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E79BC" w14:textId="77777777" w:rsidR="007F3A00" w:rsidRDefault="007F3A00" w:rsidP="007F3A00">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noProof/>
          <w:lang w:val="en-US" w:eastAsia="en-US"/>
        </w:rPr>
        <w:drawing>
          <wp:inline distT="0" distB="0" distL="0" distR="0" wp14:anchorId="00E4669D" wp14:editId="55413939">
            <wp:extent cx="2491622" cy="2313266"/>
            <wp:effectExtent l="0" t="0" r="0" b="0"/>
            <wp:docPr id="1" name="image1.png" descr="http://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tatic.ohu.edu.tr/uniweb/media/sayfa/logo/omerhalisdemiruniversitesijpeg.jpg"/>
                    <pic:cNvPicPr preferRelativeResize="0"/>
                  </pic:nvPicPr>
                  <pic:blipFill>
                    <a:blip r:embed="rId9"/>
                    <a:srcRect/>
                    <a:stretch>
                      <a:fillRect/>
                    </a:stretch>
                  </pic:blipFill>
                  <pic:spPr>
                    <a:xfrm>
                      <a:off x="0" y="0"/>
                      <a:ext cx="2491622" cy="2313266"/>
                    </a:xfrm>
                    <a:prstGeom prst="rect">
                      <a:avLst/>
                    </a:prstGeom>
                    <a:ln/>
                  </pic:spPr>
                </pic:pic>
              </a:graphicData>
            </a:graphic>
          </wp:inline>
        </w:drawing>
      </w:r>
    </w:p>
    <w:p w14:paraId="5110F631" w14:textId="77777777" w:rsidR="007F3A00" w:rsidRDefault="007F3A00" w:rsidP="007F3A00">
      <w:pPr>
        <w:spacing w:after="0" w:line="288" w:lineRule="auto"/>
        <w:jc w:val="both"/>
        <w:rPr>
          <w:rFonts w:ascii="Times New Roman" w:eastAsia="Times New Roman" w:hAnsi="Times New Roman" w:cs="Times New Roman"/>
          <w:sz w:val="24"/>
          <w:szCs w:val="24"/>
        </w:rPr>
      </w:pPr>
    </w:p>
    <w:p w14:paraId="12C187ED" w14:textId="77777777" w:rsidR="007F3A00" w:rsidRDefault="007F3A00" w:rsidP="007F3A00">
      <w:pPr>
        <w:spacing w:after="0" w:line="288"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T.C.</w:t>
      </w:r>
    </w:p>
    <w:p w14:paraId="25884593" w14:textId="77777777" w:rsidR="007F3A00" w:rsidRDefault="007F3A00" w:rsidP="007F3A00">
      <w:pPr>
        <w:spacing w:after="0" w:line="288"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NİĞDE ÖMER HALİSDEMİR ÜNİVERSİTESİ</w:t>
      </w:r>
    </w:p>
    <w:p w14:paraId="77E1CDE6" w14:textId="77777777" w:rsidR="007F3A00" w:rsidRDefault="007F3A00" w:rsidP="007F3A00">
      <w:pPr>
        <w:spacing w:after="0" w:line="288" w:lineRule="auto"/>
        <w:jc w:val="center"/>
        <w:rPr>
          <w:rFonts w:ascii="Times New Roman" w:eastAsia="Times New Roman" w:hAnsi="Times New Roman" w:cs="Times New Roman"/>
          <w:b/>
          <w:sz w:val="32"/>
          <w:szCs w:val="32"/>
        </w:rPr>
      </w:pPr>
    </w:p>
    <w:p w14:paraId="2CA4E4EB" w14:textId="77777777" w:rsidR="007F3A00" w:rsidRDefault="007F3A00" w:rsidP="007F3A00">
      <w:pPr>
        <w:spacing w:after="0" w:line="288" w:lineRule="auto"/>
        <w:jc w:val="center"/>
        <w:rPr>
          <w:rFonts w:ascii="Times New Roman" w:eastAsia="Times New Roman" w:hAnsi="Times New Roman" w:cs="Times New Roman"/>
          <w:b/>
          <w:sz w:val="32"/>
          <w:szCs w:val="32"/>
        </w:rPr>
      </w:pPr>
    </w:p>
    <w:p w14:paraId="4CEEE8A8" w14:textId="77777777" w:rsidR="007F3A00" w:rsidRDefault="007F3A00" w:rsidP="007F3A00">
      <w:pPr>
        <w:spacing w:after="0" w:line="288" w:lineRule="auto"/>
        <w:jc w:val="center"/>
        <w:rPr>
          <w:rFonts w:ascii="Times New Roman" w:eastAsia="Times New Roman" w:hAnsi="Times New Roman" w:cs="Times New Roman"/>
          <w:b/>
          <w:sz w:val="32"/>
          <w:szCs w:val="32"/>
        </w:rPr>
      </w:pPr>
    </w:p>
    <w:p w14:paraId="04605458" w14:textId="77777777" w:rsidR="007F3A00" w:rsidRDefault="007F3A00" w:rsidP="007F3A00">
      <w:pPr>
        <w:spacing w:after="0" w:line="288" w:lineRule="auto"/>
        <w:jc w:val="center"/>
        <w:rPr>
          <w:rFonts w:ascii="Times New Roman" w:eastAsia="Times New Roman" w:hAnsi="Times New Roman" w:cs="Times New Roman"/>
          <w:b/>
          <w:sz w:val="32"/>
          <w:szCs w:val="32"/>
        </w:rPr>
      </w:pPr>
    </w:p>
    <w:p w14:paraId="7E90693D" w14:textId="77777777" w:rsidR="007F3A00" w:rsidRDefault="007F3A00" w:rsidP="007F3A0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SOSYAL BİLİMLER ENSTİTÜSÜ</w:t>
      </w:r>
    </w:p>
    <w:p w14:paraId="05224EFC" w14:textId="77777777" w:rsidR="007F3A00" w:rsidRDefault="007F3A00" w:rsidP="007F3A0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BİRİM KALİTE KOMİSYONU</w:t>
      </w:r>
    </w:p>
    <w:p w14:paraId="103CDCE9" w14:textId="77777777" w:rsidR="007F3A00" w:rsidRDefault="007F3A00" w:rsidP="007F3A00">
      <w:pPr>
        <w:spacing w:after="0" w:line="288" w:lineRule="auto"/>
        <w:jc w:val="center"/>
        <w:rPr>
          <w:rFonts w:ascii="Times New Roman" w:eastAsia="Times New Roman" w:hAnsi="Times New Roman" w:cs="Times New Roman"/>
          <w:b/>
          <w:sz w:val="28"/>
          <w:szCs w:val="28"/>
        </w:rPr>
      </w:pPr>
    </w:p>
    <w:p w14:paraId="09F39570" w14:textId="77777777" w:rsidR="007F3A00" w:rsidRDefault="007F3A00" w:rsidP="007F3A00">
      <w:pPr>
        <w:spacing w:after="0" w:line="288" w:lineRule="auto"/>
        <w:jc w:val="center"/>
        <w:rPr>
          <w:rFonts w:ascii="Times New Roman" w:eastAsia="Times New Roman" w:hAnsi="Times New Roman" w:cs="Times New Roman"/>
          <w:b/>
          <w:sz w:val="28"/>
          <w:szCs w:val="28"/>
        </w:rPr>
      </w:pPr>
    </w:p>
    <w:p w14:paraId="60B8A567" w14:textId="77777777" w:rsidR="007F3A00" w:rsidRDefault="007F3A00" w:rsidP="007F3A00">
      <w:pPr>
        <w:spacing w:after="0" w:line="288" w:lineRule="auto"/>
        <w:jc w:val="center"/>
        <w:rPr>
          <w:rFonts w:ascii="Times New Roman" w:eastAsia="Times New Roman" w:hAnsi="Times New Roman" w:cs="Times New Roman"/>
          <w:b/>
          <w:sz w:val="28"/>
          <w:szCs w:val="28"/>
        </w:rPr>
      </w:pPr>
    </w:p>
    <w:p w14:paraId="26AE57B5" w14:textId="77777777" w:rsidR="007F3A00" w:rsidRDefault="007F3A00" w:rsidP="007F3A00">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ÖZ DEĞERLENDİRME RAPORU</w:t>
      </w:r>
    </w:p>
    <w:p w14:paraId="096774D4" w14:textId="77777777" w:rsidR="007F3A00" w:rsidRDefault="007F3A00" w:rsidP="007F3A00">
      <w:pPr>
        <w:spacing w:after="0" w:line="288" w:lineRule="auto"/>
        <w:jc w:val="center"/>
        <w:rPr>
          <w:rFonts w:ascii="Times New Roman" w:eastAsia="Times New Roman" w:hAnsi="Times New Roman" w:cs="Times New Roman"/>
          <w:b/>
          <w:sz w:val="24"/>
          <w:szCs w:val="24"/>
        </w:rPr>
      </w:pPr>
      <w:bookmarkStart w:id="0" w:name="_gjdgxs" w:colFirst="0" w:colLast="0"/>
      <w:bookmarkEnd w:id="0"/>
    </w:p>
    <w:p w14:paraId="60F993B9" w14:textId="77777777" w:rsidR="007F3A00" w:rsidRDefault="007F3A00" w:rsidP="007F3A00">
      <w:pPr>
        <w:spacing w:after="0" w:line="288" w:lineRule="auto"/>
        <w:jc w:val="both"/>
        <w:rPr>
          <w:rFonts w:ascii="Times New Roman" w:eastAsia="Times New Roman" w:hAnsi="Times New Roman" w:cs="Times New Roman"/>
          <w:sz w:val="24"/>
          <w:szCs w:val="24"/>
        </w:rPr>
      </w:pPr>
    </w:p>
    <w:p w14:paraId="61A50E93" w14:textId="77777777" w:rsidR="007F3A00" w:rsidRDefault="007F3A00" w:rsidP="007F3A00">
      <w:pPr>
        <w:spacing w:after="0" w:line="288" w:lineRule="auto"/>
        <w:jc w:val="both"/>
        <w:rPr>
          <w:rFonts w:ascii="Times New Roman" w:eastAsia="Times New Roman" w:hAnsi="Times New Roman" w:cs="Times New Roman"/>
          <w:sz w:val="24"/>
          <w:szCs w:val="24"/>
        </w:rPr>
      </w:pPr>
    </w:p>
    <w:p w14:paraId="142D0C99" w14:textId="77777777" w:rsidR="007F3A00" w:rsidRDefault="007F3A00" w:rsidP="007F3A00">
      <w:pPr>
        <w:spacing w:after="0" w:line="288" w:lineRule="auto"/>
        <w:jc w:val="both"/>
        <w:rPr>
          <w:rFonts w:ascii="Times New Roman" w:eastAsia="Times New Roman" w:hAnsi="Times New Roman" w:cs="Times New Roman"/>
          <w:sz w:val="24"/>
          <w:szCs w:val="24"/>
        </w:rPr>
      </w:pPr>
    </w:p>
    <w:p w14:paraId="1F491257" w14:textId="77777777" w:rsidR="007F3A00" w:rsidRDefault="007F3A00" w:rsidP="007F3A00">
      <w:pPr>
        <w:spacing w:after="0" w:line="288" w:lineRule="auto"/>
        <w:jc w:val="both"/>
        <w:rPr>
          <w:rFonts w:ascii="Times New Roman" w:eastAsia="Times New Roman" w:hAnsi="Times New Roman" w:cs="Times New Roman"/>
          <w:sz w:val="24"/>
          <w:szCs w:val="24"/>
        </w:rPr>
      </w:pPr>
    </w:p>
    <w:p w14:paraId="51515564" w14:textId="77777777" w:rsidR="007F3A00" w:rsidRDefault="007F3A00" w:rsidP="007F3A00">
      <w:pPr>
        <w:spacing w:after="0" w:line="288" w:lineRule="auto"/>
        <w:jc w:val="both"/>
        <w:rPr>
          <w:rFonts w:ascii="Times New Roman" w:eastAsia="Times New Roman" w:hAnsi="Times New Roman" w:cs="Times New Roman"/>
          <w:sz w:val="24"/>
          <w:szCs w:val="24"/>
        </w:rPr>
      </w:pPr>
    </w:p>
    <w:p w14:paraId="3845C99A" w14:textId="77777777" w:rsidR="007F3A00" w:rsidRDefault="007F3A00" w:rsidP="007F3A00">
      <w:pPr>
        <w:spacing w:after="0" w:line="288" w:lineRule="auto"/>
        <w:jc w:val="center"/>
        <w:rPr>
          <w:rFonts w:ascii="Times New Roman" w:eastAsia="Times New Roman" w:hAnsi="Times New Roman" w:cs="Times New Roman"/>
          <w:b/>
          <w:sz w:val="24"/>
          <w:szCs w:val="24"/>
        </w:rPr>
      </w:pPr>
    </w:p>
    <w:p w14:paraId="6853DE7A" w14:textId="77777777" w:rsidR="007F3A00" w:rsidRDefault="007F3A00" w:rsidP="007F3A00">
      <w:pPr>
        <w:spacing w:after="0" w:line="288" w:lineRule="auto"/>
        <w:jc w:val="center"/>
        <w:rPr>
          <w:rFonts w:ascii="Times New Roman" w:eastAsia="Times New Roman" w:hAnsi="Times New Roman" w:cs="Times New Roman"/>
          <w:b/>
          <w:sz w:val="24"/>
          <w:szCs w:val="24"/>
        </w:rPr>
      </w:pPr>
    </w:p>
    <w:p w14:paraId="748ADDBC" w14:textId="77777777" w:rsidR="007F3A00" w:rsidRDefault="007F3A00" w:rsidP="007F3A00">
      <w:pPr>
        <w:spacing w:after="0" w:line="288" w:lineRule="auto"/>
        <w:jc w:val="center"/>
        <w:rPr>
          <w:rFonts w:ascii="Times New Roman" w:eastAsia="Times New Roman" w:hAnsi="Times New Roman" w:cs="Times New Roman"/>
          <w:b/>
          <w:sz w:val="24"/>
          <w:szCs w:val="24"/>
        </w:rPr>
      </w:pPr>
    </w:p>
    <w:p w14:paraId="0E697953" w14:textId="77777777" w:rsidR="007F3A00" w:rsidRDefault="007F3A00" w:rsidP="007F3A00">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NİSAN 2020</w:t>
      </w:r>
    </w:p>
    <w:p w14:paraId="7F601AB9" w14:textId="77777777" w:rsidR="007F3A00" w:rsidRDefault="007F3A00" w:rsidP="007F3A00">
      <w:pPr>
        <w:spacing w:after="0" w:line="288" w:lineRule="auto"/>
        <w:rPr>
          <w:rFonts w:ascii="Times New Roman" w:eastAsia="Times New Roman" w:hAnsi="Times New Roman" w:cs="Times New Roman"/>
          <w:sz w:val="24"/>
          <w:szCs w:val="24"/>
        </w:rPr>
      </w:pPr>
      <w:r>
        <w:br w:type="page"/>
      </w:r>
    </w:p>
    <w:p w14:paraId="24EE268A" w14:textId="77777777" w:rsidR="007F3A00" w:rsidRDefault="007F3A00" w:rsidP="007F3A00">
      <w:pPr>
        <w:keepNext/>
        <w:keepLines/>
        <w:pBdr>
          <w:top w:val="nil"/>
          <w:left w:val="nil"/>
          <w:bottom w:val="nil"/>
          <w:right w:val="nil"/>
          <w:between w:val="nil"/>
        </w:pBdr>
        <w:spacing w:after="0" w:line="288" w:lineRule="auto"/>
        <w:jc w:val="center"/>
        <w:rPr>
          <w:rFonts w:ascii="Times New Roman" w:eastAsia="Times New Roman" w:hAnsi="Times New Roman" w:cs="Times New Roman"/>
          <w:color w:val="000000"/>
          <w:sz w:val="32"/>
          <w:szCs w:val="32"/>
        </w:rPr>
      </w:pPr>
    </w:p>
    <w:p w14:paraId="5F49555F" w14:textId="77777777" w:rsidR="007F3A00" w:rsidRDefault="007F3A00" w:rsidP="007F3A00">
      <w:pPr>
        <w:keepNext/>
        <w:keepLines/>
        <w:pBdr>
          <w:top w:val="nil"/>
          <w:left w:val="nil"/>
          <w:bottom w:val="nil"/>
          <w:right w:val="nil"/>
          <w:between w:val="nil"/>
        </w:pBdr>
        <w:spacing w:after="0" w:line="288" w:lineRule="auto"/>
        <w:jc w:val="center"/>
        <w:rPr>
          <w:rFonts w:ascii="Times New Roman" w:eastAsia="Times New Roman" w:hAnsi="Times New Roman" w:cs="Times New Roman"/>
          <w:color w:val="000000"/>
          <w:sz w:val="32"/>
          <w:szCs w:val="32"/>
        </w:rPr>
      </w:pPr>
    </w:p>
    <w:p w14:paraId="1B5D042B" w14:textId="77777777" w:rsidR="007F3A00" w:rsidRDefault="007F3A00" w:rsidP="007F3A00">
      <w:pPr>
        <w:keepNext/>
        <w:keepLines/>
        <w:pBdr>
          <w:top w:val="nil"/>
          <w:left w:val="nil"/>
          <w:bottom w:val="nil"/>
          <w:right w:val="nil"/>
          <w:between w:val="nil"/>
        </w:pBdr>
        <w:spacing w:after="0" w:line="288"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İÇİNDEKİLER</w:t>
      </w:r>
    </w:p>
    <w:p w14:paraId="5A759340" w14:textId="77777777" w:rsidR="007F3A00" w:rsidRDefault="007F3A00" w:rsidP="007F3A00">
      <w:pPr>
        <w:spacing w:after="0" w:line="288" w:lineRule="auto"/>
        <w:rPr>
          <w:rFonts w:ascii="Times New Roman" w:eastAsia="Times New Roman" w:hAnsi="Times New Roman" w:cs="Times New Roman"/>
        </w:rPr>
      </w:pPr>
    </w:p>
    <w:sdt>
      <w:sdtPr>
        <w:rPr>
          <w:rFonts w:ascii="Calibri" w:eastAsia="Calibri" w:hAnsi="Calibri" w:cs="Calibri"/>
          <w:color w:val="auto"/>
          <w:sz w:val="22"/>
          <w:szCs w:val="22"/>
          <w:lang w:val="tr-TR" w:eastAsia="tr-TR"/>
        </w:rPr>
        <w:id w:val="-1690985165"/>
        <w:docPartObj>
          <w:docPartGallery w:val="Table of Contents"/>
          <w:docPartUnique/>
        </w:docPartObj>
      </w:sdtPr>
      <w:sdtEndPr>
        <w:rPr>
          <w:b/>
          <w:bCs/>
          <w:noProof/>
        </w:rPr>
      </w:sdtEndPr>
      <w:sdtContent>
        <w:p w14:paraId="507BCB8A" w14:textId="38D54772" w:rsidR="00143B82" w:rsidRPr="006D6EAB" w:rsidRDefault="00143B82">
          <w:pPr>
            <w:pStyle w:val="TBal"/>
            <w:rPr>
              <w:b/>
              <w:bCs/>
            </w:rPr>
          </w:pPr>
        </w:p>
        <w:p w14:paraId="7F33B862" w14:textId="4E868813" w:rsidR="00143B82" w:rsidRPr="006D6EAB" w:rsidRDefault="00143B82">
          <w:pPr>
            <w:pStyle w:val="T1"/>
            <w:tabs>
              <w:tab w:val="right" w:leader="dot" w:pos="9912"/>
            </w:tabs>
            <w:rPr>
              <w:b/>
              <w:bCs/>
              <w:noProof/>
            </w:rPr>
          </w:pPr>
          <w:r w:rsidRPr="006D6EAB">
            <w:rPr>
              <w:b/>
              <w:bCs/>
            </w:rPr>
            <w:fldChar w:fldCharType="begin"/>
          </w:r>
          <w:r w:rsidRPr="006D6EAB">
            <w:rPr>
              <w:b/>
              <w:bCs/>
            </w:rPr>
            <w:instrText xml:space="preserve"> TOC \o "1-3" \h \z \u </w:instrText>
          </w:r>
          <w:r w:rsidRPr="006D6EAB">
            <w:rPr>
              <w:b/>
              <w:bCs/>
            </w:rPr>
            <w:fldChar w:fldCharType="separate"/>
          </w:r>
          <w:hyperlink w:anchor="_Toc38391498" w:history="1">
            <w:r w:rsidRPr="006D6EAB">
              <w:rPr>
                <w:rStyle w:val="Kpr"/>
                <w:rFonts w:ascii="Times New Roman" w:eastAsia="Times New Roman" w:hAnsi="Times New Roman" w:cs="Times New Roman"/>
                <w:b/>
                <w:bCs/>
                <w:noProof/>
                <w:color w:val="auto"/>
              </w:rPr>
              <w:t>1) EĞİTİM-ÖĞRETİM</w:t>
            </w:r>
            <w:r w:rsidRPr="006D6EAB">
              <w:rPr>
                <w:b/>
                <w:bCs/>
                <w:noProof/>
                <w:webHidden/>
              </w:rPr>
              <w:tab/>
            </w:r>
            <w:r w:rsidRPr="006D6EAB">
              <w:rPr>
                <w:b/>
                <w:bCs/>
                <w:noProof/>
                <w:webHidden/>
              </w:rPr>
              <w:fldChar w:fldCharType="begin"/>
            </w:r>
            <w:r w:rsidRPr="006D6EAB">
              <w:rPr>
                <w:b/>
                <w:bCs/>
                <w:noProof/>
                <w:webHidden/>
              </w:rPr>
              <w:instrText xml:space="preserve"> PAGEREF _Toc38391498 \h </w:instrText>
            </w:r>
            <w:r w:rsidRPr="006D6EAB">
              <w:rPr>
                <w:b/>
                <w:bCs/>
                <w:noProof/>
                <w:webHidden/>
              </w:rPr>
            </w:r>
            <w:r w:rsidRPr="006D6EAB">
              <w:rPr>
                <w:b/>
                <w:bCs/>
                <w:noProof/>
                <w:webHidden/>
              </w:rPr>
              <w:fldChar w:fldCharType="separate"/>
            </w:r>
            <w:r w:rsidRPr="006D6EAB">
              <w:rPr>
                <w:b/>
                <w:bCs/>
                <w:noProof/>
                <w:webHidden/>
              </w:rPr>
              <w:t>3</w:t>
            </w:r>
            <w:r w:rsidRPr="006D6EAB">
              <w:rPr>
                <w:b/>
                <w:bCs/>
                <w:noProof/>
                <w:webHidden/>
              </w:rPr>
              <w:fldChar w:fldCharType="end"/>
            </w:r>
          </w:hyperlink>
        </w:p>
        <w:p w14:paraId="7E358421" w14:textId="4E5152BE" w:rsidR="00143B82" w:rsidRPr="006D6EAB" w:rsidRDefault="009C20A5" w:rsidP="00143B82">
          <w:pPr>
            <w:pStyle w:val="T2"/>
            <w:numPr>
              <w:ilvl w:val="1"/>
              <w:numId w:val="3"/>
            </w:numPr>
            <w:tabs>
              <w:tab w:val="left" w:pos="880"/>
              <w:tab w:val="right" w:leader="dot" w:pos="9912"/>
            </w:tabs>
            <w:rPr>
              <w:b/>
              <w:bCs/>
              <w:noProof/>
            </w:rPr>
          </w:pPr>
          <w:hyperlink w:anchor="_Toc38391499" w:history="1">
            <w:r w:rsidR="00143B82" w:rsidRPr="006D6EAB">
              <w:rPr>
                <w:rStyle w:val="Kpr"/>
                <w:rFonts w:ascii="Times New Roman" w:eastAsia="Times New Roman" w:hAnsi="Times New Roman" w:cs="Times New Roman"/>
                <w:b/>
                <w:bCs/>
                <w:noProof/>
                <w:color w:val="auto"/>
              </w:rPr>
              <w:t>Birim ile İlgili Bilgiler (2018-2019 Akademik Yılı)</w:t>
            </w:r>
            <w:r w:rsidR="00143B82" w:rsidRPr="006D6EAB">
              <w:rPr>
                <w:b/>
                <w:bCs/>
                <w:noProof/>
                <w:webHidden/>
              </w:rPr>
              <w:tab/>
            </w:r>
            <w:r w:rsidR="00143B82" w:rsidRPr="006D6EAB">
              <w:rPr>
                <w:b/>
                <w:bCs/>
                <w:noProof/>
                <w:webHidden/>
              </w:rPr>
              <w:fldChar w:fldCharType="begin"/>
            </w:r>
            <w:r w:rsidR="00143B82" w:rsidRPr="006D6EAB">
              <w:rPr>
                <w:b/>
                <w:bCs/>
                <w:noProof/>
                <w:webHidden/>
              </w:rPr>
              <w:instrText xml:space="preserve"> PAGEREF _Toc38391499 \h </w:instrText>
            </w:r>
            <w:r w:rsidR="00143B82" w:rsidRPr="006D6EAB">
              <w:rPr>
                <w:b/>
                <w:bCs/>
                <w:noProof/>
                <w:webHidden/>
              </w:rPr>
            </w:r>
            <w:r w:rsidR="00143B82" w:rsidRPr="006D6EAB">
              <w:rPr>
                <w:b/>
                <w:bCs/>
                <w:noProof/>
                <w:webHidden/>
              </w:rPr>
              <w:fldChar w:fldCharType="separate"/>
            </w:r>
            <w:r w:rsidR="00143B82" w:rsidRPr="006D6EAB">
              <w:rPr>
                <w:b/>
                <w:bCs/>
                <w:noProof/>
                <w:webHidden/>
              </w:rPr>
              <w:t>3</w:t>
            </w:r>
            <w:r w:rsidR="00143B82" w:rsidRPr="006D6EAB">
              <w:rPr>
                <w:b/>
                <w:bCs/>
                <w:noProof/>
                <w:webHidden/>
              </w:rPr>
              <w:fldChar w:fldCharType="end"/>
            </w:r>
          </w:hyperlink>
        </w:p>
        <w:p w14:paraId="661AE1FE" w14:textId="353502A1" w:rsidR="00143B82" w:rsidRPr="006D6EAB" w:rsidRDefault="009C20A5" w:rsidP="00143B82">
          <w:pPr>
            <w:pStyle w:val="T2"/>
            <w:numPr>
              <w:ilvl w:val="1"/>
              <w:numId w:val="3"/>
            </w:numPr>
            <w:tabs>
              <w:tab w:val="right" w:leader="dot" w:pos="9912"/>
            </w:tabs>
            <w:rPr>
              <w:b/>
              <w:bCs/>
              <w:noProof/>
            </w:rPr>
          </w:pPr>
          <w:hyperlink w:anchor="_Toc38391500" w:history="1">
            <w:r w:rsidR="00143B82" w:rsidRPr="006D6EAB">
              <w:rPr>
                <w:rStyle w:val="Kpr"/>
                <w:rFonts w:ascii="Times New Roman" w:eastAsia="Times New Roman" w:hAnsi="Times New Roman" w:cs="Times New Roman"/>
                <w:b/>
                <w:bCs/>
                <w:noProof/>
                <w:color w:val="auto"/>
              </w:rPr>
              <w:t>Program Tasarımı ve Güncellenmesi</w:t>
            </w:r>
            <w:r w:rsidR="00143B82" w:rsidRPr="006D6EAB">
              <w:rPr>
                <w:b/>
                <w:bCs/>
                <w:noProof/>
                <w:webHidden/>
              </w:rPr>
              <w:tab/>
            </w:r>
            <w:r w:rsidR="00143B82" w:rsidRPr="006D6EAB">
              <w:rPr>
                <w:b/>
                <w:bCs/>
                <w:noProof/>
                <w:webHidden/>
              </w:rPr>
              <w:fldChar w:fldCharType="begin"/>
            </w:r>
            <w:r w:rsidR="00143B82" w:rsidRPr="006D6EAB">
              <w:rPr>
                <w:b/>
                <w:bCs/>
                <w:noProof/>
                <w:webHidden/>
              </w:rPr>
              <w:instrText xml:space="preserve"> PAGEREF _Toc38391500 \h </w:instrText>
            </w:r>
            <w:r w:rsidR="00143B82" w:rsidRPr="006D6EAB">
              <w:rPr>
                <w:b/>
                <w:bCs/>
                <w:noProof/>
                <w:webHidden/>
              </w:rPr>
            </w:r>
            <w:r w:rsidR="00143B82" w:rsidRPr="006D6EAB">
              <w:rPr>
                <w:b/>
                <w:bCs/>
                <w:noProof/>
                <w:webHidden/>
              </w:rPr>
              <w:fldChar w:fldCharType="separate"/>
            </w:r>
            <w:r w:rsidR="00143B82" w:rsidRPr="006D6EAB">
              <w:rPr>
                <w:b/>
                <w:bCs/>
                <w:noProof/>
                <w:webHidden/>
              </w:rPr>
              <w:t>4</w:t>
            </w:r>
            <w:r w:rsidR="00143B82" w:rsidRPr="006D6EAB">
              <w:rPr>
                <w:b/>
                <w:bCs/>
                <w:noProof/>
                <w:webHidden/>
              </w:rPr>
              <w:fldChar w:fldCharType="end"/>
            </w:r>
          </w:hyperlink>
        </w:p>
        <w:p w14:paraId="305CBECB" w14:textId="570DFC52" w:rsidR="00143B82" w:rsidRPr="006D6EAB" w:rsidRDefault="009C20A5" w:rsidP="00143B82">
          <w:pPr>
            <w:pStyle w:val="T2"/>
            <w:numPr>
              <w:ilvl w:val="1"/>
              <w:numId w:val="3"/>
            </w:numPr>
            <w:tabs>
              <w:tab w:val="right" w:leader="dot" w:pos="9912"/>
            </w:tabs>
            <w:rPr>
              <w:b/>
              <w:bCs/>
              <w:noProof/>
            </w:rPr>
          </w:pPr>
          <w:hyperlink w:anchor="_Toc38391501" w:history="1">
            <w:r w:rsidR="00143B82" w:rsidRPr="006D6EAB">
              <w:rPr>
                <w:rStyle w:val="Kpr"/>
                <w:rFonts w:ascii="Times New Roman" w:eastAsia="Times New Roman" w:hAnsi="Times New Roman" w:cs="Times New Roman"/>
                <w:b/>
                <w:bCs/>
                <w:noProof/>
                <w:color w:val="auto"/>
              </w:rPr>
              <w:t>Öğretim Süreci</w:t>
            </w:r>
            <w:r w:rsidR="00143B82" w:rsidRPr="006D6EAB">
              <w:rPr>
                <w:b/>
                <w:bCs/>
                <w:noProof/>
                <w:webHidden/>
              </w:rPr>
              <w:tab/>
            </w:r>
            <w:r w:rsidR="00143B82" w:rsidRPr="006D6EAB">
              <w:rPr>
                <w:b/>
                <w:bCs/>
                <w:noProof/>
                <w:webHidden/>
              </w:rPr>
              <w:fldChar w:fldCharType="begin"/>
            </w:r>
            <w:r w:rsidR="00143B82" w:rsidRPr="006D6EAB">
              <w:rPr>
                <w:b/>
                <w:bCs/>
                <w:noProof/>
                <w:webHidden/>
              </w:rPr>
              <w:instrText xml:space="preserve"> PAGEREF _Toc38391501 \h </w:instrText>
            </w:r>
            <w:r w:rsidR="00143B82" w:rsidRPr="006D6EAB">
              <w:rPr>
                <w:b/>
                <w:bCs/>
                <w:noProof/>
                <w:webHidden/>
              </w:rPr>
            </w:r>
            <w:r w:rsidR="00143B82" w:rsidRPr="006D6EAB">
              <w:rPr>
                <w:b/>
                <w:bCs/>
                <w:noProof/>
                <w:webHidden/>
              </w:rPr>
              <w:fldChar w:fldCharType="separate"/>
            </w:r>
            <w:r w:rsidR="00143B82" w:rsidRPr="006D6EAB">
              <w:rPr>
                <w:b/>
                <w:bCs/>
                <w:noProof/>
                <w:webHidden/>
              </w:rPr>
              <w:t>4</w:t>
            </w:r>
            <w:r w:rsidR="00143B82" w:rsidRPr="006D6EAB">
              <w:rPr>
                <w:b/>
                <w:bCs/>
                <w:noProof/>
                <w:webHidden/>
              </w:rPr>
              <w:fldChar w:fldCharType="end"/>
            </w:r>
          </w:hyperlink>
        </w:p>
        <w:p w14:paraId="71102C56" w14:textId="2852EBDD" w:rsidR="00143B82" w:rsidRPr="006D6EAB" w:rsidRDefault="009C20A5" w:rsidP="00143B82">
          <w:pPr>
            <w:pStyle w:val="T2"/>
            <w:numPr>
              <w:ilvl w:val="1"/>
              <w:numId w:val="3"/>
            </w:numPr>
            <w:tabs>
              <w:tab w:val="right" w:leader="dot" w:pos="9912"/>
            </w:tabs>
            <w:rPr>
              <w:b/>
              <w:bCs/>
              <w:noProof/>
            </w:rPr>
          </w:pPr>
          <w:hyperlink w:anchor="_Toc38391502" w:history="1">
            <w:r w:rsidR="00143B82" w:rsidRPr="006D6EAB">
              <w:rPr>
                <w:rStyle w:val="Kpr"/>
                <w:rFonts w:ascii="Times New Roman" w:eastAsia="Times New Roman" w:hAnsi="Times New Roman" w:cs="Times New Roman"/>
                <w:b/>
                <w:bCs/>
                <w:noProof/>
                <w:color w:val="auto"/>
              </w:rPr>
              <w:t>Sosyal, Kültürel ve Sportif Faaliyetler</w:t>
            </w:r>
            <w:r w:rsidR="00143B82" w:rsidRPr="006D6EAB">
              <w:rPr>
                <w:b/>
                <w:bCs/>
                <w:noProof/>
                <w:webHidden/>
              </w:rPr>
              <w:tab/>
            </w:r>
            <w:r w:rsidR="00143B82" w:rsidRPr="006D6EAB">
              <w:rPr>
                <w:b/>
                <w:bCs/>
                <w:noProof/>
                <w:webHidden/>
              </w:rPr>
              <w:fldChar w:fldCharType="begin"/>
            </w:r>
            <w:r w:rsidR="00143B82" w:rsidRPr="006D6EAB">
              <w:rPr>
                <w:b/>
                <w:bCs/>
                <w:noProof/>
                <w:webHidden/>
              </w:rPr>
              <w:instrText xml:space="preserve"> PAGEREF _Toc38391502 \h </w:instrText>
            </w:r>
            <w:r w:rsidR="00143B82" w:rsidRPr="006D6EAB">
              <w:rPr>
                <w:b/>
                <w:bCs/>
                <w:noProof/>
                <w:webHidden/>
              </w:rPr>
            </w:r>
            <w:r w:rsidR="00143B82" w:rsidRPr="006D6EAB">
              <w:rPr>
                <w:b/>
                <w:bCs/>
                <w:noProof/>
                <w:webHidden/>
              </w:rPr>
              <w:fldChar w:fldCharType="separate"/>
            </w:r>
            <w:r w:rsidR="00143B82" w:rsidRPr="006D6EAB">
              <w:rPr>
                <w:b/>
                <w:bCs/>
                <w:noProof/>
                <w:webHidden/>
              </w:rPr>
              <w:t>5</w:t>
            </w:r>
            <w:r w:rsidR="00143B82" w:rsidRPr="006D6EAB">
              <w:rPr>
                <w:b/>
                <w:bCs/>
                <w:noProof/>
                <w:webHidden/>
              </w:rPr>
              <w:fldChar w:fldCharType="end"/>
            </w:r>
          </w:hyperlink>
        </w:p>
        <w:p w14:paraId="1481E119" w14:textId="61FE38AF" w:rsidR="00143B82" w:rsidRPr="006D6EAB" w:rsidRDefault="009C20A5">
          <w:pPr>
            <w:pStyle w:val="T1"/>
            <w:tabs>
              <w:tab w:val="right" w:leader="dot" w:pos="9912"/>
            </w:tabs>
            <w:rPr>
              <w:b/>
              <w:bCs/>
              <w:noProof/>
            </w:rPr>
          </w:pPr>
          <w:hyperlink w:anchor="_Toc38391503" w:history="1">
            <w:r w:rsidR="00143B82" w:rsidRPr="006D6EAB">
              <w:rPr>
                <w:rStyle w:val="Kpr"/>
                <w:rFonts w:ascii="Times New Roman" w:eastAsia="Times New Roman" w:hAnsi="Times New Roman" w:cs="Times New Roman"/>
                <w:b/>
                <w:bCs/>
                <w:noProof/>
                <w:color w:val="auto"/>
              </w:rPr>
              <w:t>2) AR-GE</w:t>
            </w:r>
            <w:r w:rsidR="00143B82" w:rsidRPr="006D6EAB">
              <w:rPr>
                <w:b/>
                <w:bCs/>
                <w:noProof/>
                <w:webHidden/>
              </w:rPr>
              <w:tab/>
            </w:r>
            <w:r w:rsidR="00143B82" w:rsidRPr="006D6EAB">
              <w:rPr>
                <w:b/>
                <w:bCs/>
                <w:noProof/>
                <w:webHidden/>
              </w:rPr>
              <w:fldChar w:fldCharType="begin"/>
            </w:r>
            <w:r w:rsidR="00143B82" w:rsidRPr="006D6EAB">
              <w:rPr>
                <w:b/>
                <w:bCs/>
                <w:noProof/>
                <w:webHidden/>
              </w:rPr>
              <w:instrText xml:space="preserve"> PAGEREF _Toc38391503 \h </w:instrText>
            </w:r>
            <w:r w:rsidR="00143B82" w:rsidRPr="006D6EAB">
              <w:rPr>
                <w:b/>
                <w:bCs/>
                <w:noProof/>
                <w:webHidden/>
              </w:rPr>
            </w:r>
            <w:r w:rsidR="00143B82" w:rsidRPr="006D6EAB">
              <w:rPr>
                <w:b/>
                <w:bCs/>
                <w:noProof/>
                <w:webHidden/>
              </w:rPr>
              <w:fldChar w:fldCharType="separate"/>
            </w:r>
            <w:r w:rsidR="00143B82" w:rsidRPr="006D6EAB">
              <w:rPr>
                <w:b/>
                <w:bCs/>
                <w:noProof/>
                <w:webHidden/>
              </w:rPr>
              <w:t>5</w:t>
            </w:r>
            <w:r w:rsidR="00143B82" w:rsidRPr="006D6EAB">
              <w:rPr>
                <w:b/>
                <w:bCs/>
                <w:noProof/>
                <w:webHidden/>
              </w:rPr>
              <w:fldChar w:fldCharType="end"/>
            </w:r>
          </w:hyperlink>
        </w:p>
        <w:p w14:paraId="55A52751" w14:textId="17D0CBD3" w:rsidR="00143B82" w:rsidRPr="006D6EAB" w:rsidRDefault="009C20A5">
          <w:pPr>
            <w:pStyle w:val="T1"/>
            <w:tabs>
              <w:tab w:val="right" w:leader="dot" w:pos="9912"/>
            </w:tabs>
            <w:rPr>
              <w:b/>
              <w:bCs/>
              <w:noProof/>
            </w:rPr>
          </w:pPr>
          <w:hyperlink w:anchor="_Toc38391504" w:history="1">
            <w:r w:rsidR="00143B82" w:rsidRPr="006D6EAB">
              <w:rPr>
                <w:rStyle w:val="Kpr"/>
                <w:rFonts w:ascii="Times New Roman" w:eastAsia="Times New Roman" w:hAnsi="Times New Roman" w:cs="Times New Roman"/>
                <w:b/>
                <w:bCs/>
                <w:noProof/>
                <w:color w:val="auto"/>
              </w:rPr>
              <w:t>3) TOPLUMSAL KATKI</w:t>
            </w:r>
            <w:r w:rsidR="00143B82" w:rsidRPr="006D6EAB">
              <w:rPr>
                <w:b/>
                <w:bCs/>
                <w:noProof/>
                <w:webHidden/>
              </w:rPr>
              <w:tab/>
            </w:r>
            <w:r w:rsidR="00143B82" w:rsidRPr="006D6EAB">
              <w:rPr>
                <w:b/>
                <w:bCs/>
                <w:noProof/>
                <w:webHidden/>
              </w:rPr>
              <w:fldChar w:fldCharType="begin"/>
            </w:r>
            <w:r w:rsidR="00143B82" w:rsidRPr="006D6EAB">
              <w:rPr>
                <w:b/>
                <w:bCs/>
                <w:noProof/>
                <w:webHidden/>
              </w:rPr>
              <w:instrText xml:space="preserve"> PAGEREF _Toc38391504 \h </w:instrText>
            </w:r>
            <w:r w:rsidR="00143B82" w:rsidRPr="006D6EAB">
              <w:rPr>
                <w:b/>
                <w:bCs/>
                <w:noProof/>
                <w:webHidden/>
              </w:rPr>
            </w:r>
            <w:r w:rsidR="00143B82" w:rsidRPr="006D6EAB">
              <w:rPr>
                <w:b/>
                <w:bCs/>
                <w:noProof/>
                <w:webHidden/>
              </w:rPr>
              <w:fldChar w:fldCharType="separate"/>
            </w:r>
            <w:r w:rsidR="00143B82" w:rsidRPr="006D6EAB">
              <w:rPr>
                <w:b/>
                <w:bCs/>
                <w:noProof/>
                <w:webHidden/>
              </w:rPr>
              <w:t>6</w:t>
            </w:r>
            <w:r w:rsidR="00143B82" w:rsidRPr="006D6EAB">
              <w:rPr>
                <w:b/>
                <w:bCs/>
                <w:noProof/>
                <w:webHidden/>
              </w:rPr>
              <w:fldChar w:fldCharType="end"/>
            </w:r>
          </w:hyperlink>
        </w:p>
        <w:p w14:paraId="3BE220D9" w14:textId="4668BE16" w:rsidR="00143B82" w:rsidRPr="006D6EAB" w:rsidRDefault="009C20A5">
          <w:pPr>
            <w:pStyle w:val="T1"/>
            <w:tabs>
              <w:tab w:val="right" w:leader="dot" w:pos="9912"/>
            </w:tabs>
            <w:rPr>
              <w:b/>
              <w:bCs/>
              <w:noProof/>
            </w:rPr>
          </w:pPr>
          <w:hyperlink w:anchor="_Toc38391505" w:history="1">
            <w:r w:rsidR="00143B82" w:rsidRPr="006D6EAB">
              <w:rPr>
                <w:rStyle w:val="Kpr"/>
                <w:rFonts w:ascii="Times New Roman" w:eastAsia="Times New Roman" w:hAnsi="Times New Roman" w:cs="Times New Roman"/>
                <w:b/>
                <w:bCs/>
                <w:noProof/>
                <w:color w:val="auto"/>
              </w:rPr>
              <w:t>4) KURUMSAL İŞLEYİŞ</w:t>
            </w:r>
            <w:r w:rsidR="00143B82" w:rsidRPr="006D6EAB">
              <w:rPr>
                <w:b/>
                <w:bCs/>
                <w:noProof/>
                <w:webHidden/>
              </w:rPr>
              <w:tab/>
            </w:r>
            <w:r w:rsidR="00143B82" w:rsidRPr="006D6EAB">
              <w:rPr>
                <w:b/>
                <w:bCs/>
                <w:noProof/>
                <w:webHidden/>
              </w:rPr>
              <w:fldChar w:fldCharType="begin"/>
            </w:r>
            <w:r w:rsidR="00143B82" w:rsidRPr="006D6EAB">
              <w:rPr>
                <w:b/>
                <w:bCs/>
                <w:noProof/>
                <w:webHidden/>
              </w:rPr>
              <w:instrText xml:space="preserve"> PAGEREF _Toc38391505 \h </w:instrText>
            </w:r>
            <w:r w:rsidR="00143B82" w:rsidRPr="006D6EAB">
              <w:rPr>
                <w:b/>
                <w:bCs/>
                <w:noProof/>
                <w:webHidden/>
              </w:rPr>
            </w:r>
            <w:r w:rsidR="00143B82" w:rsidRPr="006D6EAB">
              <w:rPr>
                <w:b/>
                <w:bCs/>
                <w:noProof/>
                <w:webHidden/>
              </w:rPr>
              <w:fldChar w:fldCharType="separate"/>
            </w:r>
            <w:r w:rsidR="00143B82" w:rsidRPr="006D6EAB">
              <w:rPr>
                <w:b/>
                <w:bCs/>
                <w:noProof/>
                <w:webHidden/>
              </w:rPr>
              <w:t>6</w:t>
            </w:r>
            <w:r w:rsidR="00143B82" w:rsidRPr="006D6EAB">
              <w:rPr>
                <w:b/>
                <w:bCs/>
                <w:noProof/>
                <w:webHidden/>
              </w:rPr>
              <w:fldChar w:fldCharType="end"/>
            </w:r>
          </w:hyperlink>
        </w:p>
        <w:p w14:paraId="383C40E7" w14:textId="6D12F72D" w:rsidR="00143B82" w:rsidRDefault="00143B82">
          <w:r w:rsidRPr="006D6EAB">
            <w:rPr>
              <w:b/>
              <w:bCs/>
              <w:noProof/>
            </w:rPr>
            <w:fldChar w:fldCharType="end"/>
          </w:r>
        </w:p>
      </w:sdtContent>
    </w:sdt>
    <w:p w14:paraId="0C775E18" w14:textId="77777777" w:rsidR="007F3A00" w:rsidRDefault="007F3A00" w:rsidP="007F3A00">
      <w:pPr>
        <w:spacing w:after="0" w:line="288" w:lineRule="auto"/>
        <w:rPr>
          <w:rFonts w:ascii="Times New Roman" w:eastAsia="Times New Roman" w:hAnsi="Times New Roman" w:cs="Times New Roman"/>
          <w:b/>
          <w:sz w:val="24"/>
          <w:szCs w:val="24"/>
        </w:rPr>
      </w:pPr>
    </w:p>
    <w:p w14:paraId="5A6183CD" w14:textId="77777777" w:rsidR="007F3A00" w:rsidRDefault="007F3A00" w:rsidP="007F3A00">
      <w:pPr>
        <w:spacing w:after="0" w:line="288" w:lineRule="auto"/>
        <w:rPr>
          <w:rFonts w:ascii="Times New Roman" w:eastAsia="Times New Roman" w:hAnsi="Times New Roman" w:cs="Times New Roman"/>
          <w:b/>
          <w:sz w:val="24"/>
          <w:szCs w:val="24"/>
        </w:rPr>
      </w:pPr>
    </w:p>
    <w:p w14:paraId="6A0A3B71" w14:textId="77777777" w:rsidR="007F3A00" w:rsidRDefault="007F3A00" w:rsidP="007F3A00">
      <w:pPr>
        <w:spacing w:after="0" w:line="288" w:lineRule="auto"/>
        <w:rPr>
          <w:rFonts w:ascii="Times New Roman" w:eastAsia="Times New Roman" w:hAnsi="Times New Roman" w:cs="Times New Roman"/>
          <w:b/>
          <w:sz w:val="24"/>
          <w:szCs w:val="24"/>
        </w:rPr>
      </w:pPr>
    </w:p>
    <w:p w14:paraId="25975470" w14:textId="77777777" w:rsidR="007F3A00" w:rsidRDefault="007F3A00" w:rsidP="007F3A00">
      <w:pPr>
        <w:spacing w:after="0" w:line="288" w:lineRule="auto"/>
        <w:rPr>
          <w:rFonts w:ascii="Times New Roman" w:eastAsia="Times New Roman" w:hAnsi="Times New Roman" w:cs="Times New Roman"/>
          <w:b/>
          <w:sz w:val="24"/>
          <w:szCs w:val="24"/>
        </w:rPr>
      </w:pPr>
    </w:p>
    <w:p w14:paraId="398F263A" w14:textId="77777777" w:rsidR="007F3A00" w:rsidRDefault="007F3A00" w:rsidP="007F3A00">
      <w:pPr>
        <w:spacing w:after="0" w:line="288" w:lineRule="auto"/>
        <w:rPr>
          <w:rFonts w:ascii="Times New Roman" w:eastAsia="Times New Roman" w:hAnsi="Times New Roman" w:cs="Times New Roman"/>
          <w:sz w:val="24"/>
          <w:szCs w:val="24"/>
        </w:rPr>
      </w:pPr>
    </w:p>
    <w:p w14:paraId="43BA5B3B" w14:textId="77777777" w:rsidR="007F3A00" w:rsidRDefault="007F3A00" w:rsidP="007F3A00">
      <w:pPr>
        <w:spacing w:after="0" w:line="288" w:lineRule="auto"/>
        <w:rPr>
          <w:rFonts w:ascii="Times New Roman" w:eastAsia="Times New Roman" w:hAnsi="Times New Roman" w:cs="Times New Roman"/>
          <w:b/>
          <w:sz w:val="24"/>
          <w:szCs w:val="24"/>
        </w:rPr>
      </w:pPr>
    </w:p>
    <w:p w14:paraId="5F4AD04E" w14:textId="77777777" w:rsidR="007F3A00" w:rsidRDefault="007F3A00" w:rsidP="007F3A00">
      <w:pPr>
        <w:spacing w:after="0" w:line="288" w:lineRule="auto"/>
        <w:rPr>
          <w:rFonts w:ascii="Times New Roman" w:eastAsia="Times New Roman" w:hAnsi="Times New Roman" w:cs="Times New Roman"/>
          <w:b/>
          <w:sz w:val="24"/>
          <w:szCs w:val="24"/>
        </w:rPr>
      </w:pPr>
    </w:p>
    <w:p w14:paraId="5426336D" w14:textId="77777777" w:rsidR="007F3A00" w:rsidRDefault="007F3A00" w:rsidP="007F3A00">
      <w:pPr>
        <w:spacing w:after="0" w:line="288" w:lineRule="auto"/>
        <w:rPr>
          <w:rFonts w:ascii="Times New Roman" w:eastAsia="Times New Roman" w:hAnsi="Times New Roman" w:cs="Times New Roman"/>
          <w:b/>
          <w:sz w:val="24"/>
          <w:szCs w:val="24"/>
        </w:rPr>
      </w:pPr>
    </w:p>
    <w:p w14:paraId="588FB66F" w14:textId="77777777" w:rsidR="007F3A00" w:rsidRDefault="007F3A00" w:rsidP="007F3A00">
      <w:pPr>
        <w:spacing w:after="0" w:line="288" w:lineRule="auto"/>
        <w:rPr>
          <w:rFonts w:ascii="Times New Roman" w:eastAsia="Times New Roman" w:hAnsi="Times New Roman" w:cs="Times New Roman"/>
          <w:b/>
          <w:sz w:val="24"/>
          <w:szCs w:val="24"/>
        </w:rPr>
      </w:pPr>
    </w:p>
    <w:p w14:paraId="1C56B85D" w14:textId="77777777" w:rsidR="007F3A00" w:rsidRDefault="007F3A00" w:rsidP="007F3A00">
      <w:pPr>
        <w:spacing w:after="0" w:line="288" w:lineRule="auto"/>
        <w:rPr>
          <w:rFonts w:ascii="Times New Roman" w:eastAsia="Times New Roman" w:hAnsi="Times New Roman" w:cs="Times New Roman"/>
          <w:sz w:val="24"/>
          <w:szCs w:val="24"/>
        </w:rPr>
      </w:pPr>
    </w:p>
    <w:p w14:paraId="45EB7AD0" w14:textId="77777777" w:rsidR="007F3A00" w:rsidRDefault="007F3A00" w:rsidP="007F3A00">
      <w:pPr>
        <w:spacing w:after="0" w:line="288" w:lineRule="auto"/>
        <w:rPr>
          <w:rFonts w:ascii="Times New Roman" w:eastAsia="Times New Roman" w:hAnsi="Times New Roman" w:cs="Times New Roman"/>
          <w:b/>
          <w:sz w:val="24"/>
          <w:szCs w:val="24"/>
        </w:rPr>
      </w:pPr>
    </w:p>
    <w:p w14:paraId="75D34BC9" w14:textId="77777777" w:rsidR="007F3A00" w:rsidRDefault="007F3A00" w:rsidP="007F3A00">
      <w:pPr>
        <w:spacing w:after="0" w:line="288" w:lineRule="auto"/>
        <w:rPr>
          <w:rFonts w:ascii="Times New Roman" w:eastAsia="Times New Roman" w:hAnsi="Times New Roman" w:cs="Times New Roman"/>
          <w:b/>
          <w:sz w:val="24"/>
          <w:szCs w:val="24"/>
        </w:rPr>
      </w:pPr>
    </w:p>
    <w:p w14:paraId="460F5023" w14:textId="77777777" w:rsidR="007F3A00" w:rsidRDefault="007F3A00" w:rsidP="007F3A00">
      <w:pPr>
        <w:spacing w:after="0" w:line="288" w:lineRule="auto"/>
        <w:rPr>
          <w:rFonts w:ascii="Times New Roman" w:eastAsia="Times New Roman" w:hAnsi="Times New Roman" w:cs="Times New Roman"/>
          <w:b/>
          <w:sz w:val="24"/>
          <w:szCs w:val="24"/>
        </w:rPr>
      </w:pPr>
    </w:p>
    <w:p w14:paraId="54821AC4" w14:textId="77777777" w:rsidR="007F3A00" w:rsidRDefault="007F3A00" w:rsidP="007F3A00">
      <w:pPr>
        <w:spacing w:after="0" w:line="288" w:lineRule="auto"/>
        <w:rPr>
          <w:rFonts w:ascii="Times New Roman" w:eastAsia="Times New Roman" w:hAnsi="Times New Roman" w:cs="Times New Roman"/>
          <w:b/>
          <w:sz w:val="24"/>
          <w:szCs w:val="24"/>
        </w:rPr>
      </w:pPr>
    </w:p>
    <w:p w14:paraId="1E49B90E" w14:textId="77777777" w:rsidR="007F3A00" w:rsidRDefault="007F3A00" w:rsidP="007F3A00">
      <w:pPr>
        <w:spacing w:after="0" w:line="288" w:lineRule="auto"/>
        <w:rPr>
          <w:rFonts w:ascii="Times New Roman" w:eastAsia="Times New Roman" w:hAnsi="Times New Roman" w:cs="Times New Roman"/>
          <w:b/>
          <w:sz w:val="24"/>
          <w:szCs w:val="24"/>
        </w:rPr>
      </w:pPr>
    </w:p>
    <w:p w14:paraId="0D4D1E7D" w14:textId="77777777" w:rsidR="007F3A00" w:rsidRDefault="007F3A00" w:rsidP="007F3A00">
      <w:pPr>
        <w:spacing w:after="0" w:line="288" w:lineRule="auto"/>
        <w:rPr>
          <w:rFonts w:ascii="Times New Roman" w:eastAsia="Times New Roman" w:hAnsi="Times New Roman" w:cs="Times New Roman"/>
          <w:b/>
          <w:sz w:val="24"/>
          <w:szCs w:val="24"/>
        </w:rPr>
      </w:pPr>
    </w:p>
    <w:p w14:paraId="62975110" w14:textId="77777777" w:rsidR="007F3A00" w:rsidRDefault="007F3A00" w:rsidP="007F3A00">
      <w:pPr>
        <w:spacing w:after="0" w:line="288" w:lineRule="auto"/>
        <w:rPr>
          <w:rFonts w:ascii="Times New Roman" w:eastAsia="Times New Roman" w:hAnsi="Times New Roman" w:cs="Times New Roman"/>
          <w:b/>
          <w:sz w:val="24"/>
          <w:szCs w:val="24"/>
        </w:rPr>
      </w:pPr>
    </w:p>
    <w:p w14:paraId="620DC0BB" w14:textId="77777777" w:rsidR="007F3A00" w:rsidRDefault="007F3A00" w:rsidP="007F3A00">
      <w:pPr>
        <w:spacing w:after="0" w:line="288" w:lineRule="auto"/>
        <w:rPr>
          <w:rFonts w:ascii="Times New Roman" w:eastAsia="Times New Roman" w:hAnsi="Times New Roman" w:cs="Times New Roman"/>
          <w:b/>
          <w:sz w:val="24"/>
          <w:szCs w:val="24"/>
        </w:rPr>
      </w:pPr>
    </w:p>
    <w:p w14:paraId="44A7B1AE" w14:textId="77777777" w:rsidR="007F3A00" w:rsidRDefault="007F3A00" w:rsidP="007F3A00">
      <w:pPr>
        <w:spacing w:after="0" w:line="288" w:lineRule="auto"/>
        <w:rPr>
          <w:rFonts w:ascii="Times New Roman" w:eastAsia="Times New Roman" w:hAnsi="Times New Roman" w:cs="Times New Roman"/>
          <w:b/>
          <w:sz w:val="24"/>
          <w:szCs w:val="24"/>
        </w:rPr>
      </w:pPr>
    </w:p>
    <w:p w14:paraId="705841B1" w14:textId="77777777" w:rsidR="007F3A00" w:rsidRDefault="007F3A00" w:rsidP="007F3A00">
      <w:pPr>
        <w:spacing w:after="0" w:line="288" w:lineRule="auto"/>
        <w:rPr>
          <w:rFonts w:ascii="Times New Roman" w:eastAsia="Times New Roman" w:hAnsi="Times New Roman" w:cs="Times New Roman"/>
          <w:b/>
          <w:sz w:val="24"/>
          <w:szCs w:val="24"/>
        </w:rPr>
      </w:pPr>
    </w:p>
    <w:p w14:paraId="04DD0935" w14:textId="77777777" w:rsidR="007F3A00" w:rsidRDefault="007F3A00" w:rsidP="007F3A00">
      <w:pPr>
        <w:spacing w:after="0" w:line="288" w:lineRule="auto"/>
        <w:rPr>
          <w:rFonts w:ascii="Times New Roman" w:eastAsia="Times New Roman" w:hAnsi="Times New Roman" w:cs="Times New Roman"/>
          <w:b/>
          <w:sz w:val="24"/>
          <w:szCs w:val="24"/>
        </w:rPr>
      </w:pPr>
    </w:p>
    <w:p w14:paraId="2EB6EAEE" w14:textId="26606E83" w:rsidR="007F3A00" w:rsidRDefault="007F3A00" w:rsidP="007F3A00">
      <w:pPr>
        <w:spacing w:after="0" w:line="288" w:lineRule="auto"/>
        <w:rPr>
          <w:rFonts w:ascii="Times New Roman" w:eastAsia="Times New Roman" w:hAnsi="Times New Roman" w:cs="Times New Roman"/>
          <w:b/>
          <w:sz w:val="24"/>
          <w:szCs w:val="24"/>
        </w:rPr>
      </w:pPr>
    </w:p>
    <w:p w14:paraId="5C7C5734" w14:textId="77777777" w:rsidR="00143B82" w:rsidRDefault="00143B82" w:rsidP="007F3A00">
      <w:pPr>
        <w:spacing w:after="0" w:line="288" w:lineRule="auto"/>
        <w:rPr>
          <w:rFonts w:ascii="Times New Roman" w:eastAsia="Times New Roman" w:hAnsi="Times New Roman" w:cs="Times New Roman"/>
          <w:b/>
          <w:sz w:val="24"/>
          <w:szCs w:val="24"/>
        </w:rPr>
      </w:pPr>
    </w:p>
    <w:p w14:paraId="3A5F7A89" w14:textId="77777777" w:rsidR="007F3A00" w:rsidRDefault="007F3A00" w:rsidP="007F3A00">
      <w:pPr>
        <w:spacing w:after="0" w:line="288" w:lineRule="auto"/>
        <w:rPr>
          <w:rFonts w:ascii="Times New Roman" w:eastAsia="Times New Roman" w:hAnsi="Times New Roman" w:cs="Times New Roman"/>
          <w:b/>
          <w:sz w:val="24"/>
          <w:szCs w:val="24"/>
        </w:rPr>
      </w:pPr>
    </w:p>
    <w:p w14:paraId="7BECBDF2" w14:textId="0B212A06" w:rsidR="007F3A00" w:rsidRDefault="007F3A00" w:rsidP="00143B82">
      <w:pPr>
        <w:pStyle w:val="Balk1"/>
        <w:numPr>
          <w:ilvl w:val="0"/>
          <w:numId w:val="4"/>
        </w:numPr>
        <w:rPr>
          <w:rFonts w:ascii="Times New Roman" w:eastAsia="Times New Roman" w:hAnsi="Times New Roman" w:cs="Times New Roman"/>
          <w:b/>
          <w:color w:val="auto"/>
          <w:sz w:val="24"/>
          <w:szCs w:val="24"/>
        </w:rPr>
      </w:pPr>
      <w:bookmarkStart w:id="1" w:name="_Toc38391498"/>
      <w:r w:rsidRPr="00143B82">
        <w:rPr>
          <w:rFonts w:ascii="Times New Roman" w:eastAsia="Times New Roman" w:hAnsi="Times New Roman" w:cs="Times New Roman"/>
          <w:b/>
          <w:color w:val="auto"/>
          <w:sz w:val="24"/>
          <w:szCs w:val="24"/>
        </w:rPr>
        <w:lastRenderedPageBreak/>
        <w:t>EĞİTİM-ÖĞRETİM</w:t>
      </w:r>
      <w:bookmarkEnd w:id="1"/>
    </w:p>
    <w:p w14:paraId="23C9ADE7" w14:textId="77777777" w:rsidR="00143B82" w:rsidRPr="00143B82" w:rsidRDefault="00143B82" w:rsidP="00143B82"/>
    <w:p w14:paraId="443FE77F" w14:textId="77777777" w:rsidR="007F3A00" w:rsidRDefault="007F3A00" w:rsidP="007F3A00">
      <w:pPr>
        <w:spacing w:after="0" w:line="288" w:lineRule="auto"/>
        <w:ind w:firstLine="284"/>
        <w:jc w:val="both"/>
        <w:rPr>
          <w:rFonts w:ascii="Times New Roman" w:eastAsia="Times New Roman" w:hAnsi="Times New Roman" w:cs="Times New Roman"/>
          <w:sz w:val="24"/>
          <w:szCs w:val="24"/>
        </w:rPr>
      </w:pPr>
      <w:r w:rsidRPr="007F3A00">
        <w:rPr>
          <w:rFonts w:ascii="Times New Roman" w:eastAsia="Times New Roman" w:hAnsi="Times New Roman" w:cs="Times New Roman"/>
          <w:sz w:val="24"/>
          <w:szCs w:val="24"/>
        </w:rPr>
        <w:t>Niğde Ömer Halisdemir Üniversitesi Sosyal Bilimler Enstitüsü</w:t>
      </w:r>
      <w:r>
        <w:rPr>
          <w:rFonts w:ascii="Times New Roman" w:eastAsia="Times New Roman" w:hAnsi="Times New Roman" w:cs="Times New Roman"/>
          <w:sz w:val="24"/>
          <w:szCs w:val="24"/>
        </w:rPr>
        <w:t xml:space="preserve"> </w:t>
      </w:r>
      <w:proofErr w:type="spellStart"/>
      <w:r w:rsidRPr="007F3A00">
        <w:rPr>
          <w:rFonts w:ascii="Times New Roman" w:eastAsia="Times New Roman" w:hAnsi="Times New Roman" w:cs="Times New Roman"/>
          <w:sz w:val="24"/>
          <w:szCs w:val="24"/>
        </w:rPr>
        <w:t>Enstitü</w:t>
      </w:r>
      <w:r>
        <w:rPr>
          <w:rFonts w:ascii="Times New Roman" w:eastAsia="Times New Roman" w:hAnsi="Times New Roman" w:cs="Times New Roman"/>
          <w:sz w:val="24"/>
          <w:szCs w:val="24"/>
        </w:rPr>
        <w:t>sü</w:t>
      </w:r>
      <w:proofErr w:type="spellEnd"/>
      <w:r w:rsidRPr="007F3A00">
        <w:rPr>
          <w:rFonts w:ascii="Times New Roman" w:eastAsia="Times New Roman" w:hAnsi="Times New Roman" w:cs="Times New Roman"/>
          <w:sz w:val="24"/>
          <w:szCs w:val="24"/>
        </w:rPr>
        <w:t xml:space="preserve"> 03.07.1992 tarihinde kabul edilen 3837 Sayılı Kanunun (Ek Madde 22), 11.07.1992 tarih ve 21281 sayılı Resmi Gazetede yayımlanması ile kurulmuştur.  1995-1996 akademik yılından itibaren Türkiye’nin ihtiyaç duyduğu nitelikli uzmanları yetiştirmek ve ülkenin akademik birikimini arttırmak amacıyla faaliyetlerini sürdürmektedir. Bilimsel rekabetin hızla artması, sadece yerel ve ulusal düzeyde değil; aynı zamanda, küresel düzeyde de sorunlara ilginin artmasına neden olmaktadır. Enstitümüz, hem ulusal hem de küresel düzlemde rekabeti yakalamak amacıyla 16 alanda tezli yüksek lisans programı, 5 alanda tezsiz yüksek lisans programı ve 8 alanda doktora programıyla hizmet vermektedir. Enstitümüze kayıtlı toplam 854 öğrenci bulunmakta ve bunlardan 689’i tezli yüksek lisans programlarında, 6’ı tezsiz yüksek lisans programlarında ve 159’si ise doktora programlarında öğrenimlerine devam etmektedir. </w:t>
      </w:r>
    </w:p>
    <w:p w14:paraId="62A0D345" w14:textId="77777777" w:rsidR="007F3A00" w:rsidRDefault="007F3A00" w:rsidP="007F3A00">
      <w:pPr>
        <w:keepNext/>
        <w:keepLines/>
        <w:spacing w:after="0" w:line="288" w:lineRule="auto"/>
        <w:rPr>
          <w:rFonts w:ascii="Times New Roman" w:eastAsia="Times New Roman" w:hAnsi="Times New Roman" w:cs="Times New Roman"/>
          <w:sz w:val="24"/>
          <w:szCs w:val="24"/>
        </w:rPr>
      </w:pPr>
    </w:p>
    <w:p w14:paraId="4ED5D9A1" w14:textId="77777777" w:rsidR="007F3A00" w:rsidRPr="00AF57C3" w:rsidRDefault="007F3A00" w:rsidP="00143B82">
      <w:pPr>
        <w:pStyle w:val="ListeParagraf"/>
        <w:keepNext/>
        <w:keepLines/>
        <w:numPr>
          <w:ilvl w:val="1"/>
          <w:numId w:val="2"/>
        </w:numPr>
        <w:spacing w:after="0" w:line="288" w:lineRule="auto"/>
        <w:outlineLvl w:val="1"/>
        <w:rPr>
          <w:rFonts w:ascii="Times New Roman" w:eastAsia="Times New Roman" w:hAnsi="Times New Roman" w:cs="Times New Roman"/>
          <w:b/>
          <w:sz w:val="24"/>
          <w:szCs w:val="24"/>
        </w:rPr>
      </w:pPr>
      <w:bookmarkStart w:id="2" w:name="_Toc38391499"/>
      <w:r w:rsidRPr="00AF57C3">
        <w:rPr>
          <w:rFonts w:ascii="Times New Roman" w:eastAsia="Times New Roman" w:hAnsi="Times New Roman" w:cs="Times New Roman"/>
          <w:b/>
          <w:sz w:val="24"/>
          <w:szCs w:val="24"/>
        </w:rPr>
        <w:t>Birim ile İlgili Bilgiler (2018-2019 Akademik Yılı)</w:t>
      </w:r>
      <w:bookmarkEnd w:id="2"/>
    </w:p>
    <w:p w14:paraId="56150C82" w14:textId="77777777" w:rsidR="00143B82" w:rsidRDefault="00143B82" w:rsidP="007F3A00">
      <w:pPr>
        <w:pStyle w:val="ListeParagraf"/>
        <w:keepNext/>
        <w:keepLines/>
        <w:spacing w:after="0" w:line="288" w:lineRule="auto"/>
        <w:ind w:left="0" w:firstLine="420"/>
        <w:jc w:val="both"/>
        <w:rPr>
          <w:rFonts w:ascii="Times New Roman" w:eastAsia="Times New Roman" w:hAnsi="Times New Roman" w:cs="Times New Roman"/>
          <w:sz w:val="24"/>
          <w:szCs w:val="24"/>
        </w:rPr>
      </w:pPr>
    </w:p>
    <w:p w14:paraId="7D0ACDFA" w14:textId="292A47E6" w:rsidR="007F3A00" w:rsidRDefault="007F3A00" w:rsidP="007F3A00">
      <w:pPr>
        <w:pStyle w:val="ListeParagraf"/>
        <w:keepNext/>
        <w:keepLines/>
        <w:spacing w:after="0" w:line="288" w:lineRule="auto"/>
        <w:ind w:left="0"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Bilimler Enstitüsü bünyesinde Avrasya Araştırmaları, Bankacılık ve Finans, Beden Eğitimi ve Spor, Çağdaş Türk Lehçeleri ve Edebiyatı, İktisat, İşletme, Kamu Yönetimi, Maliye, Müzikoloji, Siyaset Bilimi ve Uluslararası İlişkiler, Sosyoloji, Tarih, Türk Dili ve Edebiyatı, Uluslararası Ticaret ve Lojistik Yönetimi ana bilim dalları bulunmaktadır. </w:t>
      </w:r>
      <w:r w:rsidR="000156B9">
        <w:rPr>
          <w:rFonts w:ascii="Times New Roman" w:eastAsia="Times New Roman" w:hAnsi="Times New Roman" w:cs="Times New Roman"/>
          <w:sz w:val="24"/>
          <w:szCs w:val="24"/>
        </w:rPr>
        <w:t>Ayrıca İşletme anabilim dalı altında Muhasebe ve Finansman, Üretim Yönetimi ve Pazarlama ve Yönetim ve Organizasyon bilim dalları da bulunmaktadır.</w:t>
      </w:r>
    </w:p>
    <w:p w14:paraId="228CDD84" w14:textId="77777777" w:rsidR="007F3A00" w:rsidRDefault="007F3A00" w:rsidP="007F3A00">
      <w:pPr>
        <w:pStyle w:val="ListeParagraf"/>
        <w:keepNext/>
        <w:keepLines/>
        <w:spacing w:after="0" w:line="288" w:lineRule="auto"/>
        <w:ind w:left="0"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Bölümlere göre öğretim elemanı dağılımı Tablo 1’de yer almaktadır.</w:t>
      </w:r>
    </w:p>
    <w:p w14:paraId="111AE7CC" w14:textId="77777777" w:rsidR="007F3A00" w:rsidRDefault="007F3A00" w:rsidP="007F3A00">
      <w:pPr>
        <w:pStyle w:val="ListeParagraf"/>
        <w:keepNext/>
        <w:keepLines/>
        <w:spacing w:after="0" w:line="288" w:lineRule="auto"/>
        <w:ind w:left="0" w:firstLine="420"/>
        <w:jc w:val="both"/>
        <w:rPr>
          <w:rFonts w:ascii="Times New Roman" w:eastAsia="Times New Roman" w:hAnsi="Times New Roman" w:cs="Times New Roman"/>
          <w:sz w:val="24"/>
          <w:szCs w:val="24"/>
        </w:rPr>
      </w:pPr>
    </w:p>
    <w:p w14:paraId="503B4497" w14:textId="77777777" w:rsidR="007F3A00" w:rsidRDefault="007F3A00" w:rsidP="007F3A00">
      <w:pPr>
        <w:pBdr>
          <w:top w:val="nil"/>
          <w:left w:val="nil"/>
          <w:bottom w:val="nil"/>
          <w:right w:val="nil"/>
          <w:between w:val="nil"/>
        </w:pBdr>
        <w:spacing w:after="0" w:line="288" w:lineRule="auto"/>
        <w:ind w:left="36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Tablo 1. Öğretim Elemanı Sayısı ve Dağılımı</w:t>
      </w:r>
    </w:p>
    <w:p w14:paraId="0CC339A3" w14:textId="77777777" w:rsidR="007F3A00" w:rsidRDefault="007F3A00" w:rsidP="007F3A00">
      <w:pPr>
        <w:pStyle w:val="ListeParagraf"/>
        <w:keepNext/>
        <w:keepLines/>
        <w:spacing w:after="0" w:line="288" w:lineRule="auto"/>
        <w:ind w:left="0" w:firstLine="420"/>
        <w:jc w:val="both"/>
        <w:rPr>
          <w:rFonts w:ascii="Times New Roman" w:eastAsia="Times New Roman" w:hAnsi="Times New Roman" w:cs="Times New Roman"/>
          <w:sz w:val="24"/>
          <w:szCs w:val="24"/>
        </w:rPr>
      </w:pPr>
    </w:p>
    <w:tbl>
      <w:tblPr>
        <w:tblW w:w="9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9"/>
        <w:gridCol w:w="1181"/>
        <w:gridCol w:w="1134"/>
        <w:gridCol w:w="1559"/>
        <w:gridCol w:w="1418"/>
        <w:gridCol w:w="1180"/>
        <w:gridCol w:w="952"/>
      </w:tblGrid>
      <w:tr w:rsidR="007F3A00" w:rsidRPr="005F652A" w14:paraId="530E60DA" w14:textId="77777777" w:rsidTr="00143B82">
        <w:trPr>
          <w:trHeight w:val="417"/>
          <w:jc w:val="center"/>
        </w:trPr>
        <w:tc>
          <w:tcPr>
            <w:tcW w:w="2559" w:type="dxa"/>
            <w:tcBorders>
              <w:top w:val="single" w:sz="4" w:space="0" w:color="auto"/>
              <w:left w:val="single" w:sz="4" w:space="0" w:color="auto"/>
              <w:bottom w:val="single" w:sz="4" w:space="0" w:color="auto"/>
              <w:right w:val="single" w:sz="4" w:space="0" w:color="auto"/>
            </w:tcBorders>
            <w:vAlign w:val="center"/>
          </w:tcPr>
          <w:p w14:paraId="3886E175" w14:textId="77777777" w:rsidR="007F3A00" w:rsidRPr="005F652A" w:rsidRDefault="007F3A00" w:rsidP="000C1A60">
            <w:pPr>
              <w:pBdr>
                <w:top w:val="nil"/>
                <w:left w:val="nil"/>
                <w:bottom w:val="nil"/>
                <w:right w:val="nil"/>
                <w:between w:val="nil"/>
              </w:pBdr>
              <w:spacing w:line="288" w:lineRule="auto"/>
              <w:ind w:hanging="6"/>
              <w:jc w:val="center"/>
              <w:rPr>
                <w:rFonts w:ascii="Times New Roman" w:eastAsia="Times New Roman" w:hAnsi="Times New Roman" w:cs="Times New Roman"/>
                <w:sz w:val="24"/>
                <w:szCs w:val="24"/>
              </w:rPr>
            </w:pPr>
            <w:r w:rsidRPr="005F652A">
              <w:rPr>
                <w:rFonts w:ascii="Times New Roman" w:eastAsia="Times New Roman" w:hAnsi="Times New Roman" w:cs="Times New Roman"/>
                <w:sz w:val="24"/>
                <w:szCs w:val="24"/>
              </w:rPr>
              <w:t>Bölüm</w:t>
            </w:r>
          </w:p>
        </w:tc>
        <w:tc>
          <w:tcPr>
            <w:tcW w:w="1181" w:type="dxa"/>
            <w:tcBorders>
              <w:left w:val="single" w:sz="4" w:space="0" w:color="auto"/>
              <w:right w:val="single" w:sz="4" w:space="0" w:color="000000"/>
            </w:tcBorders>
          </w:tcPr>
          <w:p w14:paraId="298404AC" w14:textId="77777777" w:rsidR="007F3A00" w:rsidRPr="005F652A" w:rsidRDefault="007F3A00" w:rsidP="000C1A60">
            <w:pPr>
              <w:pBdr>
                <w:top w:val="nil"/>
                <w:left w:val="nil"/>
                <w:bottom w:val="nil"/>
                <w:right w:val="nil"/>
                <w:between w:val="nil"/>
              </w:pBdr>
              <w:spacing w:line="288" w:lineRule="auto"/>
              <w:ind w:right="-210"/>
              <w:rPr>
                <w:rFonts w:ascii="Times New Roman" w:eastAsia="Times New Roman" w:hAnsi="Times New Roman" w:cs="Times New Roman"/>
                <w:b/>
                <w:sz w:val="24"/>
                <w:szCs w:val="24"/>
              </w:rPr>
            </w:pPr>
            <w:r w:rsidRPr="005F652A">
              <w:rPr>
                <w:rFonts w:ascii="Times New Roman" w:eastAsia="Times New Roman" w:hAnsi="Times New Roman" w:cs="Times New Roman"/>
                <w:b/>
                <w:sz w:val="24"/>
                <w:szCs w:val="24"/>
              </w:rPr>
              <w:t>Profesör</w:t>
            </w:r>
          </w:p>
        </w:tc>
        <w:tc>
          <w:tcPr>
            <w:tcW w:w="1134" w:type="dxa"/>
            <w:tcBorders>
              <w:left w:val="single" w:sz="4" w:space="0" w:color="000000"/>
            </w:tcBorders>
            <w:vAlign w:val="center"/>
          </w:tcPr>
          <w:p w14:paraId="48B3F2AE" w14:textId="77777777" w:rsidR="007F3A00" w:rsidRPr="005F652A" w:rsidRDefault="007F3A00" w:rsidP="000C1A60">
            <w:pPr>
              <w:pBdr>
                <w:top w:val="nil"/>
                <w:left w:val="nil"/>
                <w:bottom w:val="nil"/>
                <w:right w:val="nil"/>
                <w:between w:val="nil"/>
              </w:pBdr>
              <w:spacing w:line="288" w:lineRule="auto"/>
              <w:ind w:right="-210" w:hanging="533"/>
              <w:jc w:val="center"/>
              <w:rPr>
                <w:rFonts w:ascii="Times New Roman" w:eastAsia="Times New Roman" w:hAnsi="Times New Roman" w:cs="Times New Roman"/>
                <w:b/>
                <w:sz w:val="24"/>
                <w:szCs w:val="24"/>
              </w:rPr>
            </w:pPr>
            <w:r w:rsidRPr="005F652A">
              <w:rPr>
                <w:rFonts w:ascii="Times New Roman" w:eastAsia="Times New Roman" w:hAnsi="Times New Roman" w:cs="Times New Roman"/>
                <w:b/>
                <w:sz w:val="24"/>
                <w:szCs w:val="24"/>
              </w:rPr>
              <w:t>Doçent</w:t>
            </w:r>
          </w:p>
        </w:tc>
        <w:tc>
          <w:tcPr>
            <w:tcW w:w="1559" w:type="dxa"/>
            <w:vAlign w:val="center"/>
          </w:tcPr>
          <w:p w14:paraId="3A71DFE4" w14:textId="77777777" w:rsidR="007F3A00" w:rsidRPr="005F652A" w:rsidRDefault="007F3A00" w:rsidP="000C1A60">
            <w:pPr>
              <w:pBdr>
                <w:top w:val="nil"/>
                <w:left w:val="nil"/>
                <w:bottom w:val="nil"/>
                <w:right w:val="nil"/>
                <w:between w:val="nil"/>
              </w:pBdr>
              <w:spacing w:line="288" w:lineRule="auto"/>
              <w:ind w:right="-210" w:hanging="108"/>
              <w:jc w:val="center"/>
              <w:rPr>
                <w:rFonts w:ascii="Times New Roman" w:eastAsia="Times New Roman" w:hAnsi="Times New Roman" w:cs="Times New Roman"/>
                <w:b/>
                <w:sz w:val="24"/>
                <w:szCs w:val="24"/>
              </w:rPr>
            </w:pPr>
            <w:r w:rsidRPr="005F652A">
              <w:rPr>
                <w:rFonts w:ascii="Times New Roman" w:eastAsia="Times New Roman" w:hAnsi="Times New Roman" w:cs="Times New Roman"/>
                <w:b/>
                <w:sz w:val="24"/>
                <w:szCs w:val="24"/>
              </w:rPr>
              <w:t xml:space="preserve">Dr. </w:t>
            </w:r>
            <w:proofErr w:type="spellStart"/>
            <w:r w:rsidRPr="005F652A">
              <w:rPr>
                <w:rFonts w:ascii="Times New Roman" w:eastAsia="Times New Roman" w:hAnsi="Times New Roman" w:cs="Times New Roman"/>
                <w:b/>
                <w:sz w:val="24"/>
                <w:szCs w:val="24"/>
              </w:rPr>
              <w:t>Öğr</w:t>
            </w:r>
            <w:proofErr w:type="spellEnd"/>
            <w:r w:rsidRPr="005F652A">
              <w:rPr>
                <w:rFonts w:ascii="Times New Roman" w:eastAsia="Times New Roman" w:hAnsi="Times New Roman" w:cs="Times New Roman"/>
                <w:b/>
                <w:sz w:val="24"/>
                <w:szCs w:val="24"/>
              </w:rPr>
              <w:t>. Üyesi</w:t>
            </w:r>
          </w:p>
        </w:tc>
        <w:tc>
          <w:tcPr>
            <w:tcW w:w="1418" w:type="dxa"/>
            <w:vAlign w:val="center"/>
          </w:tcPr>
          <w:p w14:paraId="3DA71022" w14:textId="77777777" w:rsidR="007F3A00" w:rsidRPr="005F652A" w:rsidRDefault="007F3A00" w:rsidP="000C1A60">
            <w:pPr>
              <w:pBdr>
                <w:top w:val="nil"/>
                <w:left w:val="nil"/>
                <w:bottom w:val="nil"/>
                <w:right w:val="nil"/>
                <w:between w:val="nil"/>
              </w:pBdr>
              <w:spacing w:line="288" w:lineRule="auto"/>
              <w:ind w:right="-210" w:hanging="250"/>
              <w:jc w:val="center"/>
              <w:rPr>
                <w:rFonts w:ascii="Times New Roman" w:eastAsia="Times New Roman" w:hAnsi="Times New Roman" w:cs="Times New Roman"/>
                <w:b/>
                <w:sz w:val="24"/>
                <w:szCs w:val="24"/>
              </w:rPr>
            </w:pPr>
            <w:proofErr w:type="spellStart"/>
            <w:r w:rsidRPr="005F652A">
              <w:rPr>
                <w:rFonts w:ascii="Times New Roman" w:eastAsia="Times New Roman" w:hAnsi="Times New Roman" w:cs="Times New Roman"/>
                <w:b/>
                <w:sz w:val="24"/>
                <w:szCs w:val="24"/>
              </w:rPr>
              <w:t>Öğr</w:t>
            </w:r>
            <w:proofErr w:type="spellEnd"/>
            <w:r w:rsidRPr="005F652A">
              <w:rPr>
                <w:rFonts w:ascii="Times New Roman" w:eastAsia="Times New Roman" w:hAnsi="Times New Roman" w:cs="Times New Roman"/>
                <w:b/>
                <w:sz w:val="24"/>
                <w:szCs w:val="24"/>
              </w:rPr>
              <w:t>. Gör.</w:t>
            </w:r>
          </w:p>
        </w:tc>
        <w:tc>
          <w:tcPr>
            <w:tcW w:w="1180" w:type="dxa"/>
            <w:vAlign w:val="center"/>
          </w:tcPr>
          <w:p w14:paraId="4D22CE2E" w14:textId="77777777" w:rsidR="007F3A00" w:rsidRPr="005F652A" w:rsidRDefault="007F3A00" w:rsidP="000C1A60">
            <w:pPr>
              <w:pBdr>
                <w:top w:val="nil"/>
                <w:left w:val="nil"/>
                <w:bottom w:val="nil"/>
                <w:right w:val="nil"/>
                <w:between w:val="nil"/>
              </w:pBdr>
              <w:spacing w:line="288" w:lineRule="auto"/>
              <w:ind w:right="-210" w:hanging="249"/>
              <w:jc w:val="center"/>
              <w:rPr>
                <w:rFonts w:ascii="Times New Roman" w:eastAsia="Times New Roman" w:hAnsi="Times New Roman" w:cs="Times New Roman"/>
                <w:b/>
                <w:sz w:val="24"/>
                <w:szCs w:val="24"/>
              </w:rPr>
            </w:pPr>
            <w:r w:rsidRPr="005F652A">
              <w:rPr>
                <w:rFonts w:ascii="Times New Roman" w:eastAsia="Times New Roman" w:hAnsi="Times New Roman" w:cs="Times New Roman"/>
                <w:b/>
                <w:sz w:val="24"/>
                <w:szCs w:val="24"/>
              </w:rPr>
              <w:t>Arş. Gör.</w:t>
            </w:r>
          </w:p>
        </w:tc>
        <w:tc>
          <w:tcPr>
            <w:tcW w:w="952" w:type="dxa"/>
            <w:vAlign w:val="center"/>
          </w:tcPr>
          <w:p w14:paraId="4B4C8EC8" w14:textId="77777777" w:rsidR="007F3A00" w:rsidRPr="005F652A" w:rsidRDefault="007F3A00" w:rsidP="000C1A60">
            <w:pPr>
              <w:pBdr>
                <w:top w:val="nil"/>
                <w:left w:val="nil"/>
                <w:bottom w:val="nil"/>
                <w:right w:val="nil"/>
                <w:between w:val="nil"/>
              </w:pBdr>
              <w:spacing w:line="288" w:lineRule="auto"/>
              <w:ind w:right="-210" w:hanging="108"/>
              <w:jc w:val="center"/>
              <w:rPr>
                <w:rFonts w:ascii="Times New Roman" w:eastAsia="Times New Roman" w:hAnsi="Times New Roman" w:cs="Times New Roman"/>
                <w:b/>
                <w:sz w:val="24"/>
                <w:szCs w:val="24"/>
              </w:rPr>
            </w:pPr>
            <w:r w:rsidRPr="005F652A">
              <w:rPr>
                <w:rFonts w:ascii="Times New Roman" w:eastAsia="Times New Roman" w:hAnsi="Times New Roman" w:cs="Times New Roman"/>
                <w:b/>
                <w:sz w:val="24"/>
                <w:szCs w:val="24"/>
              </w:rPr>
              <w:t>Toplam</w:t>
            </w:r>
          </w:p>
        </w:tc>
      </w:tr>
      <w:tr w:rsidR="007F3A00" w:rsidRPr="005F652A" w14:paraId="55B56532" w14:textId="77777777" w:rsidTr="00143B82">
        <w:trPr>
          <w:trHeight w:val="643"/>
          <w:jc w:val="center"/>
        </w:trPr>
        <w:tc>
          <w:tcPr>
            <w:tcW w:w="2559" w:type="dxa"/>
            <w:tcBorders>
              <w:top w:val="single" w:sz="4" w:space="0" w:color="auto"/>
              <w:bottom w:val="single" w:sz="4" w:space="0" w:color="000000"/>
            </w:tcBorders>
            <w:vAlign w:val="center"/>
          </w:tcPr>
          <w:p w14:paraId="69A66EFF" w14:textId="77777777" w:rsidR="007F3A00" w:rsidRPr="005F652A" w:rsidRDefault="007F3A00" w:rsidP="000C1A60">
            <w:pPr>
              <w:pBdr>
                <w:top w:val="nil"/>
                <w:left w:val="nil"/>
                <w:bottom w:val="nil"/>
                <w:right w:val="nil"/>
                <w:between w:val="nil"/>
              </w:pBdr>
              <w:spacing w:line="288" w:lineRule="auto"/>
              <w:ind w:left="-6" w:hanging="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Avrasya Araştırmaları</w:t>
            </w:r>
          </w:p>
        </w:tc>
        <w:tc>
          <w:tcPr>
            <w:tcW w:w="1181" w:type="dxa"/>
            <w:vAlign w:val="center"/>
          </w:tcPr>
          <w:p w14:paraId="30FD2ABE" w14:textId="77777777" w:rsidR="007F3A00" w:rsidRPr="005F652A" w:rsidRDefault="007F3A00" w:rsidP="000C1A60">
            <w:pPr>
              <w:pBdr>
                <w:top w:val="nil"/>
                <w:left w:val="nil"/>
                <w:bottom w:val="nil"/>
                <w:right w:val="nil"/>
                <w:between w:val="nil"/>
              </w:pBdr>
              <w:spacing w:line="288" w:lineRule="auto"/>
              <w:ind w:left="-84" w:right="-2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14:paraId="7B5D8965" w14:textId="77777777" w:rsidR="007F3A00" w:rsidRPr="005F652A" w:rsidRDefault="007F3A00" w:rsidP="000C1A60">
            <w:pPr>
              <w:pBdr>
                <w:top w:val="nil"/>
                <w:left w:val="nil"/>
                <w:bottom w:val="nil"/>
                <w:right w:val="nil"/>
                <w:between w:val="nil"/>
              </w:pBdr>
              <w:spacing w:line="288" w:lineRule="auto"/>
              <w:ind w:left="-108" w:right="-210" w:hanging="3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vAlign w:val="center"/>
          </w:tcPr>
          <w:p w14:paraId="4E6CE7BE" w14:textId="77777777" w:rsidR="007F3A00" w:rsidRPr="005F652A" w:rsidRDefault="007F3A00" w:rsidP="000C1A60">
            <w:pPr>
              <w:pBdr>
                <w:top w:val="nil"/>
                <w:left w:val="nil"/>
                <w:bottom w:val="nil"/>
                <w:right w:val="nil"/>
                <w:between w:val="nil"/>
              </w:pBdr>
              <w:spacing w:line="288" w:lineRule="auto"/>
              <w:ind w:right="-210"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Align w:val="center"/>
          </w:tcPr>
          <w:p w14:paraId="43034E32" w14:textId="77777777" w:rsidR="007F3A00" w:rsidRPr="005F652A" w:rsidRDefault="007F3A00" w:rsidP="000C1A60">
            <w:pPr>
              <w:pBdr>
                <w:top w:val="nil"/>
                <w:left w:val="nil"/>
                <w:bottom w:val="nil"/>
                <w:right w:val="nil"/>
                <w:between w:val="nil"/>
              </w:pBdr>
              <w:spacing w:line="288" w:lineRule="auto"/>
              <w:ind w:right="-210" w:hanging="250"/>
              <w:jc w:val="center"/>
              <w:rPr>
                <w:rFonts w:ascii="Times New Roman" w:eastAsia="Times New Roman" w:hAnsi="Times New Roman" w:cs="Times New Roman"/>
                <w:sz w:val="24"/>
                <w:szCs w:val="24"/>
              </w:rPr>
            </w:pPr>
            <w:r w:rsidRPr="005F652A">
              <w:rPr>
                <w:rFonts w:ascii="Times New Roman" w:eastAsia="Times New Roman" w:hAnsi="Times New Roman" w:cs="Times New Roman"/>
                <w:sz w:val="24"/>
                <w:szCs w:val="24"/>
              </w:rPr>
              <w:t>-</w:t>
            </w:r>
          </w:p>
        </w:tc>
        <w:tc>
          <w:tcPr>
            <w:tcW w:w="1180" w:type="dxa"/>
            <w:vAlign w:val="center"/>
          </w:tcPr>
          <w:p w14:paraId="70DBBCC3" w14:textId="77777777" w:rsidR="007F3A00" w:rsidRPr="005F652A" w:rsidRDefault="007F3A00" w:rsidP="000C1A60">
            <w:pPr>
              <w:pBdr>
                <w:top w:val="nil"/>
                <w:left w:val="nil"/>
                <w:bottom w:val="nil"/>
                <w:right w:val="nil"/>
                <w:between w:val="nil"/>
              </w:pBdr>
              <w:spacing w:line="288" w:lineRule="auto"/>
              <w:ind w:right="-210" w:hanging="2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52" w:type="dxa"/>
            <w:vAlign w:val="center"/>
          </w:tcPr>
          <w:p w14:paraId="38E5748F" w14:textId="77777777" w:rsidR="007F3A00" w:rsidRPr="005F652A" w:rsidRDefault="007F3A00" w:rsidP="000C1A60">
            <w:pPr>
              <w:pBdr>
                <w:top w:val="nil"/>
                <w:left w:val="nil"/>
                <w:bottom w:val="nil"/>
                <w:right w:val="nil"/>
                <w:between w:val="nil"/>
              </w:pBdr>
              <w:spacing w:line="288" w:lineRule="auto"/>
              <w:ind w:right="-210"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F3A00" w:rsidRPr="005F652A" w14:paraId="7AAD5074" w14:textId="77777777" w:rsidTr="000C1A60">
        <w:trPr>
          <w:trHeight w:val="267"/>
          <w:jc w:val="center"/>
        </w:trPr>
        <w:tc>
          <w:tcPr>
            <w:tcW w:w="2559" w:type="dxa"/>
            <w:tcBorders>
              <w:top w:val="single" w:sz="4" w:space="0" w:color="000000"/>
            </w:tcBorders>
            <w:vAlign w:val="center"/>
          </w:tcPr>
          <w:p w14:paraId="2AF80170" w14:textId="77777777" w:rsidR="007F3A00" w:rsidRPr="005F652A" w:rsidRDefault="007F3A00" w:rsidP="000C1A60">
            <w:pPr>
              <w:pBdr>
                <w:top w:val="nil"/>
                <w:left w:val="nil"/>
                <w:bottom w:val="nil"/>
                <w:right w:val="nil"/>
                <w:between w:val="nil"/>
              </w:pBdr>
              <w:spacing w:line="288" w:lineRule="auto"/>
              <w:ind w:hanging="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Toplam</w:t>
            </w:r>
          </w:p>
        </w:tc>
        <w:tc>
          <w:tcPr>
            <w:tcW w:w="1181" w:type="dxa"/>
            <w:vAlign w:val="center"/>
          </w:tcPr>
          <w:p w14:paraId="075BEA1A" w14:textId="77777777" w:rsidR="007F3A00" w:rsidRPr="005F652A" w:rsidRDefault="007F3A00" w:rsidP="000C1A60">
            <w:pPr>
              <w:pBdr>
                <w:top w:val="nil"/>
                <w:left w:val="nil"/>
                <w:bottom w:val="nil"/>
                <w:right w:val="nil"/>
                <w:between w:val="nil"/>
              </w:pBdr>
              <w:spacing w:line="288" w:lineRule="auto"/>
              <w:ind w:right="-21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34" w:type="dxa"/>
            <w:vAlign w:val="center"/>
          </w:tcPr>
          <w:p w14:paraId="6C3094B3" w14:textId="77777777" w:rsidR="007F3A00" w:rsidRDefault="007F3A00" w:rsidP="000C1A60">
            <w:pPr>
              <w:pBdr>
                <w:top w:val="nil"/>
                <w:left w:val="nil"/>
                <w:bottom w:val="nil"/>
                <w:right w:val="nil"/>
                <w:between w:val="nil"/>
              </w:pBdr>
              <w:spacing w:line="288" w:lineRule="auto"/>
              <w:ind w:right="-210" w:hanging="53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559" w:type="dxa"/>
            <w:vAlign w:val="center"/>
          </w:tcPr>
          <w:p w14:paraId="1EC58C25" w14:textId="77777777" w:rsidR="007F3A00" w:rsidRPr="005F652A" w:rsidRDefault="007F3A00" w:rsidP="000C1A60">
            <w:pPr>
              <w:pBdr>
                <w:top w:val="nil"/>
                <w:left w:val="nil"/>
                <w:bottom w:val="nil"/>
                <w:right w:val="nil"/>
                <w:between w:val="nil"/>
              </w:pBdr>
              <w:spacing w:line="288" w:lineRule="auto"/>
              <w:ind w:right="-210" w:hanging="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18" w:type="dxa"/>
            <w:vAlign w:val="center"/>
          </w:tcPr>
          <w:p w14:paraId="1B9E1753" w14:textId="77777777" w:rsidR="007F3A00" w:rsidRPr="005F652A" w:rsidRDefault="007F3A00" w:rsidP="000C1A60">
            <w:pPr>
              <w:pBdr>
                <w:top w:val="nil"/>
                <w:left w:val="nil"/>
                <w:bottom w:val="nil"/>
                <w:right w:val="nil"/>
                <w:between w:val="nil"/>
              </w:pBdr>
              <w:spacing w:line="288" w:lineRule="auto"/>
              <w:ind w:right="-210" w:hanging="25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80" w:type="dxa"/>
            <w:vAlign w:val="center"/>
          </w:tcPr>
          <w:p w14:paraId="1AF18141" w14:textId="77777777" w:rsidR="007F3A00" w:rsidRDefault="007F3A00" w:rsidP="000C1A60">
            <w:pPr>
              <w:pBdr>
                <w:top w:val="nil"/>
                <w:left w:val="nil"/>
                <w:bottom w:val="nil"/>
                <w:right w:val="nil"/>
                <w:between w:val="nil"/>
              </w:pBdr>
              <w:spacing w:line="288" w:lineRule="auto"/>
              <w:ind w:right="-210" w:hanging="24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952" w:type="dxa"/>
            <w:vAlign w:val="center"/>
          </w:tcPr>
          <w:p w14:paraId="3DF853A2" w14:textId="77777777" w:rsidR="007F3A00" w:rsidRPr="005F652A" w:rsidRDefault="007F3A00" w:rsidP="000C1A60">
            <w:pPr>
              <w:pBdr>
                <w:top w:val="nil"/>
                <w:left w:val="nil"/>
                <w:bottom w:val="nil"/>
                <w:right w:val="nil"/>
                <w:between w:val="nil"/>
              </w:pBdr>
              <w:spacing w:line="288" w:lineRule="auto"/>
              <w:ind w:right="-210" w:hanging="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bl>
    <w:p w14:paraId="65F473D7" w14:textId="77777777" w:rsidR="007F3A00" w:rsidRDefault="007F3A00" w:rsidP="007F3A00">
      <w:pPr>
        <w:pStyle w:val="ListeParagraf"/>
        <w:keepNext/>
        <w:keepLines/>
        <w:spacing w:after="0" w:line="288" w:lineRule="auto"/>
        <w:ind w:left="0" w:firstLine="420"/>
        <w:jc w:val="both"/>
        <w:rPr>
          <w:rFonts w:ascii="Times New Roman" w:eastAsia="Times New Roman" w:hAnsi="Times New Roman" w:cs="Times New Roman"/>
          <w:sz w:val="24"/>
          <w:szCs w:val="24"/>
        </w:rPr>
      </w:pPr>
    </w:p>
    <w:p w14:paraId="6E0CE920" w14:textId="2D19473D" w:rsidR="007F3A00" w:rsidRDefault="00143B82" w:rsidP="007F3A00">
      <w:pPr>
        <w:pStyle w:val="ListeParagraf"/>
        <w:keepNext/>
        <w:keepLines/>
        <w:spacing w:after="0" w:line="288" w:lineRule="auto"/>
        <w:ind w:left="0"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Bilimler Enstitüsü </w:t>
      </w:r>
      <w:r w:rsidR="007F3A00">
        <w:rPr>
          <w:rFonts w:ascii="Times New Roman" w:eastAsia="Times New Roman" w:hAnsi="Times New Roman" w:cs="Times New Roman"/>
          <w:sz w:val="24"/>
          <w:szCs w:val="24"/>
        </w:rPr>
        <w:t xml:space="preserve">bünyesinde yer alan </w:t>
      </w:r>
      <w:r>
        <w:rPr>
          <w:rFonts w:ascii="Times New Roman" w:eastAsia="Times New Roman" w:hAnsi="Times New Roman" w:cs="Times New Roman"/>
          <w:sz w:val="24"/>
          <w:szCs w:val="24"/>
        </w:rPr>
        <w:t xml:space="preserve">on dört (14) anabilim dalı ve üç (3) bilim dalı </w:t>
      </w:r>
      <w:r w:rsidR="007F3A00">
        <w:rPr>
          <w:rFonts w:ascii="Times New Roman" w:eastAsia="Times New Roman" w:hAnsi="Times New Roman" w:cs="Times New Roman"/>
          <w:sz w:val="24"/>
          <w:szCs w:val="24"/>
        </w:rPr>
        <w:t>2018-2019 Eğitim-Öğretim Yılına ait öğrenci sayıları Tablo 2’de belirtilmiştir.</w:t>
      </w:r>
    </w:p>
    <w:p w14:paraId="005871A8" w14:textId="77777777" w:rsidR="007F3A00" w:rsidRDefault="007F3A00" w:rsidP="007F3A00">
      <w:pPr>
        <w:pStyle w:val="ListeParagraf"/>
        <w:keepNext/>
        <w:keepLines/>
        <w:spacing w:after="0" w:line="288" w:lineRule="auto"/>
        <w:ind w:left="0" w:firstLine="420"/>
        <w:jc w:val="both"/>
        <w:rPr>
          <w:rFonts w:ascii="Times New Roman" w:eastAsia="Times New Roman" w:hAnsi="Times New Roman" w:cs="Times New Roman"/>
          <w:sz w:val="24"/>
          <w:szCs w:val="24"/>
        </w:rPr>
      </w:pPr>
    </w:p>
    <w:p w14:paraId="75C9F3DD" w14:textId="77777777" w:rsidR="007F3A00" w:rsidRDefault="007F3A00" w:rsidP="007F3A00">
      <w:pPr>
        <w:spacing w:after="0" w:line="288" w:lineRule="auto"/>
        <w:ind w:firstLine="284"/>
        <w:jc w:val="both"/>
        <w:rPr>
          <w:rFonts w:ascii="Times New Roman" w:eastAsia="Times New Roman" w:hAnsi="Times New Roman" w:cs="Times New Roman"/>
          <w:sz w:val="24"/>
          <w:szCs w:val="24"/>
        </w:rPr>
      </w:pPr>
    </w:p>
    <w:p w14:paraId="5F9D6423" w14:textId="77777777" w:rsidR="007F3A00" w:rsidRPr="006A687D" w:rsidRDefault="007F3A00" w:rsidP="007F3A00">
      <w:pPr>
        <w:pBdr>
          <w:top w:val="nil"/>
          <w:left w:val="nil"/>
          <w:bottom w:val="nil"/>
          <w:right w:val="nil"/>
          <w:between w:val="nil"/>
        </w:pBdr>
        <w:spacing w:after="0" w:line="288" w:lineRule="auto"/>
        <w:ind w:left="360" w:hanging="720"/>
        <w:jc w:val="center"/>
        <w:rPr>
          <w:rFonts w:ascii="Times New Roman" w:eastAsia="Times New Roman" w:hAnsi="Times New Roman" w:cs="Times New Roman"/>
          <w:b/>
          <w:color w:val="FF0000"/>
          <w:sz w:val="24"/>
          <w:szCs w:val="24"/>
        </w:rPr>
      </w:pPr>
      <w:r w:rsidRPr="000B2E8D">
        <w:rPr>
          <w:rFonts w:ascii="Times New Roman" w:eastAsia="Times New Roman" w:hAnsi="Times New Roman" w:cs="Times New Roman"/>
          <w:b/>
          <w:sz w:val="24"/>
          <w:szCs w:val="24"/>
        </w:rPr>
        <w:t>Tablo 2. 2018-2019 Akademik Yılında Toplam Öğrenci Sayısı</w:t>
      </w:r>
    </w:p>
    <w:p w14:paraId="3417807C" w14:textId="77777777" w:rsidR="007F3A00" w:rsidRPr="006A687D" w:rsidRDefault="007F3A00" w:rsidP="007F3A00">
      <w:pPr>
        <w:pBdr>
          <w:top w:val="nil"/>
          <w:left w:val="nil"/>
          <w:bottom w:val="nil"/>
          <w:right w:val="nil"/>
          <w:between w:val="nil"/>
        </w:pBdr>
        <w:spacing w:after="0" w:line="288" w:lineRule="auto"/>
        <w:ind w:left="360" w:hanging="720"/>
        <w:rPr>
          <w:rFonts w:ascii="Times New Roman" w:eastAsia="Times New Roman" w:hAnsi="Times New Roman" w:cs="Times New Roman"/>
          <w:color w:val="FF0000"/>
          <w:sz w:val="10"/>
          <w:szCs w:val="10"/>
        </w:rPr>
      </w:pPr>
    </w:p>
    <w:tbl>
      <w:tblPr>
        <w:tblW w:w="5000" w:type="pct"/>
        <w:tblLook w:val="04A0" w:firstRow="1" w:lastRow="0" w:firstColumn="1" w:lastColumn="0" w:noHBand="0" w:noVBand="1"/>
      </w:tblPr>
      <w:tblGrid>
        <w:gridCol w:w="4760"/>
        <w:gridCol w:w="1643"/>
        <w:gridCol w:w="1135"/>
        <w:gridCol w:w="1529"/>
        <w:gridCol w:w="1071"/>
      </w:tblGrid>
      <w:tr w:rsidR="001B60F3" w:rsidRPr="001B60F3" w14:paraId="3BA5AB33" w14:textId="77777777" w:rsidTr="001B60F3">
        <w:trPr>
          <w:trHeight w:val="300"/>
        </w:trPr>
        <w:tc>
          <w:tcPr>
            <w:tcW w:w="23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8F2DC" w14:textId="77777777" w:rsidR="001B60F3" w:rsidRPr="001B60F3" w:rsidRDefault="001B60F3" w:rsidP="001B60F3">
            <w:pPr>
              <w:spacing w:after="0" w:line="240" w:lineRule="auto"/>
              <w:rPr>
                <w:rFonts w:ascii="Times New Roman" w:eastAsia="Times New Roman" w:hAnsi="Times New Roman" w:cs="Times New Roman"/>
                <w:b/>
                <w:bCs/>
                <w:color w:val="000000"/>
                <w:lang w:val="en-GB" w:eastAsia="en-GB"/>
              </w:rPr>
            </w:pPr>
            <w:r w:rsidRPr="001B60F3">
              <w:rPr>
                <w:rFonts w:ascii="Times New Roman" w:eastAsia="Times New Roman" w:hAnsi="Times New Roman" w:cs="Times New Roman"/>
                <w:b/>
                <w:bCs/>
                <w:color w:val="000000"/>
                <w:lang w:eastAsia="en-GB"/>
              </w:rPr>
              <w:t>Bölüm</w:t>
            </w:r>
          </w:p>
        </w:tc>
        <w:tc>
          <w:tcPr>
            <w:tcW w:w="810" w:type="pct"/>
            <w:tcBorders>
              <w:top w:val="single" w:sz="4" w:space="0" w:color="auto"/>
              <w:left w:val="nil"/>
              <w:bottom w:val="single" w:sz="4" w:space="0" w:color="auto"/>
              <w:right w:val="single" w:sz="4" w:space="0" w:color="auto"/>
            </w:tcBorders>
            <w:shd w:val="clear" w:color="auto" w:fill="auto"/>
            <w:noWrap/>
            <w:vAlign w:val="center"/>
            <w:hideMark/>
          </w:tcPr>
          <w:p w14:paraId="6079A548" w14:textId="77777777" w:rsidR="001B60F3" w:rsidRPr="001B60F3" w:rsidRDefault="001B60F3" w:rsidP="001B60F3">
            <w:pPr>
              <w:spacing w:after="0" w:line="240" w:lineRule="auto"/>
              <w:jc w:val="center"/>
              <w:rPr>
                <w:rFonts w:ascii="Times New Roman" w:eastAsia="Times New Roman" w:hAnsi="Times New Roman" w:cs="Times New Roman"/>
                <w:b/>
                <w:bCs/>
                <w:color w:val="000000"/>
                <w:lang w:val="en-GB" w:eastAsia="en-GB"/>
              </w:rPr>
            </w:pPr>
            <w:r w:rsidRPr="001B60F3">
              <w:rPr>
                <w:rFonts w:ascii="Times New Roman" w:eastAsia="Times New Roman" w:hAnsi="Times New Roman" w:cs="Times New Roman"/>
                <w:b/>
                <w:bCs/>
                <w:color w:val="000000"/>
                <w:lang w:eastAsia="en-GB"/>
              </w:rPr>
              <w:t>Yüksek Lisans</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35C6A04F" w14:textId="77777777" w:rsidR="001B60F3" w:rsidRPr="001B60F3" w:rsidRDefault="001B60F3" w:rsidP="001B60F3">
            <w:pPr>
              <w:spacing w:after="0" w:line="240" w:lineRule="auto"/>
              <w:jc w:val="center"/>
              <w:rPr>
                <w:rFonts w:ascii="Times New Roman" w:eastAsia="Times New Roman" w:hAnsi="Times New Roman" w:cs="Times New Roman"/>
                <w:b/>
                <w:bCs/>
                <w:color w:val="000000"/>
                <w:lang w:val="en-GB" w:eastAsia="en-GB"/>
              </w:rPr>
            </w:pPr>
            <w:r w:rsidRPr="001B60F3">
              <w:rPr>
                <w:rFonts w:ascii="Times New Roman" w:eastAsia="Times New Roman" w:hAnsi="Times New Roman" w:cs="Times New Roman"/>
                <w:b/>
                <w:bCs/>
                <w:color w:val="000000"/>
                <w:lang w:eastAsia="en-GB"/>
              </w:rPr>
              <w:t>Doktora</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14:paraId="2000D8C8" w14:textId="77777777" w:rsidR="001B60F3" w:rsidRPr="001B60F3" w:rsidRDefault="001B60F3" w:rsidP="001B60F3">
            <w:pPr>
              <w:spacing w:after="0" w:line="240" w:lineRule="auto"/>
              <w:jc w:val="center"/>
              <w:rPr>
                <w:rFonts w:ascii="Times New Roman" w:eastAsia="Times New Roman" w:hAnsi="Times New Roman" w:cs="Times New Roman"/>
                <w:b/>
                <w:bCs/>
                <w:color w:val="000000"/>
                <w:lang w:val="en-GB" w:eastAsia="en-GB"/>
              </w:rPr>
            </w:pPr>
            <w:r w:rsidRPr="001B60F3">
              <w:rPr>
                <w:rFonts w:ascii="Times New Roman" w:eastAsia="Times New Roman" w:hAnsi="Times New Roman" w:cs="Times New Roman"/>
                <w:b/>
                <w:bCs/>
                <w:color w:val="000000"/>
                <w:lang w:eastAsia="en-GB"/>
              </w:rPr>
              <w:t>Uluslararası</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B894194" w14:textId="77777777" w:rsidR="001B60F3" w:rsidRPr="001B60F3" w:rsidRDefault="001B60F3" w:rsidP="001B60F3">
            <w:pPr>
              <w:spacing w:after="0" w:line="240" w:lineRule="auto"/>
              <w:jc w:val="center"/>
              <w:rPr>
                <w:rFonts w:ascii="Times New Roman" w:eastAsia="Times New Roman" w:hAnsi="Times New Roman" w:cs="Times New Roman"/>
                <w:b/>
                <w:bCs/>
                <w:color w:val="000000"/>
                <w:lang w:val="en-GB" w:eastAsia="en-GB"/>
              </w:rPr>
            </w:pPr>
            <w:r w:rsidRPr="001B60F3">
              <w:rPr>
                <w:rFonts w:ascii="Times New Roman" w:eastAsia="Times New Roman" w:hAnsi="Times New Roman" w:cs="Times New Roman"/>
                <w:b/>
                <w:bCs/>
                <w:color w:val="000000"/>
                <w:lang w:eastAsia="en-GB"/>
              </w:rPr>
              <w:t>Toplam</w:t>
            </w:r>
          </w:p>
        </w:tc>
      </w:tr>
      <w:tr w:rsidR="001B60F3" w:rsidRPr="001B60F3" w14:paraId="6C69F8D8"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5DA59499"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Avrasya Araştırmaları</w:t>
            </w:r>
          </w:p>
        </w:tc>
        <w:tc>
          <w:tcPr>
            <w:tcW w:w="810" w:type="pct"/>
            <w:tcBorders>
              <w:top w:val="nil"/>
              <w:left w:val="nil"/>
              <w:bottom w:val="single" w:sz="4" w:space="0" w:color="auto"/>
              <w:right w:val="single" w:sz="4" w:space="0" w:color="auto"/>
            </w:tcBorders>
            <w:shd w:val="clear" w:color="auto" w:fill="auto"/>
            <w:noWrap/>
            <w:vAlign w:val="center"/>
            <w:hideMark/>
          </w:tcPr>
          <w:p w14:paraId="34429FF4"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52</w:t>
            </w:r>
          </w:p>
        </w:tc>
        <w:tc>
          <w:tcPr>
            <w:tcW w:w="560" w:type="pct"/>
            <w:tcBorders>
              <w:top w:val="nil"/>
              <w:left w:val="nil"/>
              <w:bottom w:val="single" w:sz="4" w:space="0" w:color="auto"/>
              <w:right w:val="single" w:sz="4" w:space="0" w:color="auto"/>
            </w:tcBorders>
            <w:shd w:val="clear" w:color="auto" w:fill="auto"/>
            <w:noWrap/>
            <w:vAlign w:val="center"/>
            <w:hideMark/>
          </w:tcPr>
          <w:p w14:paraId="7AFF1C78"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27</w:t>
            </w:r>
          </w:p>
        </w:tc>
        <w:tc>
          <w:tcPr>
            <w:tcW w:w="754" w:type="pct"/>
            <w:tcBorders>
              <w:top w:val="nil"/>
              <w:left w:val="nil"/>
              <w:bottom w:val="single" w:sz="4" w:space="0" w:color="auto"/>
              <w:right w:val="single" w:sz="4" w:space="0" w:color="auto"/>
            </w:tcBorders>
            <w:shd w:val="clear" w:color="auto" w:fill="auto"/>
            <w:noWrap/>
            <w:vAlign w:val="center"/>
            <w:hideMark/>
          </w:tcPr>
          <w:p w14:paraId="27F416B7"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34</w:t>
            </w:r>
          </w:p>
        </w:tc>
        <w:tc>
          <w:tcPr>
            <w:tcW w:w="528" w:type="pct"/>
            <w:tcBorders>
              <w:top w:val="nil"/>
              <w:left w:val="nil"/>
              <w:bottom w:val="single" w:sz="4" w:space="0" w:color="auto"/>
              <w:right w:val="single" w:sz="4" w:space="0" w:color="auto"/>
            </w:tcBorders>
            <w:shd w:val="clear" w:color="auto" w:fill="auto"/>
            <w:noWrap/>
            <w:vAlign w:val="center"/>
            <w:hideMark/>
          </w:tcPr>
          <w:p w14:paraId="5A182C57"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113</w:t>
            </w:r>
          </w:p>
        </w:tc>
      </w:tr>
      <w:tr w:rsidR="001B60F3" w:rsidRPr="001B60F3" w14:paraId="390BC61C"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387C5E3F"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Bankacılık ve Finans</w:t>
            </w:r>
          </w:p>
        </w:tc>
        <w:tc>
          <w:tcPr>
            <w:tcW w:w="810" w:type="pct"/>
            <w:tcBorders>
              <w:top w:val="nil"/>
              <w:left w:val="nil"/>
              <w:bottom w:val="single" w:sz="4" w:space="0" w:color="auto"/>
              <w:right w:val="single" w:sz="4" w:space="0" w:color="auto"/>
            </w:tcBorders>
            <w:shd w:val="clear" w:color="auto" w:fill="auto"/>
            <w:noWrap/>
            <w:vAlign w:val="center"/>
            <w:hideMark/>
          </w:tcPr>
          <w:p w14:paraId="16386065"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39</w:t>
            </w:r>
          </w:p>
        </w:tc>
        <w:tc>
          <w:tcPr>
            <w:tcW w:w="560" w:type="pct"/>
            <w:tcBorders>
              <w:top w:val="nil"/>
              <w:left w:val="nil"/>
              <w:bottom w:val="single" w:sz="4" w:space="0" w:color="auto"/>
              <w:right w:val="single" w:sz="4" w:space="0" w:color="auto"/>
            </w:tcBorders>
            <w:shd w:val="clear" w:color="auto" w:fill="auto"/>
            <w:noWrap/>
            <w:vAlign w:val="center"/>
            <w:hideMark/>
          </w:tcPr>
          <w:p w14:paraId="0BD6BD70"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 </w:t>
            </w:r>
            <w:r w:rsidRPr="00143B82">
              <w:rPr>
                <w:rFonts w:ascii="Times New Roman" w:eastAsia="Times New Roman" w:hAnsi="Times New Roman" w:cs="Times New Roman"/>
                <w:color w:val="000000"/>
                <w:lang w:eastAsia="en-GB"/>
              </w:rPr>
              <w:t>-</w:t>
            </w:r>
          </w:p>
        </w:tc>
        <w:tc>
          <w:tcPr>
            <w:tcW w:w="754" w:type="pct"/>
            <w:tcBorders>
              <w:top w:val="nil"/>
              <w:left w:val="nil"/>
              <w:bottom w:val="single" w:sz="4" w:space="0" w:color="auto"/>
              <w:right w:val="single" w:sz="4" w:space="0" w:color="auto"/>
            </w:tcBorders>
            <w:shd w:val="clear" w:color="auto" w:fill="auto"/>
            <w:noWrap/>
            <w:vAlign w:val="center"/>
            <w:hideMark/>
          </w:tcPr>
          <w:p w14:paraId="482E34C0"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4</w:t>
            </w:r>
          </w:p>
        </w:tc>
        <w:tc>
          <w:tcPr>
            <w:tcW w:w="528" w:type="pct"/>
            <w:tcBorders>
              <w:top w:val="nil"/>
              <w:left w:val="nil"/>
              <w:bottom w:val="single" w:sz="4" w:space="0" w:color="auto"/>
              <w:right w:val="single" w:sz="4" w:space="0" w:color="auto"/>
            </w:tcBorders>
            <w:shd w:val="clear" w:color="auto" w:fill="auto"/>
            <w:noWrap/>
            <w:vAlign w:val="center"/>
            <w:hideMark/>
          </w:tcPr>
          <w:p w14:paraId="2FAA7308"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43</w:t>
            </w:r>
          </w:p>
        </w:tc>
      </w:tr>
      <w:tr w:rsidR="001B60F3" w:rsidRPr="001B60F3" w14:paraId="0F8049CA"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13BBEF99"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Beden Eğitimi ve Spor</w:t>
            </w:r>
          </w:p>
        </w:tc>
        <w:tc>
          <w:tcPr>
            <w:tcW w:w="810" w:type="pct"/>
            <w:tcBorders>
              <w:top w:val="nil"/>
              <w:left w:val="nil"/>
              <w:bottom w:val="single" w:sz="4" w:space="0" w:color="auto"/>
              <w:right w:val="single" w:sz="4" w:space="0" w:color="auto"/>
            </w:tcBorders>
            <w:shd w:val="clear" w:color="auto" w:fill="auto"/>
            <w:noWrap/>
            <w:vAlign w:val="center"/>
            <w:hideMark/>
          </w:tcPr>
          <w:p w14:paraId="2BE388BD"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61</w:t>
            </w:r>
          </w:p>
        </w:tc>
        <w:tc>
          <w:tcPr>
            <w:tcW w:w="560" w:type="pct"/>
            <w:tcBorders>
              <w:top w:val="nil"/>
              <w:left w:val="nil"/>
              <w:bottom w:val="single" w:sz="4" w:space="0" w:color="auto"/>
              <w:right w:val="single" w:sz="4" w:space="0" w:color="auto"/>
            </w:tcBorders>
            <w:shd w:val="clear" w:color="auto" w:fill="auto"/>
            <w:noWrap/>
            <w:vAlign w:val="center"/>
            <w:hideMark/>
          </w:tcPr>
          <w:p w14:paraId="5301916D"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10</w:t>
            </w:r>
          </w:p>
        </w:tc>
        <w:tc>
          <w:tcPr>
            <w:tcW w:w="754" w:type="pct"/>
            <w:tcBorders>
              <w:top w:val="nil"/>
              <w:left w:val="nil"/>
              <w:bottom w:val="single" w:sz="4" w:space="0" w:color="auto"/>
              <w:right w:val="single" w:sz="4" w:space="0" w:color="auto"/>
            </w:tcBorders>
            <w:shd w:val="clear" w:color="auto" w:fill="auto"/>
            <w:noWrap/>
            <w:vAlign w:val="center"/>
            <w:hideMark/>
          </w:tcPr>
          <w:p w14:paraId="7E34E979"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 </w:t>
            </w:r>
            <w:r w:rsidRPr="00143B82">
              <w:rPr>
                <w:rFonts w:ascii="Times New Roman" w:eastAsia="Times New Roman" w:hAnsi="Times New Roman" w:cs="Times New Roman"/>
                <w:color w:val="000000"/>
                <w:lang w:eastAsia="en-GB"/>
              </w:rPr>
              <w:t>-</w:t>
            </w:r>
          </w:p>
        </w:tc>
        <w:tc>
          <w:tcPr>
            <w:tcW w:w="528" w:type="pct"/>
            <w:tcBorders>
              <w:top w:val="nil"/>
              <w:left w:val="nil"/>
              <w:bottom w:val="single" w:sz="4" w:space="0" w:color="auto"/>
              <w:right w:val="single" w:sz="4" w:space="0" w:color="auto"/>
            </w:tcBorders>
            <w:shd w:val="clear" w:color="auto" w:fill="auto"/>
            <w:noWrap/>
            <w:vAlign w:val="center"/>
            <w:hideMark/>
          </w:tcPr>
          <w:p w14:paraId="4EEDAFDB"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71</w:t>
            </w:r>
          </w:p>
        </w:tc>
      </w:tr>
      <w:tr w:rsidR="001B60F3" w:rsidRPr="001B60F3" w14:paraId="295EF78E"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479B8D12"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Çağdaş Türk Lehçeleri ve Edebiyatı</w:t>
            </w:r>
          </w:p>
        </w:tc>
        <w:tc>
          <w:tcPr>
            <w:tcW w:w="810" w:type="pct"/>
            <w:tcBorders>
              <w:top w:val="nil"/>
              <w:left w:val="nil"/>
              <w:bottom w:val="single" w:sz="4" w:space="0" w:color="auto"/>
              <w:right w:val="single" w:sz="4" w:space="0" w:color="auto"/>
            </w:tcBorders>
            <w:shd w:val="clear" w:color="auto" w:fill="auto"/>
            <w:noWrap/>
            <w:vAlign w:val="center"/>
            <w:hideMark/>
          </w:tcPr>
          <w:p w14:paraId="357FB857"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27</w:t>
            </w:r>
          </w:p>
        </w:tc>
        <w:tc>
          <w:tcPr>
            <w:tcW w:w="560" w:type="pct"/>
            <w:tcBorders>
              <w:top w:val="nil"/>
              <w:left w:val="nil"/>
              <w:bottom w:val="single" w:sz="4" w:space="0" w:color="auto"/>
              <w:right w:val="single" w:sz="4" w:space="0" w:color="auto"/>
            </w:tcBorders>
            <w:shd w:val="clear" w:color="auto" w:fill="auto"/>
            <w:noWrap/>
            <w:vAlign w:val="center"/>
            <w:hideMark/>
          </w:tcPr>
          <w:p w14:paraId="7FCFC269"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 </w:t>
            </w:r>
            <w:r w:rsidRPr="00143B82">
              <w:rPr>
                <w:rFonts w:ascii="Times New Roman" w:eastAsia="Times New Roman" w:hAnsi="Times New Roman" w:cs="Times New Roman"/>
                <w:color w:val="000000"/>
                <w:lang w:eastAsia="en-GB"/>
              </w:rPr>
              <w:t>-</w:t>
            </w:r>
          </w:p>
        </w:tc>
        <w:tc>
          <w:tcPr>
            <w:tcW w:w="754" w:type="pct"/>
            <w:tcBorders>
              <w:top w:val="nil"/>
              <w:left w:val="nil"/>
              <w:bottom w:val="single" w:sz="4" w:space="0" w:color="auto"/>
              <w:right w:val="single" w:sz="4" w:space="0" w:color="auto"/>
            </w:tcBorders>
            <w:shd w:val="clear" w:color="auto" w:fill="auto"/>
            <w:noWrap/>
            <w:vAlign w:val="center"/>
            <w:hideMark/>
          </w:tcPr>
          <w:p w14:paraId="60622A0F"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w:t>
            </w:r>
          </w:p>
        </w:tc>
        <w:tc>
          <w:tcPr>
            <w:tcW w:w="528" w:type="pct"/>
            <w:tcBorders>
              <w:top w:val="nil"/>
              <w:left w:val="nil"/>
              <w:bottom w:val="single" w:sz="4" w:space="0" w:color="auto"/>
              <w:right w:val="single" w:sz="4" w:space="0" w:color="auto"/>
            </w:tcBorders>
            <w:shd w:val="clear" w:color="auto" w:fill="auto"/>
            <w:noWrap/>
            <w:vAlign w:val="center"/>
            <w:hideMark/>
          </w:tcPr>
          <w:p w14:paraId="30F45B4A"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29</w:t>
            </w:r>
          </w:p>
        </w:tc>
      </w:tr>
      <w:tr w:rsidR="001B60F3" w:rsidRPr="001B60F3" w14:paraId="4527808D"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3B4BDBFA"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İktisat</w:t>
            </w:r>
          </w:p>
        </w:tc>
        <w:tc>
          <w:tcPr>
            <w:tcW w:w="810" w:type="pct"/>
            <w:tcBorders>
              <w:top w:val="nil"/>
              <w:left w:val="nil"/>
              <w:bottom w:val="single" w:sz="4" w:space="0" w:color="auto"/>
              <w:right w:val="single" w:sz="4" w:space="0" w:color="auto"/>
            </w:tcBorders>
            <w:shd w:val="clear" w:color="auto" w:fill="auto"/>
            <w:noWrap/>
            <w:vAlign w:val="center"/>
            <w:hideMark/>
          </w:tcPr>
          <w:p w14:paraId="6842D40B"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78</w:t>
            </w:r>
          </w:p>
        </w:tc>
        <w:tc>
          <w:tcPr>
            <w:tcW w:w="560" w:type="pct"/>
            <w:tcBorders>
              <w:top w:val="nil"/>
              <w:left w:val="nil"/>
              <w:bottom w:val="single" w:sz="4" w:space="0" w:color="auto"/>
              <w:right w:val="single" w:sz="4" w:space="0" w:color="auto"/>
            </w:tcBorders>
            <w:shd w:val="clear" w:color="auto" w:fill="auto"/>
            <w:noWrap/>
            <w:vAlign w:val="center"/>
            <w:hideMark/>
          </w:tcPr>
          <w:p w14:paraId="66CD9C1C"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11</w:t>
            </w:r>
          </w:p>
        </w:tc>
        <w:tc>
          <w:tcPr>
            <w:tcW w:w="754" w:type="pct"/>
            <w:tcBorders>
              <w:top w:val="nil"/>
              <w:left w:val="nil"/>
              <w:bottom w:val="single" w:sz="4" w:space="0" w:color="auto"/>
              <w:right w:val="single" w:sz="4" w:space="0" w:color="auto"/>
            </w:tcBorders>
            <w:shd w:val="clear" w:color="auto" w:fill="auto"/>
            <w:noWrap/>
            <w:vAlign w:val="center"/>
            <w:hideMark/>
          </w:tcPr>
          <w:p w14:paraId="78EAD082"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12</w:t>
            </w:r>
          </w:p>
        </w:tc>
        <w:tc>
          <w:tcPr>
            <w:tcW w:w="528" w:type="pct"/>
            <w:tcBorders>
              <w:top w:val="nil"/>
              <w:left w:val="nil"/>
              <w:bottom w:val="single" w:sz="4" w:space="0" w:color="auto"/>
              <w:right w:val="single" w:sz="4" w:space="0" w:color="auto"/>
            </w:tcBorders>
            <w:shd w:val="clear" w:color="auto" w:fill="auto"/>
            <w:noWrap/>
            <w:vAlign w:val="center"/>
            <w:hideMark/>
          </w:tcPr>
          <w:p w14:paraId="634E1278"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101</w:t>
            </w:r>
          </w:p>
        </w:tc>
      </w:tr>
      <w:tr w:rsidR="001B60F3" w:rsidRPr="001B60F3" w14:paraId="51412DAD"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177B7DD6"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İşletme-Genel</w:t>
            </w:r>
          </w:p>
        </w:tc>
        <w:tc>
          <w:tcPr>
            <w:tcW w:w="810" w:type="pct"/>
            <w:tcBorders>
              <w:top w:val="nil"/>
              <w:left w:val="nil"/>
              <w:bottom w:val="single" w:sz="4" w:space="0" w:color="auto"/>
              <w:right w:val="single" w:sz="4" w:space="0" w:color="auto"/>
            </w:tcBorders>
            <w:shd w:val="clear" w:color="auto" w:fill="auto"/>
            <w:noWrap/>
            <w:vAlign w:val="center"/>
            <w:hideMark/>
          </w:tcPr>
          <w:p w14:paraId="779741B2"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w:t>
            </w:r>
          </w:p>
        </w:tc>
        <w:tc>
          <w:tcPr>
            <w:tcW w:w="560" w:type="pct"/>
            <w:tcBorders>
              <w:top w:val="nil"/>
              <w:left w:val="nil"/>
              <w:bottom w:val="single" w:sz="4" w:space="0" w:color="auto"/>
              <w:right w:val="single" w:sz="4" w:space="0" w:color="auto"/>
            </w:tcBorders>
            <w:shd w:val="clear" w:color="auto" w:fill="auto"/>
            <w:noWrap/>
            <w:vAlign w:val="center"/>
            <w:hideMark/>
          </w:tcPr>
          <w:p w14:paraId="00C04A65"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20</w:t>
            </w:r>
          </w:p>
        </w:tc>
        <w:tc>
          <w:tcPr>
            <w:tcW w:w="754" w:type="pct"/>
            <w:tcBorders>
              <w:top w:val="nil"/>
              <w:left w:val="nil"/>
              <w:bottom w:val="single" w:sz="4" w:space="0" w:color="auto"/>
              <w:right w:val="single" w:sz="4" w:space="0" w:color="auto"/>
            </w:tcBorders>
            <w:shd w:val="clear" w:color="auto" w:fill="auto"/>
            <w:noWrap/>
            <w:vAlign w:val="center"/>
            <w:hideMark/>
          </w:tcPr>
          <w:p w14:paraId="6BF2BA90"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7</w:t>
            </w:r>
          </w:p>
        </w:tc>
        <w:tc>
          <w:tcPr>
            <w:tcW w:w="528" w:type="pct"/>
            <w:tcBorders>
              <w:top w:val="nil"/>
              <w:left w:val="nil"/>
              <w:bottom w:val="single" w:sz="4" w:space="0" w:color="auto"/>
              <w:right w:val="single" w:sz="4" w:space="0" w:color="auto"/>
            </w:tcBorders>
            <w:shd w:val="clear" w:color="auto" w:fill="auto"/>
            <w:noWrap/>
            <w:vAlign w:val="center"/>
            <w:hideMark/>
          </w:tcPr>
          <w:p w14:paraId="59EC1728"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27</w:t>
            </w:r>
          </w:p>
        </w:tc>
      </w:tr>
      <w:tr w:rsidR="001B60F3" w:rsidRPr="001B60F3" w14:paraId="6F2030C8"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4C821F03"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lastRenderedPageBreak/>
              <w:t>İşletme - Muhasebe ve Finansman</w:t>
            </w:r>
          </w:p>
        </w:tc>
        <w:tc>
          <w:tcPr>
            <w:tcW w:w="810" w:type="pct"/>
            <w:tcBorders>
              <w:top w:val="nil"/>
              <w:left w:val="nil"/>
              <w:bottom w:val="single" w:sz="4" w:space="0" w:color="auto"/>
              <w:right w:val="single" w:sz="4" w:space="0" w:color="auto"/>
            </w:tcBorders>
            <w:shd w:val="clear" w:color="auto" w:fill="auto"/>
            <w:noWrap/>
            <w:vAlign w:val="center"/>
            <w:hideMark/>
          </w:tcPr>
          <w:p w14:paraId="36EC95C6"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53</w:t>
            </w:r>
          </w:p>
        </w:tc>
        <w:tc>
          <w:tcPr>
            <w:tcW w:w="560" w:type="pct"/>
            <w:tcBorders>
              <w:top w:val="nil"/>
              <w:left w:val="nil"/>
              <w:bottom w:val="single" w:sz="4" w:space="0" w:color="auto"/>
              <w:right w:val="single" w:sz="4" w:space="0" w:color="auto"/>
            </w:tcBorders>
            <w:shd w:val="clear" w:color="auto" w:fill="auto"/>
            <w:noWrap/>
            <w:vAlign w:val="center"/>
            <w:hideMark/>
          </w:tcPr>
          <w:p w14:paraId="2D3AA50C"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20</w:t>
            </w:r>
          </w:p>
        </w:tc>
        <w:tc>
          <w:tcPr>
            <w:tcW w:w="754" w:type="pct"/>
            <w:tcBorders>
              <w:top w:val="nil"/>
              <w:left w:val="nil"/>
              <w:bottom w:val="single" w:sz="4" w:space="0" w:color="auto"/>
              <w:right w:val="single" w:sz="4" w:space="0" w:color="auto"/>
            </w:tcBorders>
            <w:shd w:val="clear" w:color="auto" w:fill="auto"/>
            <w:noWrap/>
            <w:vAlign w:val="center"/>
            <w:hideMark/>
          </w:tcPr>
          <w:p w14:paraId="3DDA8837"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10</w:t>
            </w:r>
          </w:p>
        </w:tc>
        <w:tc>
          <w:tcPr>
            <w:tcW w:w="528" w:type="pct"/>
            <w:tcBorders>
              <w:top w:val="nil"/>
              <w:left w:val="nil"/>
              <w:bottom w:val="single" w:sz="4" w:space="0" w:color="auto"/>
              <w:right w:val="single" w:sz="4" w:space="0" w:color="auto"/>
            </w:tcBorders>
            <w:shd w:val="clear" w:color="auto" w:fill="auto"/>
            <w:noWrap/>
            <w:vAlign w:val="center"/>
            <w:hideMark/>
          </w:tcPr>
          <w:p w14:paraId="03A86B12"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83</w:t>
            </w:r>
          </w:p>
        </w:tc>
      </w:tr>
      <w:tr w:rsidR="001B60F3" w:rsidRPr="001B60F3" w14:paraId="793E5BEE"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40FC5F0B"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 xml:space="preserve">İşletme – Üretim Yönetimi ve Pazarlama </w:t>
            </w:r>
          </w:p>
        </w:tc>
        <w:tc>
          <w:tcPr>
            <w:tcW w:w="810" w:type="pct"/>
            <w:tcBorders>
              <w:top w:val="nil"/>
              <w:left w:val="nil"/>
              <w:bottom w:val="single" w:sz="4" w:space="0" w:color="auto"/>
              <w:right w:val="single" w:sz="4" w:space="0" w:color="auto"/>
            </w:tcBorders>
            <w:shd w:val="clear" w:color="auto" w:fill="auto"/>
            <w:noWrap/>
            <w:vAlign w:val="center"/>
            <w:hideMark/>
          </w:tcPr>
          <w:p w14:paraId="2CD70289"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35</w:t>
            </w:r>
          </w:p>
        </w:tc>
        <w:tc>
          <w:tcPr>
            <w:tcW w:w="560" w:type="pct"/>
            <w:tcBorders>
              <w:top w:val="nil"/>
              <w:left w:val="nil"/>
              <w:bottom w:val="single" w:sz="4" w:space="0" w:color="auto"/>
              <w:right w:val="single" w:sz="4" w:space="0" w:color="auto"/>
            </w:tcBorders>
            <w:shd w:val="clear" w:color="auto" w:fill="auto"/>
            <w:noWrap/>
            <w:vAlign w:val="center"/>
            <w:hideMark/>
          </w:tcPr>
          <w:p w14:paraId="4F891DEE"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13</w:t>
            </w:r>
          </w:p>
        </w:tc>
        <w:tc>
          <w:tcPr>
            <w:tcW w:w="754" w:type="pct"/>
            <w:tcBorders>
              <w:top w:val="nil"/>
              <w:left w:val="nil"/>
              <w:bottom w:val="single" w:sz="4" w:space="0" w:color="auto"/>
              <w:right w:val="single" w:sz="4" w:space="0" w:color="auto"/>
            </w:tcBorders>
            <w:shd w:val="clear" w:color="auto" w:fill="auto"/>
            <w:noWrap/>
            <w:vAlign w:val="center"/>
            <w:hideMark/>
          </w:tcPr>
          <w:p w14:paraId="5A4E1D55"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7</w:t>
            </w:r>
          </w:p>
        </w:tc>
        <w:tc>
          <w:tcPr>
            <w:tcW w:w="528" w:type="pct"/>
            <w:tcBorders>
              <w:top w:val="nil"/>
              <w:left w:val="nil"/>
              <w:bottom w:val="single" w:sz="4" w:space="0" w:color="auto"/>
              <w:right w:val="single" w:sz="4" w:space="0" w:color="auto"/>
            </w:tcBorders>
            <w:shd w:val="clear" w:color="auto" w:fill="auto"/>
            <w:noWrap/>
            <w:vAlign w:val="center"/>
            <w:hideMark/>
          </w:tcPr>
          <w:p w14:paraId="01C838F9"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55</w:t>
            </w:r>
          </w:p>
        </w:tc>
      </w:tr>
      <w:tr w:rsidR="001B60F3" w:rsidRPr="001B60F3" w14:paraId="5E4A503C"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6859B17F"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İşletme – Yönetim ve Organizasyon</w:t>
            </w:r>
          </w:p>
        </w:tc>
        <w:tc>
          <w:tcPr>
            <w:tcW w:w="810" w:type="pct"/>
            <w:tcBorders>
              <w:top w:val="nil"/>
              <w:left w:val="nil"/>
              <w:bottom w:val="single" w:sz="4" w:space="0" w:color="auto"/>
              <w:right w:val="single" w:sz="4" w:space="0" w:color="auto"/>
            </w:tcBorders>
            <w:shd w:val="clear" w:color="auto" w:fill="auto"/>
            <w:noWrap/>
            <w:vAlign w:val="center"/>
            <w:hideMark/>
          </w:tcPr>
          <w:p w14:paraId="53FB459A"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19</w:t>
            </w:r>
          </w:p>
        </w:tc>
        <w:tc>
          <w:tcPr>
            <w:tcW w:w="560" w:type="pct"/>
            <w:tcBorders>
              <w:top w:val="nil"/>
              <w:left w:val="nil"/>
              <w:bottom w:val="single" w:sz="4" w:space="0" w:color="auto"/>
              <w:right w:val="single" w:sz="4" w:space="0" w:color="auto"/>
            </w:tcBorders>
            <w:shd w:val="clear" w:color="auto" w:fill="auto"/>
            <w:noWrap/>
            <w:vAlign w:val="center"/>
            <w:hideMark/>
          </w:tcPr>
          <w:p w14:paraId="69AA176F"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6</w:t>
            </w:r>
          </w:p>
        </w:tc>
        <w:tc>
          <w:tcPr>
            <w:tcW w:w="754" w:type="pct"/>
            <w:tcBorders>
              <w:top w:val="nil"/>
              <w:left w:val="nil"/>
              <w:bottom w:val="single" w:sz="4" w:space="0" w:color="auto"/>
              <w:right w:val="single" w:sz="4" w:space="0" w:color="auto"/>
            </w:tcBorders>
            <w:shd w:val="clear" w:color="auto" w:fill="auto"/>
            <w:noWrap/>
            <w:vAlign w:val="center"/>
            <w:hideMark/>
          </w:tcPr>
          <w:p w14:paraId="3D51EC25"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w:t>
            </w:r>
          </w:p>
        </w:tc>
        <w:tc>
          <w:tcPr>
            <w:tcW w:w="528" w:type="pct"/>
            <w:tcBorders>
              <w:top w:val="nil"/>
              <w:left w:val="nil"/>
              <w:bottom w:val="single" w:sz="4" w:space="0" w:color="auto"/>
              <w:right w:val="single" w:sz="4" w:space="0" w:color="auto"/>
            </w:tcBorders>
            <w:shd w:val="clear" w:color="auto" w:fill="auto"/>
            <w:noWrap/>
            <w:vAlign w:val="center"/>
            <w:hideMark/>
          </w:tcPr>
          <w:p w14:paraId="0ADD13B9"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28</w:t>
            </w:r>
          </w:p>
        </w:tc>
      </w:tr>
      <w:tr w:rsidR="001B60F3" w:rsidRPr="001B60F3" w14:paraId="1543DD3C"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63F4F831"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Kamu Yönetimi</w:t>
            </w:r>
          </w:p>
        </w:tc>
        <w:tc>
          <w:tcPr>
            <w:tcW w:w="810" w:type="pct"/>
            <w:tcBorders>
              <w:top w:val="nil"/>
              <w:left w:val="nil"/>
              <w:bottom w:val="single" w:sz="4" w:space="0" w:color="auto"/>
              <w:right w:val="single" w:sz="4" w:space="0" w:color="auto"/>
            </w:tcBorders>
            <w:shd w:val="clear" w:color="auto" w:fill="auto"/>
            <w:noWrap/>
            <w:vAlign w:val="center"/>
            <w:hideMark/>
          </w:tcPr>
          <w:p w14:paraId="47E26D4E"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53</w:t>
            </w:r>
          </w:p>
        </w:tc>
        <w:tc>
          <w:tcPr>
            <w:tcW w:w="560" w:type="pct"/>
            <w:tcBorders>
              <w:top w:val="nil"/>
              <w:left w:val="nil"/>
              <w:bottom w:val="single" w:sz="4" w:space="0" w:color="auto"/>
              <w:right w:val="single" w:sz="4" w:space="0" w:color="auto"/>
            </w:tcBorders>
            <w:shd w:val="clear" w:color="auto" w:fill="auto"/>
            <w:noWrap/>
            <w:vAlign w:val="center"/>
            <w:hideMark/>
          </w:tcPr>
          <w:p w14:paraId="54882CB1"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43B82">
              <w:rPr>
                <w:rFonts w:ascii="Times New Roman" w:eastAsia="Times New Roman" w:hAnsi="Times New Roman" w:cs="Times New Roman"/>
                <w:color w:val="000000"/>
                <w:lang w:eastAsia="en-GB"/>
              </w:rPr>
              <w:t>-</w:t>
            </w:r>
            <w:r w:rsidRPr="001B60F3">
              <w:rPr>
                <w:rFonts w:ascii="Times New Roman" w:eastAsia="Times New Roman" w:hAnsi="Times New Roman" w:cs="Times New Roman"/>
                <w:color w:val="000000"/>
                <w:lang w:eastAsia="en-GB"/>
              </w:rPr>
              <w:t> </w:t>
            </w:r>
          </w:p>
        </w:tc>
        <w:tc>
          <w:tcPr>
            <w:tcW w:w="754" w:type="pct"/>
            <w:tcBorders>
              <w:top w:val="nil"/>
              <w:left w:val="nil"/>
              <w:bottom w:val="single" w:sz="4" w:space="0" w:color="auto"/>
              <w:right w:val="single" w:sz="4" w:space="0" w:color="auto"/>
            </w:tcBorders>
            <w:shd w:val="clear" w:color="auto" w:fill="auto"/>
            <w:noWrap/>
            <w:vAlign w:val="center"/>
            <w:hideMark/>
          </w:tcPr>
          <w:p w14:paraId="07275699"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w:t>
            </w:r>
          </w:p>
        </w:tc>
        <w:tc>
          <w:tcPr>
            <w:tcW w:w="528" w:type="pct"/>
            <w:tcBorders>
              <w:top w:val="nil"/>
              <w:left w:val="nil"/>
              <w:bottom w:val="single" w:sz="4" w:space="0" w:color="auto"/>
              <w:right w:val="single" w:sz="4" w:space="0" w:color="auto"/>
            </w:tcBorders>
            <w:shd w:val="clear" w:color="auto" w:fill="auto"/>
            <w:noWrap/>
            <w:vAlign w:val="center"/>
            <w:hideMark/>
          </w:tcPr>
          <w:p w14:paraId="0B31EC53"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56</w:t>
            </w:r>
          </w:p>
        </w:tc>
      </w:tr>
      <w:tr w:rsidR="001B60F3" w:rsidRPr="001B60F3" w14:paraId="7D33AA06"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678AF94C"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Maliye</w:t>
            </w:r>
          </w:p>
        </w:tc>
        <w:tc>
          <w:tcPr>
            <w:tcW w:w="810" w:type="pct"/>
            <w:tcBorders>
              <w:top w:val="nil"/>
              <w:left w:val="nil"/>
              <w:bottom w:val="single" w:sz="4" w:space="0" w:color="auto"/>
              <w:right w:val="single" w:sz="4" w:space="0" w:color="auto"/>
            </w:tcBorders>
            <w:shd w:val="clear" w:color="auto" w:fill="auto"/>
            <w:noWrap/>
            <w:vAlign w:val="center"/>
            <w:hideMark/>
          </w:tcPr>
          <w:p w14:paraId="598AC2C8"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33</w:t>
            </w:r>
          </w:p>
        </w:tc>
        <w:tc>
          <w:tcPr>
            <w:tcW w:w="560" w:type="pct"/>
            <w:tcBorders>
              <w:top w:val="nil"/>
              <w:left w:val="nil"/>
              <w:bottom w:val="single" w:sz="4" w:space="0" w:color="auto"/>
              <w:right w:val="single" w:sz="4" w:space="0" w:color="auto"/>
            </w:tcBorders>
            <w:shd w:val="clear" w:color="auto" w:fill="auto"/>
            <w:noWrap/>
            <w:vAlign w:val="center"/>
            <w:hideMark/>
          </w:tcPr>
          <w:p w14:paraId="3B5F5B42"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 </w:t>
            </w:r>
            <w:r w:rsidRPr="00143B82">
              <w:rPr>
                <w:rFonts w:ascii="Times New Roman" w:eastAsia="Times New Roman" w:hAnsi="Times New Roman" w:cs="Times New Roman"/>
                <w:color w:val="000000"/>
                <w:lang w:eastAsia="en-GB"/>
              </w:rPr>
              <w:t>-</w:t>
            </w:r>
          </w:p>
        </w:tc>
        <w:tc>
          <w:tcPr>
            <w:tcW w:w="754" w:type="pct"/>
            <w:tcBorders>
              <w:top w:val="nil"/>
              <w:left w:val="nil"/>
              <w:bottom w:val="single" w:sz="4" w:space="0" w:color="auto"/>
              <w:right w:val="single" w:sz="4" w:space="0" w:color="auto"/>
            </w:tcBorders>
            <w:shd w:val="clear" w:color="auto" w:fill="auto"/>
            <w:noWrap/>
            <w:vAlign w:val="center"/>
            <w:hideMark/>
          </w:tcPr>
          <w:p w14:paraId="543CBC55"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w:t>
            </w:r>
          </w:p>
        </w:tc>
        <w:tc>
          <w:tcPr>
            <w:tcW w:w="528" w:type="pct"/>
            <w:tcBorders>
              <w:top w:val="nil"/>
              <w:left w:val="nil"/>
              <w:bottom w:val="single" w:sz="4" w:space="0" w:color="auto"/>
              <w:right w:val="single" w:sz="4" w:space="0" w:color="auto"/>
            </w:tcBorders>
            <w:shd w:val="clear" w:color="auto" w:fill="auto"/>
            <w:noWrap/>
            <w:vAlign w:val="center"/>
            <w:hideMark/>
          </w:tcPr>
          <w:p w14:paraId="3911DC0D"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34</w:t>
            </w:r>
          </w:p>
        </w:tc>
      </w:tr>
      <w:tr w:rsidR="001B60F3" w:rsidRPr="001B60F3" w14:paraId="48EB7058"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420E9713"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Müzikoloji</w:t>
            </w:r>
          </w:p>
        </w:tc>
        <w:tc>
          <w:tcPr>
            <w:tcW w:w="810" w:type="pct"/>
            <w:tcBorders>
              <w:top w:val="nil"/>
              <w:left w:val="nil"/>
              <w:bottom w:val="single" w:sz="4" w:space="0" w:color="auto"/>
              <w:right w:val="single" w:sz="4" w:space="0" w:color="auto"/>
            </w:tcBorders>
            <w:shd w:val="clear" w:color="auto" w:fill="auto"/>
            <w:noWrap/>
            <w:vAlign w:val="center"/>
            <w:hideMark/>
          </w:tcPr>
          <w:p w14:paraId="44C68726"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20</w:t>
            </w:r>
          </w:p>
        </w:tc>
        <w:tc>
          <w:tcPr>
            <w:tcW w:w="560" w:type="pct"/>
            <w:tcBorders>
              <w:top w:val="nil"/>
              <w:left w:val="nil"/>
              <w:bottom w:val="single" w:sz="4" w:space="0" w:color="auto"/>
              <w:right w:val="single" w:sz="4" w:space="0" w:color="auto"/>
            </w:tcBorders>
            <w:shd w:val="clear" w:color="auto" w:fill="auto"/>
            <w:noWrap/>
            <w:vAlign w:val="center"/>
            <w:hideMark/>
          </w:tcPr>
          <w:p w14:paraId="0F3B8F14"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 </w:t>
            </w:r>
            <w:r w:rsidRPr="00143B82">
              <w:rPr>
                <w:rFonts w:ascii="Times New Roman" w:eastAsia="Times New Roman" w:hAnsi="Times New Roman" w:cs="Times New Roman"/>
                <w:color w:val="000000"/>
                <w:lang w:eastAsia="en-GB"/>
              </w:rPr>
              <w:t>-</w:t>
            </w:r>
          </w:p>
        </w:tc>
        <w:tc>
          <w:tcPr>
            <w:tcW w:w="754" w:type="pct"/>
            <w:tcBorders>
              <w:top w:val="nil"/>
              <w:left w:val="nil"/>
              <w:bottom w:val="single" w:sz="4" w:space="0" w:color="auto"/>
              <w:right w:val="single" w:sz="4" w:space="0" w:color="auto"/>
            </w:tcBorders>
            <w:shd w:val="clear" w:color="auto" w:fill="auto"/>
            <w:noWrap/>
            <w:vAlign w:val="center"/>
            <w:hideMark/>
          </w:tcPr>
          <w:p w14:paraId="7AECB6AC"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val="en-GB" w:eastAsia="en-GB"/>
              </w:rPr>
              <w:t> </w:t>
            </w:r>
            <w:r w:rsidRPr="00143B82">
              <w:rPr>
                <w:rFonts w:ascii="Times New Roman" w:eastAsia="Times New Roman" w:hAnsi="Times New Roman" w:cs="Times New Roman"/>
                <w:color w:val="000000"/>
                <w:lang w:val="en-GB" w:eastAsia="en-GB"/>
              </w:rPr>
              <w:t>-</w:t>
            </w:r>
          </w:p>
        </w:tc>
        <w:tc>
          <w:tcPr>
            <w:tcW w:w="528" w:type="pct"/>
            <w:tcBorders>
              <w:top w:val="nil"/>
              <w:left w:val="nil"/>
              <w:bottom w:val="single" w:sz="4" w:space="0" w:color="auto"/>
              <w:right w:val="single" w:sz="4" w:space="0" w:color="auto"/>
            </w:tcBorders>
            <w:shd w:val="clear" w:color="auto" w:fill="auto"/>
            <w:noWrap/>
            <w:vAlign w:val="center"/>
            <w:hideMark/>
          </w:tcPr>
          <w:p w14:paraId="6628DE77"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20</w:t>
            </w:r>
          </w:p>
        </w:tc>
      </w:tr>
      <w:tr w:rsidR="001B60F3" w:rsidRPr="001B60F3" w14:paraId="0BC82F3B"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0B41B624"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Siyaset Bilimi ve Uluslararası İlişkiler</w:t>
            </w:r>
          </w:p>
        </w:tc>
        <w:tc>
          <w:tcPr>
            <w:tcW w:w="810" w:type="pct"/>
            <w:tcBorders>
              <w:top w:val="nil"/>
              <w:left w:val="nil"/>
              <w:bottom w:val="single" w:sz="4" w:space="0" w:color="auto"/>
              <w:right w:val="single" w:sz="4" w:space="0" w:color="auto"/>
            </w:tcBorders>
            <w:shd w:val="clear" w:color="auto" w:fill="auto"/>
            <w:noWrap/>
            <w:vAlign w:val="center"/>
            <w:hideMark/>
          </w:tcPr>
          <w:p w14:paraId="72F53235"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33</w:t>
            </w:r>
          </w:p>
        </w:tc>
        <w:tc>
          <w:tcPr>
            <w:tcW w:w="560" w:type="pct"/>
            <w:tcBorders>
              <w:top w:val="nil"/>
              <w:left w:val="nil"/>
              <w:bottom w:val="single" w:sz="4" w:space="0" w:color="auto"/>
              <w:right w:val="single" w:sz="4" w:space="0" w:color="auto"/>
            </w:tcBorders>
            <w:shd w:val="clear" w:color="auto" w:fill="auto"/>
            <w:noWrap/>
            <w:vAlign w:val="center"/>
            <w:hideMark/>
          </w:tcPr>
          <w:p w14:paraId="4393FEC2"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 </w:t>
            </w:r>
            <w:r w:rsidRPr="00143B82">
              <w:rPr>
                <w:rFonts w:ascii="Times New Roman" w:eastAsia="Times New Roman" w:hAnsi="Times New Roman" w:cs="Times New Roman"/>
                <w:color w:val="000000"/>
                <w:lang w:eastAsia="en-GB"/>
              </w:rPr>
              <w:t>-</w:t>
            </w:r>
          </w:p>
        </w:tc>
        <w:tc>
          <w:tcPr>
            <w:tcW w:w="754" w:type="pct"/>
            <w:tcBorders>
              <w:top w:val="nil"/>
              <w:left w:val="nil"/>
              <w:bottom w:val="single" w:sz="4" w:space="0" w:color="auto"/>
              <w:right w:val="single" w:sz="4" w:space="0" w:color="auto"/>
            </w:tcBorders>
            <w:shd w:val="clear" w:color="auto" w:fill="auto"/>
            <w:noWrap/>
            <w:vAlign w:val="center"/>
            <w:hideMark/>
          </w:tcPr>
          <w:p w14:paraId="1FA13AB6"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4</w:t>
            </w:r>
          </w:p>
        </w:tc>
        <w:tc>
          <w:tcPr>
            <w:tcW w:w="528" w:type="pct"/>
            <w:tcBorders>
              <w:top w:val="nil"/>
              <w:left w:val="nil"/>
              <w:bottom w:val="single" w:sz="4" w:space="0" w:color="auto"/>
              <w:right w:val="single" w:sz="4" w:space="0" w:color="auto"/>
            </w:tcBorders>
            <w:shd w:val="clear" w:color="auto" w:fill="auto"/>
            <w:noWrap/>
            <w:vAlign w:val="center"/>
            <w:hideMark/>
          </w:tcPr>
          <w:p w14:paraId="0756109E"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37</w:t>
            </w:r>
          </w:p>
        </w:tc>
      </w:tr>
      <w:tr w:rsidR="001B60F3" w:rsidRPr="001B60F3" w14:paraId="4AB02A98"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19C895E5"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Sosyoloji</w:t>
            </w:r>
          </w:p>
        </w:tc>
        <w:tc>
          <w:tcPr>
            <w:tcW w:w="810" w:type="pct"/>
            <w:tcBorders>
              <w:top w:val="nil"/>
              <w:left w:val="nil"/>
              <w:bottom w:val="single" w:sz="4" w:space="0" w:color="auto"/>
              <w:right w:val="single" w:sz="4" w:space="0" w:color="auto"/>
            </w:tcBorders>
            <w:shd w:val="clear" w:color="auto" w:fill="auto"/>
            <w:noWrap/>
            <w:vAlign w:val="center"/>
            <w:hideMark/>
          </w:tcPr>
          <w:p w14:paraId="3F2B3328"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61</w:t>
            </w:r>
          </w:p>
        </w:tc>
        <w:tc>
          <w:tcPr>
            <w:tcW w:w="560" w:type="pct"/>
            <w:tcBorders>
              <w:top w:val="nil"/>
              <w:left w:val="nil"/>
              <w:bottom w:val="single" w:sz="4" w:space="0" w:color="auto"/>
              <w:right w:val="single" w:sz="4" w:space="0" w:color="auto"/>
            </w:tcBorders>
            <w:shd w:val="clear" w:color="auto" w:fill="auto"/>
            <w:noWrap/>
            <w:vAlign w:val="center"/>
            <w:hideMark/>
          </w:tcPr>
          <w:p w14:paraId="77564B83"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 </w:t>
            </w:r>
            <w:r w:rsidRPr="00143B82">
              <w:rPr>
                <w:rFonts w:ascii="Times New Roman" w:eastAsia="Times New Roman" w:hAnsi="Times New Roman" w:cs="Times New Roman"/>
                <w:color w:val="000000"/>
                <w:lang w:eastAsia="en-GB"/>
              </w:rPr>
              <w:t>-</w:t>
            </w:r>
          </w:p>
        </w:tc>
        <w:tc>
          <w:tcPr>
            <w:tcW w:w="754" w:type="pct"/>
            <w:tcBorders>
              <w:top w:val="nil"/>
              <w:left w:val="nil"/>
              <w:bottom w:val="single" w:sz="4" w:space="0" w:color="auto"/>
              <w:right w:val="single" w:sz="4" w:space="0" w:color="auto"/>
            </w:tcBorders>
            <w:shd w:val="clear" w:color="auto" w:fill="auto"/>
            <w:noWrap/>
            <w:vAlign w:val="center"/>
            <w:hideMark/>
          </w:tcPr>
          <w:p w14:paraId="449BD374"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4</w:t>
            </w:r>
          </w:p>
        </w:tc>
        <w:tc>
          <w:tcPr>
            <w:tcW w:w="528" w:type="pct"/>
            <w:tcBorders>
              <w:top w:val="nil"/>
              <w:left w:val="nil"/>
              <w:bottom w:val="single" w:sz="4" w:space="0" w:color="auto"/>
              <w:right w:val="single" w:sz="4" w:space="0" w:color="auto"/>
            </w:tcBorders>
            <w:shd w:val="clear" w:color="auto" w:fill="auto"/>
            <w:noWrap/>
            <w:vAlign w:val="center"/>
            <w:hideMark/>
          </w:tcPr>
          <w:p w14:paraId="290BF484"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65</w:t>
            </w:r>
          </w:p>
        </w:tc>
      </w:tr>
      <w:tr w:rsidR="001B60F3" w:rsidRPr="001B60F3" w14:paraId="2FC95101"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635EDD5D"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Tarih</w:t>
            </w:r>
          </w:p>
        </w:tc>
        <w:tc>
          <w:tcPr>
            <w:tcW w:w="810" w:type="pct"/>
            <w:tcBorders>
              <w:top w:val="nil"/>
              <w:left w:val="nil"/>
              <w:bottom w:val="single" w:sz="4" w:space="0" w:color="auto"/>
              <w:right w:val="single" w:sz="4" w:space="0" w:color="auto"/>
            </w:tcBorders>
            <w:shd w:val="clear" w:color="auto" w:fill="auto"/>
            <w:noWrap/>
            <w:vAlign w:val="center"/>
            <w:hideMark/>
          </w:tcPr>
          <w:p w14:paraId="495F11F3"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37</w:t>
            </w:r>
          </w:p>
        </w:tc>
        <w:tc>
          <w:tcPr>
            <w:tcW w:w="560" w:type="pct"/>
            <w:tcBorders>
              <w:top w:val="nil"/>
              <w:left w:val="nil"/>
              <w:bottom w:val="single" w:sz="4" w:space="0" w:color="auto"/>
              <w:right w:val="single" w:sz="4" w:space="0" w:color="auto"/>
            </w:tcBorders>
            <w:shd w:val="clear" w:color="auto" w:fill="auto"/>
            <w:noWrap/>
            <w:vAlign w:val="center"/>
            <w:hideMark/>
          </w:tcPr>
          <w:p w14:paraId="5F4076F6"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13</w:t>
            </w:r>
          </w:p>
        </w:tc>
        <w:tc>
          <w:tcPr>
            <w:tcW w:w="754" w:type="pct"/>
            <w:tcBorders>
              <w:top w:val="nil"/>
              <w:left w:val="nil"/>
              <w:bottom w:val="single" w:sz="4" w:space="0" w:color="auto"/>
              <w:right w:val="single" w:sz="4" w:space="0" w:color="auto"/>
            </w:tcBorders>
            <w:shd w:val="clear" w:color="auto" w:fill="auto"/>
            <w:noWrap/>
            <w:vAlign w:val="center"/>
            <w:hideMark/>
          </w:tcPr>
          <w:p w14:paraId="4720937C"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w:t>
            </w:r>
          </w:p>
        </w:tc>
        <w:tc>
          <w:tcPr>
            <w:tcW w:w="528" w:type="pct"/>
            <w:tcBorders>
              <w:top w:val="nil"/>
              <w:left w:val="nil"/>
              <w:bottom w:val="single" w:sz="4" w:space="0" w:color="auto"/>
              <w:right w:val="single" w:sz="4" w:space="0" w:color="auto"/>
            </w:tcBorders>
            <w:shd w:val="clear" w:color="auto" w:fill="auto"/>
            <w:noWrap/>
            <w:vAlign w:val="center"/>
            <w:hideMark/>
          </w:tcPr>
          <w:p w14:paraId="47C6C6E6"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51</w:t>
            </w:r>
          </w:p>
        </w:tc>
      </w:tr>
      <w:tr w:rsidR="001B60F3" w:rsidRPr="001B60F3" w14:paraId="2FC82E4D"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593558F8"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Türk Dili ve Edebiyatı</w:t>
            </w:r>
          </w:p>
        </w:tc>
        <w:tc>
          <w:tcPr>
            <w:tcW w:w="810" w:type="pct"/>
            <w:tcBorders>
              <w:top w:val="nil"/>
              <w:left w:val="nil"/>
              <w:bottom w:val="single" w:sz="4" w:space="0" w:color="auto"/>
              <w:right w:val="single" w:sz="4" w:space="0" w:color="auto"/>
            </w:tcBorders>
            <w:shd w:val="clear" w:color="auto" w:fill="auto"/>
            <w:noWrap/>
            <w:vAlign w:val="center"/>
            <w:hideMark/>
          </w:tcPr>
          <w:p w14:paraId="6EA3187A"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67</w:t>
            </w:r>
          </w:p>
        </w:tc>
        <w:tc>
          <w:tcPr>
            <w:tcW w:w="560" w:type="pct"/>
            <w:tcBorders>
              <w:top w:val="nil"/>
              <w:left w:val="nil"/>
              <w:bottom w:val="single" w:sz="4" w:space="0" w:color="auto"/>
              <w:right w:val="single" w:sz="4" w:space="0" w:color="auto"/>
            </w:tcBorders>
            <w:shd w:val="clear" w:color="auto" w:fill="auto"/>
            <w:noWrap/>
            <w:vAlign w:val="center"/>
            <w:hideMark/>
          </w:tcPr>
          <w:p w14:paraId="01EF003A"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39</w:t>
            </w:r>
          </w:p>
        </w:tc>
        <w:tc>
          <w:tcPr>
            <w:tcW w:w="754" w:type="pct"/>
            <w:tcBorders>
              <w:top w:val="nil"/>
              <w:left w:val="nil"/>
              <w:bottom w:val="single" w:sz="4" w:space="0" w:color="auto"/>
              <w:right w:val="single" w:sz="4" w:space="0" w:color="auto"/>
            </w:tcBorders>
            <w:shd w:val="clear" w:color="auto" w:fill="auto"/>
            <w:noWrap/>
            <w:vAlign w:val="center"/>
            <w:hideMark/>
          </w:tcPr>
          <w:p w14:paraId="48E866F2"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16</w:t>
            </w:r>
          </w:p>
        </w:tc>
        <w:tc>
          <w:tcPr>
            <w:tcW w:w="528" w:type="pct"/>
            <w:tcBorders>
              <w:top w:val="nil"/>
              <w:left w:val="nil"/>
              <w:bottom w:val="single" w:sz="4" w:space="0" w:color="auto"/>
              <w:right w:val="single" w:sz="4" w:space="0" w:color="auto"/>
            </w:tcBorders>
            <w:shd w:val="clear" w:color="auto" w:fill="auto"/>
            <w:noWrap/>
            <w:vAlign w:val="center"/>
            <w:hideMark/>
          </w:tcPr>
          <w:p w14:paraId="16C21C66"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122</w:t>
            </w:r>
          </w:p>
        </w:tc>
      </w:tr>
      <w:tr w:rsidR="001B60F3" w:rsidRPr="001B60F3" w14:paraId="6B33496B" w14:textId="77777777" w:rsidTr="001B60F3">
        <w:trPr>
          <w:trHeight w:val="300"/>
        </w:trPr>
        <w:tc>
          <w:tcPr>
            <w:tcW w:w="2347" w:type="pct"/>
            <w:tcBorders>
              <w:top w:val="nil"/>
              <w:left w:val="single" w:sz="4" w:space="0" w:color="auto"/>
              <w:bottom w:val="single" w:sz="4" w:space="0" w:color="auto"/>
              <w:right w:val="single" w:sz="4" w:space="0" w:color="auto"/>
            </w:tcBorders>
            <w:shd w:val="clear" w:color="auto" w:fill="auto"/>
            <w:noWrap/>
            <w:vAlign w:val="bottom"/>
            <w:hideMark/>
          </w:tcPr>
          <w:p w14:paraId="2DA5111F" w14:textId="77777777" w:rsidR="001B60F3" w:rsidRPr="001B60F3" w:rsidRDefault="001B60F3" w:rsidP="001B60F3">
            <w:pPr>
              <w:spacing w:after="0" w:line="240" w:lineRule="auto"/>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Uluslararası Ticaret ve Lojistik Yönetimi</w:t>
            </w:r>
          </w:p>
        </w:tc>
        <w:tc>
          <w:tcPr>
            <w:tcW w:w="810" w:type="pct"/>
            <w:tcBorders>
              <w:top w:val="nil"/>
              <w:left w:val="nil"/>
              <w:bottom w:val="single" w:sz="4" w:space="0" w:color="auto"/>
              <w:right w:val="single" w:sz="4" w:space="0" w:color="auto"/>
            </w:tcBorders>
            <w:shd w:val="clear" w:color="auto" w:fill="auto"/>
            <w:noWrap/>
            <w:vAlign w:val="center"/>
            <w:hideMark/>
          </w:tcPr>
          <w:p w14:paraId="308EA13D"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27</w:t>
            </w:r>
          </w:p>
        </w:tc>
        <w:tc>
          <w:tcPr>
            <w:tcW w:w="560" w:type="pct"/>
            <w:tcBorders>
              <w:top w:val="nil"/>
              <w:left w:val="nil"/>
              <w:bottom w:val="single" w:sz="4" w:space="0" w:color="auto"/>
              <w:right w:val="single" w:sz="4" w:space="0" w:color="auto"/>
            </w:tcBorders>
            <w:shd w:val="clear" w:color="auto" w:fill="auto"/>
            <w:noWrap/>
            <w:vAlign w:val="center"/>
            <w:hideMark/>
          </w:tcPr>
          <w:p w14:paraId="6ACC65DE"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43B82">
              <w:rPr>
                <w:rFonts w:ascii="Times New Roman" w:eastAsia="Times New Roman" w:hAnsi="Times New Roman" w:cs="Times New Roman"/>
                <w:color w:val="000000"/>
                <w:lang w:eastAsia="en-GB"/>
              </w:rPr>
              <w:t>-</w:t>
            </w:r>
            <w:r w:rsidRPr="001B60F3">
              <w:rPr>
                <w:rFonts w:ascii="Times New Roman" w:eastAsia="Times New Roman" w:hAnsi="Times New Roman" w:cs="Times New Roman"/>
                <w:color w:val="000000"/>
                <w:lang w:eastAsia="en-GB"/>
              </w:rPr>
              <w:t> </w:t>
            </w:r>
          </w:p>
        </w:tc>
        <w:tc>
          <w:tcPr>
            <w:tcW w:w="754" w:type="pct"/>
            <w:tcBorders>
              <w:top w:val="nil"/>
              <w:left w:val="nil"/>
              <w:bottom w:val="single" w:sz="4" w:space="0" w:color="auto"/>
              <w:right w:val="single" w:sz="4" w:space="0" w:color="auto"/>
            </w:tcBorders>
            <w:shd w:val="clear" w:color="auto" w:fill="auto"/>
            <w:noWrap/>
            <w:vAlign w:val="center"/>
            <w:hideMark/>
          </w:tcPr>
          <w:p w14:paraId="3E6CE524"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w:t>
            </w:r>
          </w:p>
        </w:tc>
        <w:tc>
          <w:tcPr>
            <w:tcW w:w="528" w:type="pct"/>
            <w:tcBorders>
              <w:top w:val="nil"/>
              <w:left w:val="nil"/>
              <w:bottom w:val="single" w:sz="4" w:space="0" w:color="auto"/>
              <w:right w:val="single" w:sz="4" w:space="0" w:color="auto"/>
            </w:tcBorders>
            <w:shd w:val="clear" w:color="auto" w:fill="auto"/>
            <w:noWrap/>
            <w:vAlign w:val="center"/>
            <w:hideMark/>
          </w:tcPr>
          <w:p w14:paraId="729F7AB4" w14:textId="77777777" w:rsidR="001B60F3" w:rsidRPr="001B60F3" w:rsidRDefault="001B60F3" w:rsidP="001B60F3">
            <w:pPr>
              <w:spacing w:after="0" w:line="240" w:lineRule="auto"/>
              <w:jc w:val="center"/>
              <w:rPr>
                <w:rFonts w:ascii="Times New Roman" w:eastAsia="Times New Roman" w:hAnsi="Times New Roman" w:cs="Times New Roman"/>
                <w:color w:val="000000"/>
                <w:lang w:val="en-GB" w:eastAsia="en-GB"/>
              </w:rPr>
            </w:pPr>
            <w:r w:rsidRPr="001B60F3">
              <w:rPr>
                <w:rFonts w:ascii="Times New Roman" w:eastAsia="Times New Roman" w:hAnsi="Times New Roman" w:cs="Times New Roman"/>
                <w:color w:val="000000"/>
                <w:lang w:eastAsia="en-GB"/>
              </w:rPr>
              <w:t>30</w:t>
            </w:r>
          </w:p>
        </w:tc>
      </w:tr>
    </w:tbl>
    <w:p w14:paraId="29947BCB" w14:textId="77777777" w:rsidR="007F3A00" w:rsidRDefault="007F3A00" w:rsidP="007F3A00">
      <w:pPr>
        <w:spacing w:after="0" w:line="288" w:lineRule="auto"/>
        <w:jc w:val="both"/>
        <w:rPr>
          <w:rFonts w:ascii="Times New Roman" w:eastAsia="Times New Roman" w:hAnsi="Times New Roman" w:cs="Times New Roman"/>
          <w:sz w:val="24"/>
          <w:szCs w:val="24"/>
        </w:rPr>
      </w:pPr>
    </w:p>
    <w:p w14:paraId="405DE034" w14:textId="77777777" w:rsidR="007F3A00" w:rsidRPr="0067538E" w:rsidRDefault="007F3A00" w:rsidP="007F3A00">
      <w:pPr>
        <w:spacing w:after="0" w:line="288" w:lineRule="auto"/>
        <w:ind w:firstLine="284"/>
        <w:jc w:val="both"/>
        <w:rPr>
          <w:rFonts w:ascii="Times New Roman" w:eastAsia="Times New Roman" w:hAnsi="Times New Roman" w:cs="Times New Roman"/>
          <w:color w:val="FF0000"/>
          <w:sz w:val="24"/>
          <w:szCs w:val="24"/>
        </w:rPr>
      </w:pPr>
      <w:r w:rsidRPr="0067538E">
        <w:rPr>
          <w:rFonts w:ascii="Times New Roman" w:eastAsia="Times New Roman" w:hAnsi="Times New Roman" w:cs="Times New Roman"/>
          <w:sz w:val="24"/>
          <w:szCs w:val="24"/>
        </w:rPr>
        <w:t xml:space="preserve">2018-2019 Eğitim-Öğretim Yılı güz ve bahar yarıyıllarında </w:t>
      </w:r>
      <w:proofErr w:type="spellStart"/>
      <w:r w:rsidRPr="0067538E">
        <w:rPr>
          <w:rFonts w:ascii="Times New Roman" w:eastAsia="Times New Roman" w:hAnsi="Times New Roman" w:cs="Times New Roman"/>
          <w:sz w:val="24"/>
          <w:szCs w:val="24"/>
        </w:rPr>
        <w:t>Erasmus</w:t>
      </w:r>
      <w:proofErr w:type="spellEnd"/>
      <w:r w:rsidRPr="0067538E">
        <w:rPr>
          <w:rFonts w:ascii="Times New Roman" w:eastAsia="Times New Roman" w:hAnsi="Times New Roman" w:cs="Times New Roman"/>
          <w:sz w:val="24"/>
          <w:szCs w:val="24"/>
        </w:rPr>
        <w:t xml:space="preserve"> Değişim Programı kapsamında </w:t>
      </w:r>
      <w:r w:rsidR="001B60F3">
        <w:rPr>
          <w:rFonts w:ascii="Times New Roman" w:eastAsia="Times New Roman" w:hAnsi="Times New Roman" w:cs="Times New Roman"/>
          <w:sz w:val="24"/>
          <w:szCs w:val="24"/>
        </w:rPr>
        <w:t xml:space="preserve">Sosyal Bilimler Enstitüsü bünyesinde okuyan toplam 7 öğrenci Almanya, İspanya, Letonya, Macaristan ve Polonya’ya eğitim amacıyla gitmiştir. </w:t>
      </w:r>
    </w:p>
    <w:p w14:paraId="6C6F1357" w14:textId="77777777" w:rsidR="007F3A00" w:rsidRPr="0067538E" w:rsidRDefault="007F3A00" w:rsidP="007F3A00">
      <w:pPr>
        <w:spacing w:after="0" w:line="288" w:lineRule="auto"/>
        <w:ind w:firstLine="284"/>
        <w:jc w:val="both"/>
        <w:rPr>
          <w:rFonts w:ascii="Times New Roman" w:eastAsia="Times New Roman" w:hAnsi="Times New Roman" w:cs="Times New Roman"/>
          <w:sz w:val="24"/>
          <w:szCs w:val="24"/>
        </w:rPr>
      </w:pPr>
      <w:r w:rsidRPr="0067538E">
        <w:rPr>
          <w:rFonts w:ascii="Times New Roman" w:eastAsia="Times New Roman" w:hAnsi="Times New Roman" w:cs="Times New Roman"/>
          <w:sz w:val="24"/>
          <w:szCs w:val="24"/>
        </w:rPr>
        <w:t xml:space="preserve">2018-2019 Eğitim-Öğretim Yılı sonunda </w:t>
      </w:r>
      <w:r w:rsidR="001B60F3">
        <w:rPr>
          <w:rFonts w:ascii="Times New Roman" w:eastAsia="Times New Roman" w:hAnsi="Times New Roman" w:cs="Times New Roman"/>
          <w:sz w:val="24"/>
          <w:szCs w:val="24"/>
        </w:rPr>
        <w:t>Enstitümüz</w:t>
      </w:r>
      <w:r w:rsidRPr="0067538E">
        <w:rPr>
          <w:rFonts w:ascii="Times New Roman" w:eastAsia="Times New Roman" w:hAnsi="Times New Roman" w:cs="Times New Roman"/>
          <w:sz w:val="24"/>
          <w:szCs w:val="24"/>
        </w:rPr>
        <w:t xml:space="preserve"> </w:t>
      </w:r>
      <w:r w:rsidR="001B60F3">
        <w:rPr>
          <w:rFonts w:ascii="Times New Roman" w:eastAsia="Times New Roman" w:hAnsi="Times New Roman" w:cs="Times New Roman"/>
          <w:sz w:val="24"/>
          <w:szCs w:val="24"/>
        </w:rPr>
        <w:t xml:space="preserve">ana bilim dallarından </w:t>
      </w:r>
      <w:r w:rsidRPr="0067538E">
        <w:rPr>
          <w:rFonts w:ascii="Times New Roman" w:eastAsia="Times New Roman" w:hAnsi="Times New Roman" w:cs="Times New Roman"/>
          <w:sz w:val="24"/>
          <w:szCs w:val="24"/>
        </w:rPr>
        <w:t xml:space="preserve">toplam </w:t>
      </w:r>
      <w:r w:rsidR="001B60F3">
        <w:rPr>
          <w:rFonts w:ascii="Times New Roman" w:eastAsia="Times New Roman" w:hAnsi="Times New Roman" w:cs="Times New Roman"/>
          <w:sz w:val="24"/>
          <w:szCs w:val="24"/>
        </w:rPr>
        <w:t>178</w:t>
      </w:r>
      <w:r w:rsidRPr="0067538E">
        <w:rPr>
          <w:rFonts w:ascii="Times New Roman" w:eastAsia="Times New Roman" w:hAnsi="Times New Roman" w:cs="Times New Roman"/>
          <w:sz w:val="24"/>
          <w:szCs w:val="24"/>
        </w:rPr>
        <w:t xml:space="preserve"> öğrenci mezun olmuştur.</w:t>
      </w:r>
    </w:p>
    <w:p w14:paraId="7C45D262" w14:textId="77777777" w:rsidR="007F3A00" w:rsidRDefault="007F3A00" w:rsidP="007F3A00">
      <w:pPr>
        <w:spacing w:after="0" w:line="288" w:lineRule="auto"/>
        <w:jc w:val="both"/>
        <w:rPr>
          <w:rFonts w:ascii="Times New Roman" w:eastAsia="Times New Roman" w:hAnsi="Times New Roman" w:cs="Times New Roman"/>
          <w:sz w:val="24"/>
          <w:szCs w:val="24"/>
        </w:rPr>
      </w:pPr>
    </w:p>
    <w:p w14:paraId="1DA4FB74" w14:textId="77777777" w:rsidR="007F3A00" w:rsidRPr="00143B82" w:rsidRDefault="007F3A00" w:rsidP="00143B82">
      <w:pPr>
        <w:pStyle w:val="Balk2"/>
        <w:rPr>
          <w:rFonts w:ascii="Times New Roman" w:eastAsia="Times New Roman" w:hAnsi="Times New Roman" w:cs="Times New Roman"/>
          <w:color w:val="auto"/>
          <w:sz w:val="24"/>
          <w:szCs w:val="24"/>
        </w:rPr>
      </w:pPr>
      <w:bookmarkStart w:id="3" w:name="_Toc38391500"/>
      <w:r w:rsidRPr="00143B82">
        <w:rPr>
          <w:rFonts w:ascii="Times New Roman" w:eastAsia="Times New Roman" w:hAnsi="Times New Roman" w:cs="Times New Roman"/>
          <w:b/>
          <w:color w:val="auto"/>
          <w:sz w:val="24"/>
          <w:szCs w:val="24"/>
        </w:rPr>
        <w:t>1.2. Program Tasarımı ve Güncellenmesi</w:t>
      </w:r>
      <w:bookmarkEnd w:id="3"/>
      <w:r w:rsidRPr="00143B82">
        <w:rPr>
          <w:rFonts w:ascii="Times New Roman" w:eastAsia="Times New Roman" w:hAnsi="Times New Roman" w:cs="Times New Roman"/>
          <w:b/>
          <w:color w:val="auto"/>
          <w:sz w:val="24"/>
          <w:szCs w:val="24"/>
        </w:rPr>
        <w:t xml:space="preserve"> </w:t>
      </w:r>
    </w:p>
    <w:p w14:paraId="5D4F62BC" w14:textId="77777777" w:rsidR="007F3A00" w:rsidRDefault="007F3A00" w:rsidP="007F3A00">
      <w:pPr>
        <w:spacing w:after="0" w:line="288" w:lineRule="auto"/>
        <w:ind w:firstLine="284"/>
        <w:jc w:val="both"/>
        <w:rPr>
          <w:rFonts w:ascii="Times New Roman" w:eastAsia="Times New Roman" w:hAnsi="Times New Roman" w:cs="Times New Roman"/>
          <w:sz w:val="10"/>
          <w:szCs w:val="10"/>
        </w:rPr>
      </w:pPr>
    </w:p>
    <w:p w14:paraId="498BBF15" w14:textId="3F2B9653" w:rsidR="007F3A00" w:rsidRDefault="001B60F3" w:rsidP="007F3A00">
      <w:pPr>
        <w:spacing w:after="0" w:line="288"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2018-2019 </w:t>
      </w:r>
      <w:r w:rsidRPr="0067538E">
        <w:rPr>
          <w:rFonts w:ascii="Times New Roman" w:eastAsia="Times New Roman" w:hAnsi="Times New Roman" w:cs="Times New Roman"/>
          <w:sz w:val="24"/>
          <w:szCs w:val="24"/>
        </w:rPr>
        <w:t>Eğitim-Öğretim Yılı</w:t>
      </w:r>
      <w:r>
        <w:rPr>
          <w:rFonts w:ascii="Times New Roman" w:eastAsia="Times New Roman" w:hAnsi="Times New Roman" w:cs="Times New Roman"/>
          <w:sz w:val="24"/>
          <w:szCs w:val="24"/>
        </w:rPr>
        <w:t xml:space="preserve"> kapsamında </w:t>
      </w:r>
      <w:r w:rsidR="00C81204">
        <w:rPr>
          <w:rFonts w:ascii="Times New Roman" w:eastAsia="Times New Roman" w:hAnsi="Times New Roman" w:cs="Times New Roman"/>
          <w:sz w:val="24"/>
          <w:szCs w:val="24"/>
        </w:rPr>
        <w:t xml:space="preserve">herhangi yeni bir anabilim dalı açılmamıştır. Ancak enstitümüz bünyesinde </w:t>
      </w:r>
      <w:proofErr w:type="spellStart"/>
      <w:r w:rsidR="00C81204">
        <w:rPr>
          <w:rFonts w:ascii="Times New Roman" w:eastAsia="Times New Roman" w:hAnsi="Times New Roman" w:cs="Times New Roman"/>
          <w:sz w:val="24"/>
          <w:szCs w:val="24"/>
        </w:rPr>
        <w:t>disiplinlerarası</w:t>
      </w:r>
      <w:proofErr w:type="spellEnd"/>
      <w:r w:rsidR="00C81204">
        <w:rPr>
          <w:rFonts w:ascii="Times New Roman" w:eastAsia="Times New Roman" w:hAnsi="Times New Roman" w:cs="Times New Roman"/>
          <w:sz w:val="24"/>
          <w:szCs w:val="24"/>
        </w:rPr>
        <w:t xml:space="preserve"> olarak eğitim veren Avrasya Araştırmaları bölümünün ders sayısı arttırılmıştır. Bununla birlikte İşletme ana bilim dalı altında bulunan Muhasebe-Finansman yüksek lisans ve doktora, Müzikoloji yüksek lisans ve Tarih yüksek lisans programlarında da </w:t>
      </w:r>
      <w:r w:rsidR="00313EEE">
        <w:rPr>
          <w:rFonts w:ascii="Times New Roman" w:eastAsia="Times New Roman" w:hAnsi="Times New Roman" w:cs="Times New Roman"/>
          <w:sz w:val="24"/>
          <w:szCs w:val="24"/>
        </w:rPr>
        <w:t xml:space="preserve">paydaş görüşleri doğrultusunda </w:t>
      </w:r>
      <w:r w:rsidR="00C81204">
        <w:rPr>
          <w:rFonts w:ascii="Times New Roman" w:eastAsia="Times New Roman" w:hAnsi="Times New Roman" w:cs="Times New Roman"/>
          <w:sz w:val="24"/>
          <w:szCs w:val="24"/>
        </w:rPr>
        <w:t xml:space="preserve">yeni dersler açılarak program güncellemesi yapılmıştır. </w:t>
      </w:r>
      <w:r>
        <w:rPr>
          <w:rFonts w:ascii="Times New Roman" w:eastAsia="Times New Roman" w:hAnsi="Times New Roman" w:cs="Times New Roman"/>
          <w:sz w:val="24"/>
          <w:szCs w:val="24"/>
        </w:rPr>
        <w:t xml:space="preserve"> </w:t>
      </w:r>
    </w:p>
    <w:p w14:paraId="112E5AFA" w14:textId="77777777" w:rsidR="007F3A00" w:rsidRPr="00CC2689" w:rsidRDefault="001B60F3" w:rsidP="007F3A00">
      <w:pPr>
        <w:keepNext/>
        <w:keepLines/>
        <w:spacing w:after="0" w:line="288" w:lineRule="auto"/>
        <w:ind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Enstitümüz</w:t>
      </w:r>
      <w:r w:rsidR="007F3A00" w:rsidRPr="00CC268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ana bilim dallarında </w:t>
      </w:r>
      <w:r w:rsidR="007F3A00" w:rsidRPr="00CC2689">
        <w:rPr>
          <w:rFonts w:ascii="Times New Roman" w:eastAsia="Times New Roman" w:hAnsi="Times New Roman" w:cs="Times New Roman"/>
          <w:color w:val="000000" w:themeColor="text1"/>
          <w:sz w:val="24"/>
          <w:szCs w:val="24"/>
        </w:rPr>
        <w:t xml:space="preserve">her yıl öğrenim hakkı elde eden öğrencilerimize isteğe bağlı olarak yabancı dil hazırlık eğitimi verilmektedir. </w:t>
      </w:r>
    </w:p>
    <w:p w14:paraId="3A64F433" w14:textId="77777777" w:rsidR="007F3A00" w:rsidRDefault="007F3A00" w:rsidP="007F3A00">
      <w:pPr>
        <w:keepNext/>
        <w:keepLines/>
        <w:spacing w:after="0" w:line="288" w:lineRule="auto"/>
        <w:rPr>
          <w:rFonts w:ascii="Times New Roman" w:eastAsia="Times New Roman" w:hAnsi="Times New Roman" w:cs="Times New Roman"/>
          <w:b/>
          <w:sz w:val="24"/>
          <w:szCs w:val="24"/>
        </w:rPr>
      </w:pPr>
    </w:p>
    <w:p w14:paraId="4DF91807" w14:textId="77777777" w:rsidR="007F3A00" w:rsidRPr="00143B82" w:rsidRDefault="007F3A00" w:rsidP="00143B82">
      <w:pPr>
        <w:pStyle w:val="Balk2"/>
        <w:rPr>
          <w:rFonts w:ascii="Times New Roman" w:eastAsia="Times New Roman" w:hAnsi="Times New Roman" w:cs="Times New Roman"/>
          <w:b/>
          <w:color w:val="auto"/>
          <w:sz w:val="24"/>
          <w:szCs w:val="24"/>
        </w:rPr>
      </w:pPr>
      <w:bookmarkStart w:id="4" w:name="_Toc38391501"/>
      <w:r w:rsidRPr="00143B82">
        <w:rPr>
          <w:rFonts w:ascii="Times New Roman" w:eastAsia="Times New Roman" w:hAnsi="Times New Roman" w:cs="Times New Roman"/>
          <w:b/>
          <w:color w:val="auto"/>
          <w:sz w:val="24"/>
          <w:szCs w:val="24"/>
        </w:rPr>
        <w:t>1.3. Öğretim Süreci</w:t>
      </w:r>
      <w:bookmarkEnd w:id="4"/>
    </w:p>
    <w:p w14:paraId="681B93AA" w14:textId="77777777" w:rsidR="007F3A00" w:rsidRDefault="007F3A00" w:rsidP="007F3A00">
      <w:pPr>
        <w:keepNext/>
        <w:keepLines/>
        <w:spacing w:after="0" w:line="288" w:lineRule="auto"/>
        <w:jc w:val="both"/>
        <w:rPr>
          <w:rFonts w:ascii="Times New Roman" w:eastAsia="Times New Roman" w:hAnsi="Times New Roman" w:cs="Times New Roman"/>
          <w:sz w:val="10"/>
          <w:szCs w:val="10"/>
        </w:rPr>
      </w:pPr>
    </w:p>
    <w:p w14:paraId="04FCD9C5" w14:textId="2A2B0FB5" w:rsidR="007F3A00" w:rsidRDefault="00412E5A" w:rsidP="007F3A00">
      <w:pPr>
        <w:spacing w:after="0" w:line="288" w:lineRule="auto"/>
        <w:ind w:firstLine="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Lisanüstü</w:t>
      </w:r>
      <w:proofErr w:type="spellEnd"/>
      <w:r>
        <w:rPr>
          <w:rFonts w:ascii="Times New Roman" w:eastAsia="Times New Roman" w:hAnsi="Times New Roman" w:cs="Times New Roman"/>
          <w:sz w:val="24"/>
          <w:szCs w:val="24"/>
        </w:rPr>
        <w:t xml:space="preserve"> derslerimiz enstitümüz bünyesinde anabilim dalı bulunan fakültelerde yürütülmektedir. Enstitümüz bünyesindeki </w:t>
      </w:r>
      <w:r w:rsidR="00EF60B1">
        <w:rPr>
          <w:rFonts w:ascii="Times New Roman" w:eastAsia="Times New Roman" w:hAnsi="Times New Roman" w:cs="Times New Roman"/>
          <w:sz w:val="24"/>
          <w:szCs w:val="24"/>
        </w:rPr>
        <w:t xml:space="preserve">dersler çoğunlukla ilgili fakültelerde yapıldığından sadece 1 </w:t>
      </w:r>
      <w:r w:rsidR="007F3A00">
        <w:rPr>
          <w:rFonts w:ascii="Times New Roman" w:eastAsia="Times New Roman" w:hAnsi="Times New Roman" w:cs="Times New Roman"/>
          <w:sz w:val="24"/>
          <w:szCs w:val="24"/>
        </w:rPr>
        <w:t xml:space="preserve">derslik </w:t>
      </w:r>
      <w:r w:rsidR="00EF60B1">
        <w:rPr>
          <w:rFonts w:ascii="Times New Roman" w:eastAsia="Times New Roman" w:hAnsi="Times New Roman" w:cs="Times New Roman"/>
          <w:sz w:val="24"/>
          <w:szCs w:val="24"/>
        </w:rPr>
        <w:t xml:space="preserve">ve 1 toplantı/sınav odası mevcuttur, </w:t>
      </w:r>
      <w:r w:rsidR="007F3A00" w:rsidRPr="008273C9">
        <w:rPr>
          <w:rFonts w:ascii="Times New Roman" w:eastAsia="Times New Roman" w:hAnsi="Times New Roman" w:cs="Times New Roman"/>
          <w:sz w:val="24"/>
          <w:szCs w:val="24"/>
        </w:rPr>
        <w:t xml:space="preserve">kapasiteler Tablo 3’te verilmiştir. </w:t>
      </w:r>
    </w:p>
    <w:p w14:paraId="3D991685" w14:textId="77777777" w:rsidR="007F3A00" w:rsidRDefault="007F3A00" w:rsidP="007F3A00">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Tablo 3. Dersliklerin Donanımı ve Öğrenci Kapasitesi</w:t>
      </w:r>
    </w:p>
    <w:tbl>
      <w:tblPr>
        <w:tblW w:w="6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2189"/>
        <w:gridCol w:w="1984"/>
      </w:tblGrid>
      <w:tr w:rsidR="007F3A00" w:rsidRPr="008273C9" w14:paraId="629F21A4" w14:textId="77777777" w:rsidTr="000C1A60">
        <w:trPr>
          <w:jc w:val="center"/>
        </w:trPr>
        <w:tc>
          <w:tcPr>
            <w:tcW w:w="2773" w:type="dxa"/>
            <w:vAlign w:val="center"/>
          </w:tcPr>
          <w:p w14:paraId="3501BD04" w14:textId="77777777" w:rsidR="007F3A00" w:rsidRPr="008273C9" w:rsidRDefault="007F3A00" w:rsidP="00412E5A">
            <w:pPr>
              <w:spacing w:line="288" w:lineRule="auto"/>
              <w:jc w:val="center"/>
              <w:rPr>
                <w:rFonts w:ascii="Times New Roman" w:eastAsia="Times New Roman" w:hAnsi="Times New Roman" w:cs="Times New Roman"/>
                <w:b/>
                <w:sz w:val="24"/>
                <w:szCs w:val="24"/>
              </w:rPr>
            </w:pPr>
            <w:r w:rsidRPr="008273C9">
              <w:rPr>
                <w:rFonts w:ascii="Times New Roman" w:eastAsia="Times New Roman" w:hAnsi="Times New Roman" w:cs="Times New Roman"/>
                <w:b/>
                <w:sz w:val="24"/>
                <w:szCs w:val="24"/>
              </w:rPr>
              <w:t>Derslik</w:t>
            </w:r>
          </w:p>
        </w:tc>
        <w:tc>
          <w:tcPr>
            <w:tcW w:w="2189" w:type="dxa"/>
            <w:vAlign w:val="center"/>
          </w:tcPr>
          <w:p w14:paraId="1EBD0DFC" w14:textId="77777777" w:rsidR="007F3A00" w:rsidRPr="008273C9" w:rsidRDefault="007F3A00" w:rsidP="00412E5A">
            <w:pPr>
              <w:spacing w:line="288" w:lineRule="auto"/>
              <w:jc w:val="center"/>
              <w:rPr>
                <w:rFonts w:ascii="Times New Roman" w:eastAsia="Times New Roman" w:hAnsi="Times New Roman" w:cs="Times New Roman"/>
                <w:b/>
                <w:sz w:val="24"/>
                <w:szCs w:val="24"/>
              </w:rPr>
            </w:pPr>
            <w:r w:rsidRPr="008273C9">
              <w:rPr>
                <w:rFonts w:ascii="Times New Roman" w:eastAsia="Times New Roman" w:hAnsi="Times New Roman" w:cs="Times New Roman"/>
                <w:b/>
                <w:sz w:val="24"/>
                <w:szCs w:val="24"/>
              </w:rPr>
              <w:t>Kapasitesi</w:t>
            </w:r>
          </w:p>
        </w:tc>
        <w:tc>
          <w:tcPr>
            <w:tcW w:w="1984" w:type="dxa"/>
            <w:vAlign w:val="center"/>
          </w:tcPr>
          <w:p w14:paraId="55CE339E" w14:textId="77777777" w:rsidR="007F3A00" w:rsidRPr="008273C9" w:rsidRDefault="007F3A00" w:rsidP="00412E5A">
            <w:pPr>
              <w:spacing w:line="288" w:lineRule="auto"/>
              <w:jc w:val="center"/>
              <w:rPr>
                <w:rFonts w:ascii="Times New Roman" w:eastAsia="Times New Roman" w:hAnsi="Times New Roman" w:cs="Times New Roman"/>
                <w:b/>
                <w:sz w:val="24"/>
                <w:szCs w:val="24"/>
              </w:rPr>
            </w:pPr>
            <w:r w:rsidRPr="008273C9">
              <w:rPr>
                <w:rFonts w:ascii="Times New Roman" w:eastAsia="Times New Roman" w:hAnsi="Times New Roman" w:cs="Times New Roman"/>
                <w:b/>
                <w:sz w:val="24"/>
                <w:szCs w:val="24"/>
              </w:rPr>
              <w:t>Adet</w:t>
            </w:r>
          </w:p>
        </w:tc>
      </w:tr>
      <w:tr w:rsidR="007F3A00" w:rsidRPr="008273C9" w14:paraId="75C35E11" w14:textId="77777777" w:rsidTr="000C1A60">
        <w:trPr>
          <w:jc w:val="center"/>
        </w:trPr>
        <w:tc>
          <w:tcPr>
            <w:tcW w:w="2773" w:type="dxa"/>
            <w:vAlign w:val="center"/>
          </w:tcPr>
          <w:p w14:paraId="0DDA8A57" w14:textId="77777777" w:rsidR="007F3A00" w:rsidRPr="008273C9" w:rsidRDefault="00412E5A" w:rsidP="00412E5A">
            <w:pPr>
              <w:spacing w:line="288"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Seminer Odası</w:t>
            </w:r>
          </w:p>
        </w:tc>
        <w:tc>
          <w:tcPr>
            <w:tcW w:w="2189" w:type="dxa"/>
            <w:vAlign w:val="center"/>
          </w:tcPr>
          <w:p w14:paraId="13F9E574" w14:textId="77777777" w:rsidR="007F3A00" w:rsidRPr="008273C9" w:rsidRDefault="00412E5A" w:rsidP="00412E5A">
            <w:pPr>
              <w:spacing w:line="288"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1984" w:type="dxa"/>
            <w:vAlign w:val="center"/>
          </w:tcPr>
          <w:p w14:paraId="74E44F4E" w14:textId="77777777" w:rsidR="007F3A00" w:rsidRPr="008273C9" w:rsidRDefault="00412E5A" w:rsidP="00412E5A">
            <w:pPr>
              <w:spacing w:line="288"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7F3A00" w:rsidRPr="008273C9" w14:paraId="1926B8B9" w14:textId="77777777" w:rsidTr="000C1A60">
        <w:trPr>
          <w:jc w:val="center"/>
        </w:trPr>
        <w:tc>
          <w:tcPr>
            <w:tcW w:w="2773" w:type="dxa"/>
            <w:vAlign w:val="center"/>
          </w:tcPr>
          <w:p w14:paraId="62FCA065" w14:textId="77777777" w:rsidR="007F3A00" w:rsidRPr="008273C9" w:rsidRDefault="00412E5A" w:rsidP="00412E5A">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Amfi</w:t>
            </w:r>
          </w:p>
        </w:tc>
        <w:tc>
          <w:tcPr>
            <w:tcW w:w="2189" w:type="dxa"/>
            <w:vAlign w:val="center"/>
          </w:tcPr>
          <w:p w14:paraId="10A22407" w14:textId="77777777" w:rsidR="007F3A00" w:rsidRPr="008273C9" w:rsidRDefault="00412E5A" w:rsidP="00412E5A">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vAlign w:val="center"/>
          </w:tcPr>
          <w:p w14:paraId="374CD225" w14:textId="77777777" w:rsidR="007F3A00" w:rsidRPr="008273C9" w:rsidRDefault="00412E5A" w:rsidP="00412E5A">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F3A00" w:rsidRPr="008273C9" w14:paraId="499C40D8" w14:textId="77777777" w:rsidTr="000C1A60">
        <w:trPr>
          <w:jc w:val="center"/>
        </w:trPr>
        <w:tc>
          <w:tcPr>
            <w:tcW w:w="2773" w:type="dxa"/>
            <w:vAlign w:val="center"/>
          </w:tcPr>
          <w:p w14:paraId="7D895E88" w14:textId="77777777" w:rsidR="007F3A00" w:rsidRPr="008273C9" w:rsidRDefault="00412E5A" w:rsidP="00412E5A">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Sınıf</w:t>
            </w:r>
          </w:p>
        </w:tc>
        <w:tc>
          <w:tcPr>
            <w:tcW w:w="2189" w:type="dxa"/>
            <w:vAlign w:val="center"/>
          </w:tcPr>
          <w:p w14:paraId="19FC72A2" w14:textId="77777777" w:rsidR="007F3A00" w:rsidRPr="008273C9" w:rsidRDefault="00412E5A" w:rsidP="00412E5A">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84" w:type="dxa"/>
            <w:vAlign w:val="center"/>
          </w:tcPr>
          <w:p w14:paraId="04C661A2" w14:textId="77777777" w:rsidR="007F3A00" w:rsidRPr="008273C9" w:rsidRDefault="00412E5A" w:rsidP="00412E5A">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F3A00" w:rsidRPr="008273C9" w14:paraId="516B1E23" w14:textId="77777777" w:rsidTr="000C1A60">
        <w:trPr>
          <w:jc w:val="center"/>
        </w:trPr>
        <w:tc>
          <w:tcPr>
            <w:tcW w:w="2773" w:type="dxa"/>
            <w:vAlign w:val="center"/>
          </w:tcPr>
          <w:p w14:paraId="0A7072C4" w14:textId="77777777" w:rsidR="007F3A00" w:rsidRPr="008273C9" w:rsidRDefault="007F3A00" w:rsidP="00412E5A">
            <w:pPr>
              <w:spacing w:line="288" w:lineRule="auto"/>
              <w:jc w:val="center"/>
              <w:rPr>
                <w:rFonts w:ascii="Times New Roman" w:eastAsia="Times New Roman" w:hAnsi="Times New Roman" w:cs="Times New Roman"/>
                <w:sz w:val="24"/>
                <w:szCs w:val="24"/>
              </w:rPr>
            </w:pPr>
          </w:p>
        </w:tc>
        <w:tc>
          <w:tcPr>
            <w:tcW w:w="2189" w:type="dxa"/>
            <w:vAlign w:val="center"/>
          </w:tcPr>
          <w:p w14:paraId="16EF89F2" w14:textId="77777777" w:rsidR="007F3A00" w:rsidRPr="008273C9" w:rsidRDefault="007F3A00" w:rsidP="00412E5A">
            <w:pPr>
              <w:spacing w:line="288" w:lineRule="auto"/>
              <w:jc w:val="center"/>
              <w:rPr>
                <w:rFonts w:ascii="Times New Roman" w:eastAsia="Times New Roman" w:hAnsi="Times New Roman" w:cs="Times New Roman"/>
                <w:sz w:val="24"/>
                <w:szCs w:val="24"/>
              </w:rPr>
            </w:pPr>
          </w:p>
        </w:tc>
        <w:tc>
          <w:tcPr>
            <w:tcW w:w="1984" w:type="dxa"/>
            <w:vAlign w:val="center"/>
          </w:tcPr>
          <w:p w14:paraId="7E8BB9FD" w14:textId="77777777" w:rsidR="007F3A00" w:rsidRPr="008273C9" w:rsidRDefault="007F3A00" w:rsidP="00412E5A">
            <w:pPr>
              <w:spacing w:line="288" w:lineRule="auto"/>
              <w:jc w:val="center"/>
              <w:rPr>
                <w:rFonts w:ascii="Times New Roman" w:eastAsia="Times New Roman" w:hAnsi="Times New Roman" w:cs="Times New Roman"/>
                <w:sz w:val="24"/>
                <w:szCs w:val="24"/>
              </w:rPr>
            </w:pPr>
          </w:p>
        </w:tc>
      </w:tr>
      <w:tr w:rsidR="007F3A00" w:rsidRPr="008273C9" w14:paraId="3DF44FE0" w14:textId="77777777" w:rsidTr="000C1A60">
        <w:trPr>
          <w:jc w:val="center"/>
        </w:trPr>
        <w:tc>
          <w:tcPr>
            <w:tcW w:w="4962" w:type="dxa"/>
            <w:gridSpan w:val="2"/>
          </w:tcPr>
          <w:p w14:paraId="120D71C9" w14:textId="77777777" w:rsidR="007F3A00" w:rsidRPr="008273C9" w:rsidRDefault="007F3A00" w:rsidP="00412E5A">
            <w:pPr>
              <w:spacing w:line="288" w:lineRule="auto"/>
              <w:jc w:val="center"/>
              <w:rPr>
                <w:rFonts w:ascii="Times New Roman" w:eastAsia="Times New Roman" w:hAnsi="Times New Roman" w:cs="Times New Roman"/>
                <w:b/>
                <w:sz w:val="24"/>
                <w:szCs w:val="24"/>
              </w:rPr>
            </w:pPr>
            <w:r w:rsidRPr="008273C9">
              <w:rPr>
                <w:rFonts w:ascii="Times New Roman" w:eastAsia="Times New Roman" w:hAnsi="Times New Roman" w:cs="Times New Roman"/>
                <w:b/>
                <w:sz w:val="24"/>
                <w:szCs w:val="24"/>
              </w:rPr>
              <w:t>Genel Toplam</w:t>
            </w:r>
          </w:p>
        </w:tc>
        <w:tc>
          <w:tcPr>
            <w:tcW w:w="1984" w:type="dxa"/>
            <w:vAlign w:val="center"/>
          </w:tcPr>
          <w:p w14:paraId="28D2E6FD" w14:textId="77777777" w:rsidR="007F3A00" w:rsidRPr="008273C9" w:rsidRDefault="00412E5A" w:rsidP="00412E5A">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60A927A7" w14:textId="77777777" w:rsidR="007F3A00" w:rsidRDefault="007F3A00" w:rsidP="007F3A00">
      <w:pPr>
        <w:spacing w:after="0" w:line="288" w:lineRule="auto"/>
        <w:jc w:val="center"/>
        <w:rPr>
          <w:rFonts w:ascii="Times New Roman" w:eastAsia="Times New Roman" w:hAnsi="Times New Roman" w:cs="Times New Roman"/>
          <w:sz w:val="10"/>
          <w:szCs w:val="10"/>
        </w:rPr>
      </w:pPr>
    </w:p>
    <w:p w14:paraId="5463255B" w14:textId="77777777" w:rsidR="007F3A00" w:rsidRDefault="007F3A00" w:rsidP="007F3A00">
      <w:pPr>
        <w:spacing w:after="0" w:line="288" w:lineRule="auto"/>
        <w:rPr>
          <w:rFonts w:ascii="Times New Roman" w:eastAsia="Times New Roman" w:hAnsi="Times New Roman" w:cs="Times New Roman"/>
          <w:b/>
          <w:sz w:val="24"/>
          <w:szCs w:val="24"/>
        </w:rPr>
      </w:pPr>
    </w:p>
    <w:p w14:paraId="71EE5131" w14:textId="77777777" w:rsidR="00EF60B1" w:rsidRDefault="00EF60B1" w:rsidP="007F3A00">
      <w:pPr>
        <w:spacing w:after="0" w:line="288" w:lineRule="auto"/>
        <w:jc w:val="center"/>
        <w:rPr>
          <w:rFonts w:ascii="Times New Roman" w:eastAsia="Times New Roman" w:hAnsi="Times New Roman" w:cs="Times New Roman"/>
          <w:b/>
          <w:color w:val="000000"/>
          <w:sz w:val="24"/>
          <w:szCs w:val="24"/>
        </w:rPr>
      </w:pPr>
    </w:p>
    <w:p w14:paraId="5055297C" w14:textId="77777777" w:rsidR="007F3A00" w:rsidRDefault="007F3A00" w:rsidP="007F3A00">
      <w:pPr>
        <w:spacing w:after="0" w:line="288" w:lineRule="auto"/>
        <w:jc w:val="both"/>
        <w:rPr>
          <w:rFonts w:ascii="Times New Roman" w:eastAsia="Times New Roman" w:hAnsi="Times New Roman" w:cs="Times New Roman"/>
          <w:b/>
          <w:color w:val="000000"/>
          <w:sz w:val="24"/>
          <w:szCs w:val="24"/>
        </w:rPr>
      </w:pPr>
    </w:p>
    <w:p w14:paraId="6E255ADA" w14:textId="77777777" w:rsidR="007F3A00" w:rsidRDefault="007F3A00" w:rsidP="007F3A00">
      <w:pPr>
        <w:keepNext/>
        <w:keepLines/>
        <w:spacing w:after="0" w:line="288" w:lineRule="auto"/>
        <w:jc w:val="both"/>
        <w:rPr>
          <w:rFonts w:ascii="Times New Roman" w:eastAsia="Times New Roman" w:hAnsi="Times New Roman" w:cs="Times New Roman"/>
          <w:sz w:val="24"/>
          <w:szCs w:val="24"/>
        </w:rPr>
      </w:pPr>
    </w:p>
    <w:p w14:paraId="2A1B511C" w14:textId="6C363A21" w:rsidR="007F3A00" w:rsidRPr="0047129B" w:rsidRDefault="007F3A00" w:rsidP="002531C9">
      <w:pPr>
        <w:spacing w:after="0" w:line="288"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Öğrencilerimiz </w:t>
      </w:r>
      <w:r w:rsidR="00412E5A">
        <w:rPr>
          <w:rFonts w:ascii="Times New Roman" w:eastAsia="Times New Roman" w:hAnsi="Times New Roman" w:cs="Times New Roman"/>
          <w:sz w:val="24"/>
          <w:szCs w:val="24"/>
        </w:rPr>
        <w:t xml:space="preserve">ayrıca </w:t>
      </w:r>
      <w:r>
        <w:rPr>
          <w:rFonts w:ascii="Times New Roman" w:eastAsia="Times New Roman" w:hAnsi="Times New Roman" w:cs="Times New Roman"/>
          <w:sz w:val="24"/>
          <w:szCs w:val="24"/>
        </w:rPr>
        <w:t xml:space="preserve">merkez kütüphaneden faydalanmaktadır. Ayrıca </w:t>
      </w:r>
      <w:r w:rsidR="00412E5A">
        <w:rPr>
          <w:rFonts w:ascii="Times New Roman" w:eastAsia="Times New Roman" w:hAnsi="Times New Roman" w:cs="Times New Roman"/>
          <w:sz w:val="24"/>
          <w:szCs w:val="24"/>
        </w:rPr>
        <w:t xml:space="preserve">İktisadi ve İdari Bilimler </w:t>
      </w:r>
      <w:r>
        <w:rPr>
          <w:rFonts w:ascii="Times New Roman" w:eastAsia="Times New Roman" w:hAnsi="Times New Roman" w:cs="Times New Roman"/>
          <w:sz w:val="24"/>
          <w:szCs w:val="24"/>
        </w:rPr>
        <w:t>Fakülte</w:t>
      </w:r>
      <w:r w:rsidR="00412E5A">
        <w:rPr>
          <w:rFonts w:ascii="Times New Roman" w:eastAsia="Times New Roman" w:hAnsi="Times New Roman" w:cs="Times New Roman"/>
          <w:sz w:val="24"/>
          <w:szCs w:val="24"/>
        </w:rPr>
        <w:t xml:space="preserve">si </w:t>
      </w:r>
      <w:proofErr w:type="spellStart"/>
      <w:r w:rsidR="00412E5A">
        <w:rPr>
          <w:rFonts w:ascii="Times New Roman" w:eastAsia="Times New Roman" w:hAnsi="Times New Roman" w:cs="Times New Roman"/>
          <w:sz w:val="24"/>
          <w:szCs w:val="24"/>
        </w:rPr>
        <w:t>bünyeside</w:t>
      </w:r>
      <w:proofErr w:type="spellEnd"/>
      <w:r w:rsidR="00412E5A">
        <w:rPr>
          <w:rFonts w:ascii="Times New Roman" w:eastAsia="Times New Roman" w:hAnsi="Times New Roman" w:cs="Times New Roman"/>
          <w:sz w:val="24"/>
          <w:szCs w:val="24"/>
        </w:rPr>
        <w:t xml:space="preserve"> bulunan ve </w:t>
      </w:r>
      <w:r>
        <w:rPr>
          <w:rFonts w:ascii="Times New Roman" w:eastAsia="Times New Roman" w:hAnsi="Times New Roman" w:cs="Times New Roman"/>
          <w:sz w:val="24"/>
          <w:szCs w:val="24"/>
        </w:rPr>
        <w:t xml:space="preserve">yenilikçi eğitim uygulamaları kapsamında 2018 yılında Borsa İstanbul işbirliği ile kurulmuş olan </w:t>
      </w:r>
      <w:r w:rsidRPr="00531534">
        <w:rPr>
          <w:rFonts w:ascii="Times New Roman" w:eastAsia="Times New Roman" w:hAnsi="Times New Roman" w:cs="Times New Roman"/>
          <w:sz w:val="24"/>
          <w:szCs w:val="24"/>
        </w:rPr>
        <w:t>(</w:t>
      </w:r>
      <w:hyperlink r:id="rId10" w:history="1">
        <w:r w:rsidRPr="00531534">
          <w:rPr>
            <w:rStyle w:val="Kpr"/>
            <w:rFonts w:ascii="Times New Roman" w:eastAsia="Times New Roman" w:hAnsi="Times New Roman" w:cs="Times New Roman"/>
            <w:sz w:val="24"/>
            <w:szCs w:val="24"/>
          </w:rPr>
          <w:t>http://www.ohu.edu.tr/haber/devlet-universitelerinde-bir-ilk-universitemizde-bistlab-acildi/831</w:t>
        </w:r>
      </w:hyperlink>
      <w:r w:rsidRPr="00531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Borsa </w:t>
      </w:r>
      <w:r w:rsidRPr="003B1BE4">
        <w:rPr>
          <w:rFonts w:ascii="Times New Roman" w:eastAsia="Times New Roman" w:hAnsi="Times New Roman" w:cs="Times New Roman"/>
          <w:sz w:val="24"/>
          <w:szCs w:val="24"/>
        </w:rPr>
        <w:t>Eğitim ve Simülasyon Laboratuvarı</w:t>
      </w:r>
      <w:r>
        <w:rPr>
          <w:rFonts w:ascii="Times New Roman" w:eastAsia="Times New Roman" w:hAnsi="Times New Roman" w:cs="Times New Roman"/>
          <w:sz w:val="24"/>
          <w:szCs w:val="24"/>
        </w:rPr>
        <w:t>mız</w:t>
      </w:r>
      <w:r w:rsidRPr="003B1BE4">
        <w:rPr>
          <w:rFonts w:ascii="Times New Roman" w:eastAsia="Times New Roman" w:hAnsi="Times New Roman" w:cs="Times New Roman"/>
          <w:sz w:val="24"/>
          <w:szCs w:val="24"/>
        </w:rPr>
        <w:t xml:space="preserve"> (BİSTLAB) </w:t>
      </w:r>
      <w:r>
        <w:rPr>
          <w:rFonts w:ascii="Times New Roman" w:eastAsia="Times New Roman" w:hAnsi="Times New Roman" w:cs="Times New Roman"/>
          <w:sz w:val="24"/>
          <w:szCs w:val="24"/>
        </w:rPr>
        <w:t xml:space="preserve"> </w:t>
      </w:r>
      <w:proofErr w:type="spellStart"/>
      <w:r w:rsidR="00412E5A">
        <w:rPr>
          <w:rFonts w:ascii="Times New Roman" w:eastAsia="Times New Roman" w:hAnsi="Times New Roman" w:cs="Times New Roman"/>
          <w:sz w:val="24"/>
          <w:szCs w:val="24"/>
        </w:rPr>
        <w:t>lisanüstü</w:t>
      </w:r>
      <w:proofErr w:type="spellEnd"/>
      <w:r w:rsidR="00412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öğrenci ve öğretim üyelerimiz tarafından kullanılmaya devam etmektedir</w:t>
      </w:r>
      <w:r w:rsidR="00412E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5037902" w14:textId="77777777" w:rsidR="002531C9" w:rsidRDefault="002531C9" w:rsidP="007F3A00">
      <w:pPr>
        <w:spacing w:after="0" w:line="288" w:lineRule="auto"/>
        <w:rPr>
          <w:rFonts w:ascii="Times New Roman" w:eastAsia="Times New Roman" w:hAnsi="Times New Roman" w:cs="Times New Roman"/>
          <w:b/>
          <w:sz w:val="24"/>
          <w:szCs w:val="24"/>
        </w:rPr>
      </w:pPr>
    </w:p>
    <w:p w14:paraId="214639C4" w14:textId="77777777" w:rsidR="007F3A00" w:rsidRPr="00143B82" w:rsidRDefault="007F3A00" w:rsidP="00143B82">
      <w:pPr>
        <w:pStyle w:val="Balk2"/>
        <w:rPr>
          <w:rFonts w:ascii="Times New Roman" w:eastAsia="Times New Roman" w:hAnsi="Times New Roman" w:cs="Times New Roman"/>
          <w:b/>
          <w:color w:val="auto"/>
          <w:sz w:val="24"/>
          <w:szCs w:val="24"/>
        </w:rPr>
      </w:pPr>
      <w:bookmarkStart w:id="5" w:name="_Toc38391502"/>
      <w:r w:rsidRPr="00143B82">
        <w:rPr>
          <w:rFonts w:ascii="Times New Roman" w:eastAsia="Times New Roman" w:hAnsi="Times New Roman" w:cs="Times New Roman"/>
          <w:b/>
          <w:color w:val="auto"/>
          <w:sz w:val="24"/>
          <w:szCs w:val="24"/>
        </w:rPr>
        <w:t>1.</w:t>
      </w:r>
      <w:r w:rsidRPr="00143B82">
        <w:rPr>
          <w:rFonts w:ascii="Times New Roman" w:eastAsia="Times New Roman" w:hAnsi="Times New Roman" w:cs="Times New Roman"/>
          <w:color w:val="auto"/>
          <w:sz w:val="24"/>
          <w:szCs w:val="24"/>
        </w:rPr>
        <w:t xml:space="preserve"> </w:t>
      </w:r>
      <w:r w:rsidRPr="00143B82">
        <w:rPr>
          <w:rFonts w:ascii="Times New Roman" w:eastAsia="Times New Roman" w:hAnsi="Times New Roman" w:cs="Times New Roman"/>
          <w:b/>
          <w:color w:val="auto"/>
          <w:sz w:val="24"/>
          <w:szCs w:val="24"/>
        </w:rPr>
        <w:t>4. Sosyal, Kültürel ve Sportif Faaliyetler</w:t>
      </w:r>
      <w:bookmarkEnd w:id="5"/>
    </w:p>
    <w:p w14:paraId="1E22C762" w14:textId="77777777" w:rsidR="007F3A00" w:rsidRDefault="007F3A00" w:rsidP="007F3A00">
      <w:pPr>
        <w:spacing w:after="0" w:line="288" w:lineRule="auto"/>
        <w:jc w:val="both"/>
        <w:rPr>
          <w:rFonts w:ascii="Times New Roman" w:eastAsia="Times New Roman" w:hAnsi="Times New Roman" w:cs="Times New Roman"/>
          <w:sz w:val="10"/>
          <w:szCs w:val="10"/>
        </w:rPr>
      </w:pPr>
    </w:p>
    <w:p w14:paraId="544722ED" w14:textId="3C09FDE0" w:rsidR="007F3A00" w:rsidRDefault="00531534" w:rsidP="007F3A00">
      <w:pPr>
        <w:spacing w:after="0" w:line="288" w:lineRule="auto"/>
        <w:jc w:val="both"/>
        <w:rPr>
          <w:rFonts w:ascii="Times New Roman" w:eastAsia="Times New Roman" w:hAnsi="Times New Roman" w:cs="Times New Roman"/>
          <w:sz w:val="24"/>
          <w:szCs w:val="24"/>
        </w:rPr>
      </w:pPr>
      <w:r w:rsidRPr="00531534">
        <w:rPr>
          <w:rFonts w:ascii="Times New Roman" w:eastAsia="Times New Roman" w:hAnsi="Times New Roman" w:cs="Times New Roman"/>
          <w:sz w:val="24"/>
          <w:szCs w:val="24"/>
        </w:rPr>
        <w:t>Enstitümüzün Sosyal</w:t>
      </w:r>
      <w:r>
        <w:rPr>
          <w:rFonts w:ascii="Times New Roman" w:eastAsia="Times New Roman" w:hAnsi="Times New Roman" w:cs="Times New Roman"/>
          <w:sz w:val="24"/>
          <w:szCs w:val="24"/>
        </w:rPr>
        <w:t xml:space="preserve">, </w:t>
      </w:r>
      <w:r w:rsidRPr="00531534">
        <w:rPr>
          <w:rFonts w:ascii="Times New Roman" w:eastAsia="Times New Roman" w:hAnsi="Times New Roman" w:cs="Times New Roman"/>
          <w:sz w:val="24"/>
          <w:szCs w:val="24"/>
        </w:rPr>
        <w:t>Kültürel</w:t>
      </w:r>
      <w:r>
        <w:rPr>
          <w:rFonts w:ascii="Times New Roman" w:eastAsia="Times New Roman" w:hAnsi="Times New Roman" w:cs="Times New Roman"/>
          <w:sz w:val="24"/>
          <w:szCs w:val="24"/>
        </w:rPr>
        <w:t xml:space="preserve"> ve Sportif</w:t>
      </w:r>
      <w:r w:rsidRPr="00531534">
        <w:rPr>
          <w:rFonts w:ascii="Times New Roman" w:eastAsia="Times New Roman" w:hAnsi="Times New Roman" w:cs="Times New Roman"/>
          <w:sz w:val="24"/>
          <w:szCs w:val="24"/>
        </w:rPr>
        <w:t xml:space="preserve"> Faaliyetler</w:t>
      </w:r>
      <w:r>
        <w:rPr>
          <w:rFonts w:ascii="Times New Roman" w:eastAsia="Times New Roman" w:hAnsi="Times New Roman" w:cs="Times New Roman"/>
          <w:sz w:val="24"/>
          <w:szCs w:val="24"/>
        </w:rPr>
        <w:t>i</w:t>
      </w:r>
      <w:r w:rsidRPr="00531534">
        <w:rPr>
          <w:rFonts w:ascii="Times New Roman" w:eastAsia="Times New Roman" w:hAnsi="Times New Roman" w:cs="Times New Roman"/>
          <w:sz w:val="24"/>
          <w:szCs w:val="24"/>
        </w:rPr>
        <w:t xml:space="preserve"> bulunmamaktadır.</w:t>
      </w:r>
    </w:p>
    <w:p w14:paraId="5B7DCBF3" w14:textId="77777777" w:rsidR="00531534" w:rsidRDefault="00531534" w:rsidP="007F3A00">
      <w:pPr>
        <w:spacing w:after="0" w:line="288" w:lineRule="auto"/>
        <w:jc w:val="both"/>
        <w:rPr>
          <w:rFonts w:ascii="Times New Roman" w:eastAsia="Times New Roman" w:hAnsi="Times New Roman" w:cs="Times New Roman"/>
          <w:b/>
          <w:sz w:val="24"/>
          <w:szCs w:val="24"/>
        </w:rPr>
      </w:pPr>
    </w:p>
    <w:p w14:paraId="4813D130" w14:textId="5E82D04C" w:rsidR="007F3A00" w:rsidRPr="00143B82" w:rsidRDefault="007F3A00" w:rsidP="00143B82">
      <w:pPr>
        <w:pStyle w:val="Balk1"/>
        <w:rPr>
          <w:rFonts w:ascii="Times New Roman" w:eastAsia="Times New Roman" w:hAnsi="Times New Roman" w:cs="Times New Roman"/>
          <w:b/>
          <w:color w:val="auto"/>
          <w:sz w:val="24"/>
          <w:szCs w:val="24"/>
        </w:rPr>
      </w:pPr>
      <w:bookmarkStart w:id="6" w:name="_Toc38391503"/>
      <w:r w:rsidRPr="00143B82">
        <w:rPr>
          <w:rFonts w:ascii="Times New Roman" w:eastAsia="Times New Roman" w:hAnsi="Times New Roman" w:cs="Times New Roman"/>
          <w:b/>
          <w:color w:val="auto"/>
          <w:sz w:val="24"/>
          <w:szCs w:val="24"/>
        </w:rPr>
        <w:t>2) AR-GE</w:t>
      </w:r>
      <w:bookmarkEnd w:id="6"/>
    </w:p>
    <w:p w14:paraId="3B4CF847" w14:textId="77777777" w:rsidR="007F3A00" w:rsidRDefault="007F3A00" w:rsidP="007F3A00">
      <w:p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12DD8D78" w14:textId="1DD17755" w:rsidR="002531C9" w:rsidRDefault="002531C9" w:rsidP="007F3A00">
      <w:pPr>
        <w:spacing w:after="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Enstitümüz bünyesinde lisansüstü öğrencilerimizin tezlerine ve akademik çalışmalarına katkı sağlamak amacıyla Aksaray Üniversitesi, Kırşehir Ahi Evran </w:t>
      </w:r>
      <w:proofErr w:type="gramStart"/>
      <w:r>
        <w:rPr>
          <w:rFonts w:ascii="Times New Roman" w:hAnsi="Times New Roman" w:cs="Times New Roman"/>
          <w:sz w:val="24"/>
          <w:szCs w:val="24"/>
        </w:rPr>
        <w:t>Üniversitesi,</w:t>
      </w:r>
      <w:proofErr w:type="gramEnd"/>
      <w:r>
        <w:rPr>
          <w:rFonts w:ascii="Times New Roman" w:hAnsi="Times New Roman" w:cs="Times New Roman"/>
          <w:sz w:val="24"/>
          <w:szCs w:val="24"/>
        </w:rPr>
        <w:t xml:space="preserve"> ve Nevşehir Hacı Bektaş Veli Üniversitesi işbirliği ile “Uluslararası Kapadokya Sosyal Bilimler Öğrenci Kongresi” 7-9</w:t>
      </w:r>
      <w:r w:rsidRPr="00987FCB">
        <w:rPr>
          <w:rFonts w:ascii="Times New Roman" w:hAnsi="Times New Roman" w:cs="Times New Roman"/>
          <w:sz w:val="24"/>
          <w:szCs w:val="24"/>
        </w:rPr>
        <w:t xml:space="preserve"> </w:t>
      </w:r>
      <w:r>
        <w:rPr>
          <w:rFonts w:ascii="Times New Roman" w:hAnsi="Times New Roman" w:cs="Times New Roman"/>
          <w:sz w:val="24"/>
          <w:szCs w:val="24"/>
        </w:rPr>
        <w:t xml:space="preserve">Kasım </w:t>
      </w:r>
      <w:r w:rsidRPr="00987FCB">
        <w:rPr>
          <w:rFonts w:ascii="Times New Roman" w:hAnsi="Times New Roman" w:cs="Times New Roman"/>
          <w:sz w:val="24"/>
          <w:szCs w:val="24"/>
        </w:rPr>
        <w:t xml:space="preserve">2019’da Niğde’de </w:t>
      </w:r>
      <w:r>
        <w:rPr>
          <w:rFonts w:ascii="Times New Roman" w:hAnsi="Times New Roman" w:cs="Times New Roman"/>
          <w:sz w:val="24"/>
          <w:szCs w:val="24"/>
        </w:rPr>
        <w:t>düzenlenmiştir (</w:t>
      </w:r>
      <w:hyperlink r:id="rId11" w:history="1">
        <w:r w:rsidRPr="00531534">
          <w:rPr>
            <w:rStyle w:val="Kpr"/>
            <w:rFonts w:ascii="Times New Roman" w:hAnsi="Times New Roman" w:cs="Times New Roman"/>
          </w:rPr>
          <w:t>http://www.ohu.edu.tr/kapsosbil2019</w:t>
        </w:r>
      </w:hyperlink>
      <w:r w:rsidRPr="00531534">
        <w:rPr>
          <w:rFonts w:ascii="Times New Roman" w:hAnsi="Times New Roman" w:cs="Times New Roman"/>
        </w:rPr>
        <w:t>).</w:t>
      </w:r>
    </w:p>
    <w:p w14:paraId="5888E79E" w14:textId="7760E791" w:rsidR="002531C9" w:rsidRDefault="002531C9" w:rsidP="007F3A00">
      <w:pPr>
        <w:spacing w:after="0" w:line="288" w:lineRule="auto"/>
        <w:ind w:firstLine="284"/>
        <w:jc w:val="both"/>
        <w:rPr>
          <w:rFonts w:ascii="Times New Roman" w:hAnsi="Times New Roman" w:cs="Times New Roman"/>
          <w:sz w:val="24"/>
          <w:szCs w:val="24"/>
        </w:rPr>
      </w:pPr>
      <w:r>
        <w:rPr>
          <w:rFonts w:ascii="Times New Roman" w:hAnsi="Times New Roman" w:cs="Times New Roman"/>
          <w:sz w:val="24"/>
          <w:szCs w:val="24"/>
        </w:rPr>
        <w:t>B</w:t>
      </w:r>
      <w:r w:rsidRPr="002531C9">
        <w:rPr>
          <w:rFonts w:ascii="Times New Roman" w:hAnsi="Times New Roman" w:cs="Times New Roman"/>
          <w:sz w:val="24"/>
          <w:szCs w:val="24"/>
        </w:rPr>
        <w:t>irincisini düzenle</w:t>
      </w:r>
      <w:r>
        <w:rPr>
          <w:rFonts w:ascii="Times New Roman" w:hAnsi="Times New Roman" w:cs="Times New Roman"/>
          <w:sz w:val="24"/>
          <w:szCs w:val="24"/>
        </w:rPr>
        <w:t>diğimiz</w:t>
      </w:r>
      <w:r w:rsidRPr="002531C9">
        <w:rPr>
          <w:rFonts w:ascii="Times New Roman" w:hAnsi="Times New Roman" w:cs="Times New Roman"/>
          <w:sz w:val="24"/>
          <w:szCs w:val="24"/>
        </w:rPr>
        <w:t xml:space="preserve"> kongre, Sosyal bilimler alanında çalışmalar yapan öğrencileri bir araya getir</w:t>
      </w:r>
      <w:r>
        <w:rPr>
          <w:rFonts w:ascii="Times New Roman" w:hAnsi="Times New Roman" w:cs="Times New Roman"/>
          <w:sz w:val="24"/>
          <w:szCs w:val="24"/>
        </w:rPr>
        <w:t>miş</w:t>
      </w:r>
      <w:r w:rsidRPr="002531C9">
        <w:rPr>
          <w:rFonts w:ascii="Times New Roman" w:hAnsi="Times New Roman" w:cs="Times New Roman"/>
          <w:sz w:val="24"/>
          <w:szCs w:val="24"/>
        </w:rPr>
        <w:t>, tecrübe paylaşımına aracılık etm</w:t>
      </w:r>
      <w:r>
        <w:rPr>
          <w:rFonts w:ascii="Times New Roman" w:hAnsi="Times New Roman" w:cs="Times New Roman"/>
          <w:sz w:val="24"/>
          <w:szCs w:val="24"/>
        </w:rPr>
        <w:t>iş</w:t>
      </w:r>
      <w:r w:rsidRPr="002531C9">
        <w:rPr>
          <w:rFonts w:ascii="Times New Roman" w:hAnsi="Times New Roman" w:cs="Times New Roman"/>
          <w:sz w:val="24"/>
          <w:szCs w:val="24"/>
        </w:rPr>
        <w:t xml:space="preserve">, </w:t>
      </w:r>
      <w:r>
        <w:rPr>
          <w:rFonts w:ascii="Times New Roman" w:hAnsi="Times New Roman" w:cs="Times New Roman"/>
          <w:sz w:val="24"/>
          <w:szCs w:val="24"/>
        </w:rPr>
        <w:t xml:space="preserve">öğrencilerin </w:t>
      </w:r>
      <w:r w:rsidRPr="002531C9">
        <w:rPr>
          <w:rFonts w:ascii="Times New Roman" w:hAnsi="Times New Roman" w:cs="Times New Roman"/>
          <w:sz w:val="24"/>
          <w:szCs w:val="24"/>
        </w:rPr>
        <w:t xml:space="preserve">çalışma alanları ile ilgili konuları, alanında uzman öğretim üyelerinin </w:t>
      </w:r>
      <w:proofErr w:type="spellStart"/>
      <w:r w:rsidRPr="002531C9">
        <w:rPr>
          <w:rFonts w:ascii="Times New Roman" w:hAnsi="Times New Roman" w:cs="Times New Roman"/>
          <w:sz w:val="24"/>
          <w:szCs w:val="24"/>
        </w:rPr>
        <w:t>moderatörlüğünde</w:t>
      </w:r>
      <w:proofErr w:type="spellEnd"/>
      <w:r w:rsidRPr="002531C9">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2531C9">
        <w:rPr>
          <w:rFonts w:ascii="Times New Roman" w:hAnsi="Times New Roman" w:cs="Times New Roman"/>
          <w:sz w:val="24"/>
          <w:szCs w:val="24"/>
        </w:rPr>
        <w:t>farklı üniversitelerden katılım sağlaya</w:t>
      </w:r>
      <w:r>
        <w:rPr>
          <w:rFonts w:ascii="Times New Roman" w:hAnsi="Times New Roman" w:cs="Times New Roman"/>
          <w:sz w:val="24"/>
          <w:szCs w:val="24"/>
        </w:rPr>
        <w:t>n</w:t>
      </w:r>
      <w:r w:rsidRPr="002531C9">
        <w:rPr>
          <w:rFonts w:ascii="Times New Roman" w:hAnsi="Times New Roman" w:cs="Times New Roman"/>
          <w:sz w:val="24"/>
          <w:szCs w:val="24"/>
        </w:rPr>
        <w:t xml:space="preserve"> öğrencilerin önünde sunm</w:t>
      </w:r>
      <w:r>
        <w:rPr>
          <w:rFonts w:ascii="Times New Roman" w:hAnsi="Times New Roman" w:cs="Times New Roman"/>
          <w:sz w:val="24"/>
          <w:szCs w:val="24"/>
        </w:rPr>
        <w:t>uşlarını sağlamıştır.</w:t>
      </w:r>
    </w:p>
    <w:p w14:paraId="5BA08EF3" w14:textId="38C4AF41" w:rsidR="002531C9" w:rsidRDefault="002531C9" w:rsidP="007F3A00">
      <w:pPr>
        <w:spacing w:after="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Ayrıca </w:t>
      </w:r>
      <w:r w:rsidR="007811D1">
        <w:rPr>
          <w:rFonts w:ascii="Times New Roman" w:hAnsi="Times New Roman" w:cs="Times New Roman"/>
          <w:sz w:val="24"/>
          <w:szCs w:val="24"/>
        </w:rPr>
        <w:t>enstitümüz</w:t>
      </w:r>
      <w:r>
        <w:rPr>
          <w:rFonts w:ascii="Times New Roman" w:hAnsi="Times New Roman" w:cs="Times New Roman"/>
          <w:sz w:val="24"/>
          <w:szCs w:val="24"/>
        </w:rPr>
        <w:t xml:space="preserve"> bünyesinde </w:t>
      </w:r>
      <w:r w:rsidR="00531534">
        <w:rPr>
          <w:rFonts w:ascii="Times New Roman" w:hAnsi="Times New Roman" w:cs="Times New Roman"/>
          <w:sz w:val="24"/>
          <w:szCs w:val="24"/>
        </w:rPr>
        <w:t xml:space="preserve">Niğde Ömer Halisdemir Üniversitesi Sosyal Bilimler Enstitüsü Dergisi çıkarılmaya başlanmıştır. Sosyal bilimlerin her alanında özgün araştırma makalelerine yer veren dergimiz yılda iki sefer yayınlanmakta olan akademik bir dergidir. 2019 yılında 2’si periyodik ve 1 tanesi üniversitemiz bünyesinde gerçekleşmiş olan kongreden olmak üzere 3 sayı çıkmıştır. Ayrıca dergimiz </w:t>
      </w:r>
      <w:proofErr w:type="spellStart"/>
      <w:r w:rsidR="00531534">
        <w:rPr>
          <w:rFonts w:ascii="Times New Roman" w:hAnsi="Times New Roman" w:cs="Times New Roman"/>
          <w:sz w:val="24"/>
          <w:szCs w:val="24"/>
        </w:rPr>
        <w:t>Scientific</w:t>
      </w:r>
      <w:proofErr w:type="spellEnd"/>
      <w:r w:rsidR="00531534">
        <w:rPr>
          <w:rFonts w:ascii="Times New Roman" w:hAnsi="Times New Roman" w:cs="Times New Roman"/>
          <w:sz w:val="24"/>
          <w:szCs w:val="24"/>
        </w:rPr>
        <w:t xml:space="preserve"> </w:t>
      </w:r>
      <w:proofErr w:type="spellStart"/>
      <w:r w:rsidR="00531534">
        <w:rPr>
          <w:rFonts w:ascii="Times New Roman" w:hAnsi="Times New Roman" w:cs="Times New Roman"/>
          <w:sz w:val="24"/>
          <w:szCs w:val="24"/>
        </w:rPr>
        <w:t>Indexing</w:t>
      </w:r>
      <w:proofErr w:type="spellEnd"/>
      <w:r w:rsidR="00531534">
        <w:rPr>
          <w:rFonts w:ascii="Times New Roman" w:hAnsi="Times New Roman" w:cs="Times New Roman"/>
          <w:sz w:val="24"/>
          <w:szCs w:val="24"/>
        </w:rPr>
        <w:t xml:space="preserve"> Service ve </w:t>
      </w:r>
      <w:proofErr w:type="spellStart"/>
      <w:r w:rsidR="00531534">
        <w:rPr>
          <w:rFonts w:ascii="Times New Roman" w:hAnsi="Times New Roman" w:cs="Times New Roman"/>
          <w:sz w:val="24"/>
          <w:szCs w:val="24"/>
        </w:rPr>
        <w:t>Asus</w:t>
      </w:r>
      <w:proofErr w:type="spellEnd"/>
      <w:r w:rsidR="00531534">
        <w:rPr>
          <w:rFonts w:ascii="Times New Roman" w:hAnsi="Times New Roman" w:cs="Times New Roman"/>
          <w:sz w:val="24"/>
          <w:szCs w:val="24"/>
        </w:rPr>
        <w:t xml:space="preserve"> gibi ulusal ve uluslararası endekslerde taranmaktadır</w:t>
      </w:r>
      <w:r w:rsidR="007811D1">
        <w:rPr>
          <w:rFonts w:ascii="Times New Roman" w:hAnsi="Times New Roman" w:cs="Times New Roman"/>
          <w:sz w:val="24"/>
          <w:szCs w:val="24"/>
        </w:rPr>
        <w:t xml:space="preserve"> (</w:t>
      </w:r>
      <w:hyperlink r:id="rId12" w:history="1">
        <w:r w:rsidR="007811D1" w:rsidRPr="00A85436">
          <w:rPr>
            <w:rStyle w:val="Kpr"/>
            <w:rFonts w:ascii="Times New Roman" w:hAnsi="Times New Roman" w:cs="Times New Roman"/>
            <w:sz w:val="24"/>
            <w:szCs w:val="24"/>
          </w:rPr>
          <w:t>http://dergipark.org.tr/tr/pub/nohusosbil</w:t>
        </w:r>
      </w:hyperlink>
      <w:r w:rsidR="007811D1">
        <w:rPr>
          <w:rFonts w:ascii="Times New Roman" w:hAnsi="Times New Roman" w:cs="Times New Roman"/>
          <w:sz w:val="24"/>
          <w:szCs w:val="24"/>
        </w:rPr>
        <w:t>)</w:t>
      </w:r>
      <w:r w:rsidR="00531534">
        <w:rPr>
          <w:rFonts w:ascii="Times New Roman" w:hAnsi="Times New Roman" w:cs="Times New Roman"/>
          <w:sz w:val="24"/>
          <w:szCs w:val="24"/>
        </w:rPr>
        <w:t xml:space="preserve">.   </w:t>
      </w:r>
    </w:p>
    <w:p w14:paraId="42F1A7DC" w14:textId="6E5F9AD4" w:rsidR="00EF60B1" w:rsidRPr="00756D83" w:rsidRDefault="00143B82" w:rsidP="00756D83">
      <w:pPr>
        <w:spacing w:after="0" w:line="288" w:lineRule="auto"/>
        <w:ind w:firstLine="284"/>
        <w:jc w:val="both"/>
        <w:rPr>
          <w:rFonts w:ascii="Times New Roman" w:eastAsia="Times New Roman" w:hAnsi="Times New Roman" w:cs="Times New Roman"/>
          <w:sz w:val="24"/>
          <w:szCs w:val="24"/>
        </w:rPr>
      </w:pPr>
      <w:r>
        <w:rPr>
          <w:rFonts w:ascii="Times New Roman" w:hAnsi="Times New Roman" w:cs="Times New Roman"/>
          <w:sz w:val="24"/>
          <w:szCs w:val="24"/>
        </w:rPr>
        <w:t>Enstitümüz</w:t>
      </w:r>
      <w:r w:rsidR="007F3A00" w:rsidRPr="00B24279">
        <w:rPr>
          <w:rFonts w:ascii="Times New Roman" w:hAnsi="Times New Roman" w:cs="Times New Roman"/>
          <w:sz w:val="24"/>
          <w:szCs w:val="24"/>
        </w:rPr>
        <w:t xml:space="preserve"> öğretim üyelerinin yurt içi </w:t>
      </w:r>
      <w:r w:rsidR="007F3A00">
        <w:rPr>
          <w:rFonts w:ascii="Times New Roman" w:hAnsi="Times New Roman" w:cs="Times New Roman"/>
          <w:sz w:val="24"/>
          <w:szCs w:val="24"/>
        </w:rPr>
        <w:t xml:space="preserve">ve </w:t>
      </w:r>
      <w:r w:rsidR="007F3A00" w:rsidRPr="007D6081">
        <w:rPr>
          <w:rFonts w:ascii="Times New Roman" w:hAnsi="Times New Roman" w:cs="Times New Roman"/>
          <w:sz w:val="24"/>
          <w:szCs w:val="24"/>
        </w:rPr>
        <w:t xml:space="preserve">yurt dışı </w:t>
      </w:r>
      <w:r w:rsidR="007F3A00" w:rsidRPr="00B24279">
        <w:rPr>
          <w:rFonts w:ascii="Times New Roman" w:hAnsi="Times New Roman" w:cs="Times New Roman"/>
          <w:sz w:val="24"/>
          <w:szCs w:val="24"/>
        </w:rPr>
        <w:t>üniversitelerdeki araştırmacılar ile ortak</w:t>
      </w:r>
      <w:r w:rsidR="00EF60B1">
        <w:rPr>
          <w:rFonts w:ascii="Times New Roman" w:hAnsi="Times New Roman" w:cs="Times New Roman"/>
          <w:sz w:val="24"/>
          <w:szCs w:val="24"/>
        </w:rPr>
        <w:t xml:space="preserve"> çok sayıda </w:t>
      </w:r>
      <w:r w:rsidR="007F3A00" w:rsidRPr="00B24279">
        <w:rPr>
          <w:rFonts w:ascii="Times New Roman" w:hAnsi="Times New Roman" w:cs="Times New Roman"/>
          <w:sz w:val="24"/>
          <w:szCs w:val="24"/>
        </w:rPr>
        <w:t xml:space="preserve">çalışmaları </w:t>
      </w:r>
      <w:r w:rsidR="00EF60B1">
        <w:rPr>
          <w:rFonts w:ascii="Times New Roman" w:hAnsi="Times New Roman" w:cs="Times New Roman"/>
          <w:sz w:val="24"/>
          <w:szCs w:val="24"/>
        </w:rPr>
        <w:t xml:space="preserve">mevcuttur. Söz konusu çalışmalar ile ilgili veriler ilgili fakülteler bünyesinde sunulduğundan, bu çalışmaların sayılarına burada yer verilmemiştir. </w:t>
      </w:r>
      <w:bookmarkStart w:id="7" w:name="_Toc38391504"/>
    </w:p>
    <w:p w14:paraId="2A1AA5B8" w14:textId="7734E2E7" w:rsidR="007F3A00" w:rsidRPr="00143B82" w:rsidRDefault="007F3A00" w:rsidP="00143B82">
      <w:pPr>
        <w:pStyle w:val="Balk1"/>
        <w:rPr>
          <w:rFonts w:ascii="Times New Roman" w:eastAsia="Times New Roman" w:hAnsi="Times New Roman" w:cs="Times New Roman"/>
          <w:b/>
          <w:color w:val="auto"/>
          <w:sz w:val="24"/>
          <w:szCs w:val="24"/>
        </w:rPr>
      </w:pPr>
      <w:r w:rsidRPr="00143B82">
        <w:rPr>
          <w:rFonts w:ascii="Times New Roman" w:eastAsia="Times New Roman" w:hAnsi="Times New Roman" w:cs="Times New Roman"/>
          <w:b/>
          <w:color w:val="auto"/>
          <w:sz w:val="24"/>
          <w:szCs w:val="24"/>
        </w:rPr>
        <w:t>3) TOPLUMSAL KATKI</w:t>
      </w:r>
      <w:bookmarkEnd w:id="7"/>
    </w:p>
    <w:p w14:paraId="5B5448ED" w14:textId="46E9D929" w:rsidR="007F3A00" w:rsidRDefault="007F3A00" w:rsidP="007F3A00">
      <w:pPr>
        <w:spacing w:line="276" w:lineRule="auto"/>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531534">
        <w:rPr>
          <w:rFonts w:ascii="Times New Roman" w:hAnsi="Times New Roman" w:cs="Times New Roman"/>
          <w:sz w:val="24"/>
          <w:szCs w:val="24"/>
        </w:rPr>
        <w:t>Enstitümüz bünyesinde toplumsal katkı faaliyeti bulunmamaktadır.</w:t>
      </w:r>
    </w:p>
    <w:p w14:paraId="143CD3A9" w14:textId="116FEE13" w:rsidR="00EF60B1" w:rsidRDefault="00EF60B1" w:rsidP="007F3A00">
      <w:pPr>
        <w:spacing w:line="276" w:lineRule="auto"/>
        <w:jc w:val="both"/>
        <w:rPr>
          <w:rFonts w:ascii="Times New Roman" w:hAnsi="Times New Roman" w:cs="Times New Roman"/>
          <w:sz w:val="24"/>
          <w:szCs w:val="24"/>
        </w:rPr>
      </w:pPr>
    </w:p>
    <w:p w14:paraId="4B7E9812" w14:textId="77777777" w:rsidR="007F3A00" w:rsidRPr="00143B82" w:rsidRDefault="007F3A00" w:rsidP="00143B82">
      <w:pPr>
        <w:pStyle w:val="Balk1"/>
        <w:rPr>
          <w:rFonts w:ascii="Times New Roman" w:eastAsia="Times New Roman" w:hAnsi="Times New Roman" w:cs="Times New Roman"/>
          <w:b/>
          <w:color w:val="auto"/>
          <w:sz w:val="24"/>
          <w:szCs w:val="24"/>
        </w:rPr>
      </w:pPr>
      <w:bookmarkStart w:id="8" w:name="_Toc38391505"/>
      <w:r w:rsidRPr="00143B82">
        <w:rPr>
          <w:rFonts w:ascii="Times New Roman" w:eastAsia="Times New Roman" w:hAnsi="Times New Roman" w:cs="Times New Roman"/>
          <w:b/>
          <w:color w:val="auto"/>
          <w:sz w:val="24"/>
          <w:szCs w:val="24"/>
        </w:rPr>
        <w:lastRenderedPageBreak/>
        <w:t>4) KURUMSAL İŞLEYİŞ</w:t>
      </w:r>
      <w:bookmarkEnd w:id="8"/>
    </w:p>
    <w:p w14:paraId="529CBA90" w14:textId="77777777" w:rsidR="007F3A00" w:rsidRDefault="007F3A00" w:rsidP="007F3A00">
      <w:pPr>
        <w:keepNext/>
        <w:keepLines/>
        <w:spacing w:after="0" w:line="288" w:lineRule="auto"/>
        <w:jc w:val="both"/>
        <w:rPr>
          <w:rFonts w:ascii="Times New Roman" w:eastAsia="Times New Roman" w:hAnsi="Times New Roman" w:cs="Times New Roman"/>
          <w:sz w:val="20"/>
          <w:szCs w:val="20"/>
        </w:rPr>
      </w:pPr>
    </w:p>
    <w:p w14:paraId="61ADFFDA" w14:textId="5B19AAE0" w:rsidR="007F3A00" w:rsidRDefault="00531534" w:rsidP="007F3A00">
      <w:pPr>
        <w:keepNext/>
        <w:keepLines/>
        <w:spacing w:after="0" w:line="288"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Enstitümüz</w:t>
      </w:r>
      <w:r w:rsidR="007F3A00">
        <w:rPr>
          <w:rFonts w:ascii="Times New Roman" w:eastAsia="Times New Roman" w:hAnsi="Times New Roman" w:cs="Times New Roman"/>
          <w:sz w:val="24"/>
          <w:szCs w:val="24"/>
        </w:rPr>
        <w:t xml:space="preserve"> yönetim ve idari yapısı Üniversitemizin ilgili mevzuatına göre yapılandırılmış olup iş ve görev tanımları web sayfamızda yayınlanmaktadır. </w:t>
      </w:r>
    </w:p>
    <w:p w14:paraId="6B3D2A5B" w14:textId="23906A6C" w:rsidR="007F3A00" w:rsidRDefault="00143B82" w:rsidP="007F3A00">
      <w:pPr>
        <w:keepNext/>
        <w:keepLines/>
        <w:spacing w:after="0" w:line="288"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Enstitümüzde</w:t>
      </w:r>
      <w:r w:rsidR="007F3A00">
        <w:rPr>
          <w:rFonts w:ascii="Times New Roman" w:eastAsia="Times New Roman" w:hAnsi="Times New Roman" w:cs="Times New Roman"/>
          <w:sz w:val="24"/>
          <w:szCs w:val="24"/>
        </w:rPr>
        <w:t xml:space="preserve"> </w:t>
      </w:r>
      <w:r w:rsidR="00531534">
        <w:rPr>
          <w:rFonts w:ascii="Times New Roman" w:eastAsia="Times New Roman" w:hAnsi="Times New Roman" w:cs="Times New Roman"/>
          <w:sz w:val="24"/>
          <w:szCs w:val="24"/>
        </w:rPr>
        <w:t>beş</w:t>
      </w:r>
      <w:r w:rsidR="007F3A00">
        <w:rPr>
          <w:rFonts w:ascii="Times New Roman" w:eastAsia="Times New Roman" w:hAnsi="Times New Roman" w:cs="Times New Roman"/>
          <w:sz w:val="24"/>
          <w:szCs w:val="24"/>
        </w:rPr>
        <w:t xml:space="preserve"> (</w:t>
      </w:r>
      <w:r w:rsidR="00531534">
        <w:rPr>
          <w:rFonts w:ascii="Times New Roman" w:eastAsia="Times New Roman" w:hAnsi="Times New Roman" w:cs="Times New Roman"/>
          <w:sz w:val="24"/>
          <w:szCs w:val="24"/>
        </w:rPr>
        <w:t>5</w:t>
      </w:r>
      <w:r w:rsidR="007F3A00">
        <w:rPr>
          <w:rFonts w:ascii="Times New Roman" w:eastAsia="Times New Roman" w:hAnsi="Times New Roman" w:cs="Times New Roman"/>
          <w:sz w:val="24"/>
          <w:szCs w:val="24"/>
        </w:rPr>
        <w:t>) idari personel bulunmaktadır.</w:t>
      </w:r>
    </w:p>
    <w:p w14:paraId="248ECEEF" w14:textId="0D4A29AF" w:rsidR="007F3A00" w:rsidRDefault="007F3A00" w:rsidP="007F3A00">
      <w:pPr>
        <w:keepNext/>
        <w:keepLines/>
        <w:spacing w:after="0" w:line="288"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Kurumsal işleyişte katılım ve şeffaflığa önem verilmektedir. Bu kapsamda </w:t>
      </w:r>
      <w:r w:rsidR="00531534">
        <w:rPr>
          <w:rFonts w:ascii="Times New Roman" w:eastAsia="Times New Roman" w:hAnsi="Times New Roman" w:cs="Times New Roman"/>
          <w:sz w:val="24"/>
          <w:szCs w:val="24"/>
        </w:rPr>
        <w:t>enstitümüz</w:t>
      </w:r>
      <w:r>
        <w:rPr>
          <w:rFonts w:ascii="Times New Roman" w:eastAsia="Times New Roman" w:hAnsi="Times New Roman" w:cs="Times New Roman"/>
          <w:sz w:val="24"/>
          <w:szCs w:val="24"/>
        </w:rPr>
        <w:t xml:space="preserve"> kurul ve komisyonlarında </w:t>
      </w:r>
      <w:r w:rsidR="00531534">
        <w:rPr>
          <w:rFonts w:ascii="Times New Roman" w:eastAsia="Times New Roman" w:hAnsi="Times New Roman" w:cs="Times New Roman"/>
          <w:sz w:val="24"/>
          <w:szCs w:val="24"/>
        </w:rPr>
        <w:t>enstitümüz</w:t>
      </w:r>
      <w:r>
        <w:rPr>
          <w:rFonts w:ascii="Times New Roman" w:eastAsia="Times New Roman" w:hAnsi="Times New Roman" w:cs="Times New Roman"/>
          <w:sz w:val="24"/>
          <w:szCs w:val="24"/>
        </w:rPr>
        <w:t xml:space="preserve"> </w:t>
      </w:r>
      <w:r w:rsidR="00531534">
        <w:rPr>
          <w:rFonts w:ascii="Times New Roman" w:eastAsia="Times New Roman" w:hAnsi="Times New Roman" w:cs="Times New Roman"/>
          <w:sz w:val="24"/>
          <w:szCs w:val="24"/>
        </w:rPr>
        <w:t xml:space="preserve">bünyesindeki </w:t>
      </w:r>
      <w:r>
        <w:rPr>
          <w:rFonts w:ascii="Times New Roman" w:eastAsia="Times New Roman" w:hAnsi="Times New Roman" w:cs="Times New Roman"/>
          <w:sz w:val="24"/>
          <w:szCs w:val="24"/>
        </w:rPr>
        <w:t xml:space="preserve">farklı </w:t>
      </w:r>
      <w:r w:rsidR="00531534">
        <w:rPr>
          <w:rFonts w:ascii="Times New Roman" w:eastAsia="Times New Roman" w:hAnsi="Times New Roman" w:cs="Times New Roman"/>
          <w:sz w:val="24"/>
          <w:szCs w:val="24"/>
        </w:rPr>
        <w:t xml:space="preserve">anabilim dallarından </w:t>
      </w:r>
      <w:r w:rsidRPr="0051455C">
        <w:rPr>
          <w:rFonts w:ascii="Times New Roman" w:eastAsia="Times New Roman" w:hAnsi="Times New Roman" w:cs="Times New Roman"/>
          <w:sz w:val="24"/>
          <w:szCs w:val="24"/>
        </w:rPr>
        <w:t xml:space="preserve">üyelere </w:t>
      </w:r>
      <w:r>
        <w:rPr>
          <w:rFonts w:ascii="Times New Roman" w:eastAsia="Times New Roman" w:hAnsi="Times New Roman" w:cs="Times New Roman"/>
          <w:sz w:val="24"/>
          <w:szCs w:val="24"/>
        </w:rPr>
        <w:t>yer verilmeye gayret gösterilmektedir (</w:t>
      </w:r>
      <w:hyperlink r:id="rId13" w:history="1">
        <w:r w:rsidR="00531534" w:rsidRPr="00531534">
          <w:rPr>
            <w:rStyle w:val="Kpr"/>
            <w:rFonts w:ascii="Times New Roman" w:hAnsi="Times New Roman" w:cs="Times New Roman"/>
          </w:rPr>
          <w:t>http://www.ohu.edu.tr/sosyalbilimlerenstitusu/sayfa/kurul-uyeleri</w:t>
        </w:r>
      </w:hyperlink>
      <w:r w:rsidRPr="00531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A573A1" w14:textId="673EDAF1" w:rsidR="007F3A00" w:rsidRDefault="007F3A00" w:rsidP="007F3A00">
      <w:pPr>
        <w:keepNext/>
        <w:keepLines/>
        <w:spacing w:after="0" w:line="288" w:lineRule="auto"/>
        <w:ind w:firstLine="284"/>
        <w:jc w:val="both"/>
        <w:rPr>
          <w:rFonts w:ascii="Times New Roman" w:eastAsia="Times New Roman" w:hAnsi="Times New Roman" w:cs="Times New Roman"/>
          <w:sz w:val="24"/>
          <w:szCs w:val="24"/>
        </w:rPr>
      </w:pPr>
      <w:r w:rsidRPr="009971B3">
        <w:rPr>
          <w:rFonts w:ascii="Times New Roman" w:eastAsia="Times New Roman" w:hAnsi="Times New Roman" w:cs="Times New Roman"/>
          <w:sz w:val="24"/>
          <w:szCs w:val="24"/>
        </w:rPr>
        <w:t xml:space="preserve">Ayrıca Kurumsal İç Değerlendirme Raporu (KİDR) hazırlıkları kapsamında Üniversite Yönetim Bilgi Sistemine veri girişinde her bölüm için takımlar oluşturulmuş ve bu takımların oluşumunda </w:t>
      </w:r>
      <w:r w:rsidR="00143B82">
        <w:rPr>
          <w:rFonts w:ascii="Times New Roman" w:eastAsia="Times New Roman" w:hAnsi="Times New Roman" w:cs="Times New Roman"/>
          <w:sz w:val="24"/>
          <w:szCs w:val="24"/>
        </w:rPr>
        <w:t>enstitü</w:t>
      </w:r>
      <w:r w:rsidRPr="009971B3">
        <w:rPr>
          <w:rFonts w:ascii="Times New Roman" w:eastAsia="Times New Roman" w:hAnsi="Times New Roman" w:cs="Times New Roman"/>
          <w:sz w:val="24"/>
          <w:szCs w:val="24"/>
        </w:rPr>
        <w:t xml:space="preserve"> içinden farklı </w:t>
      </w:r>
      <w:r w:rsidR="00143B82">
        <w:rPr>
          <w:rFonts w:ascii="Times New Roman" w:eastAsia="Times New Roman" w:hAnsi="Times New Roman" w:cs="Times New Roman"/>
          <w:sz w:val="24"/>
          <w:szCs w:val="24"/>
        </w:rPr>
        <w:t xml:space="preserve">anabilim dallarındaki </w:t>
      </w:r>
      <w:r w:rsidRPr="009971B3">
        <w:rPr>
          <w:rFonts w:ascii="Times New Roman" w:eastAsia="Times New Roman" w:hAnsi="Times New Roman" w:cs="Times New Roman"/>
          <w:sz w:val="24"/>
          <w:szCs w:val="24"/>
        </w:rPr>
        <w:t xml:space="preserve">öğretim elemanlarına yer verilmiştir. Bu kapsamda Akademik Birim Öz Değerlendirme Raporunun hazırlanmasında da farklı </w:t>
      </w:r>
      <w:r w:rsidR="00143B82">
        <w:rPr>
          <w:rFonts w:ascii="Times New Roman" w:eastAsia="Times New Roman" w:hAnsi="Times New Roman" w:cs="Times New Roman"/>
          <w:sz w:val="24"/>
          <w:szCs w:val="24"/>
        </w:rPr>
        <w:t>anabilim dallarının</w:t>
      </w:r>
      <w:r w:rsidRPr="009971B3">
        <w:rPr>
          <w:rFonts w:ascii="Times New Roman" w:eastAsia="Times New Roman" w:hAnsi="Times New Roman" w:cs="Times New Roman"/>
          <w:sz w:val="24"/>
          <w:szCs w:val="24"/>
        </w:rPr>
        <w:t xml:space="preserve"> öğretim üyelerinin katılım sağlamasına dikkat edilmiştir. </w:t>
      </w:r>
    </w:p>
    <w:p w14:paraId="61BE1B60" w14:textId="77777777" w:rsidR="007F3A00" w:rsidRDefault="007F3A00" w:rsidP="007F3A00">
      <w:pPr>
        <w:keepNext/>
        <w:keepLines/>
        <w:spacing w:after="0" w:line="288" w:lineRule="auto"/>
        <w:ind w:firstLine="284"/>
        <w:jc w:val="both"/>
        <w:rPr>
          <w:rFonts w:ascii="Times New Roman" w:eastAsia="Times New Roman" w:hAnsi="Times New Roman" w:cs="Times New Roman"/>
          <w:sz w:val="24"/>
          <w:szCs w:val="24"/>
        </w:rPr>
      </w:pPr>
    </w:p>
    <w:p w14:paraId="552D0BA3" w14:textId="77777777" w:rsidR="007F3A00" w:rsidRDefault="007F3A00" w:rsidP="007F3A00">
      <w:pPr>
        <w:keepNext/>
        <w:keepLines/>
        <w:spacing w:after="0" w:line="288" w:lineRule="auto"/>
        <w:jc w:val="both"/>
        <w:rPr>
          <w:rFonts w:ascii="Times New Roman" w:eastAsia="Times New Roman" w:hAnsi="Times New Roman" w:cs="Times New Roman"/>
          <w:sz w:val="24"/>
          <w:szCs w:val="24"/>
        </w:rPr>
      </w:pPr>
    </w:p>
    <w:p w14:paraId="3C245D48" w14:textId="77777777" w:rsidR="007F3A00" w:rsidRDefault="007F3A00" w:rsidP="007F3A00">
      <w:pPr>
        <w:spacing w:after="0" w:line="288" w:lineRule="auto"/>
        <w:rPr>
          <w:rFonts w:ascii="Times New Roman" w:eastAsia="Times New Roman" w:hAnsi="Times New Roman" w:cs="Times New Roman"/>
          <w:sz w:val="24"/>
          <w:szCs w:val="24"/>
        </w:rPr>
      </w:pPr>
      <w:r>
        <w:br w:type="page"/>
      </w:r>
    </w:p>
    <w:p w14:paraId="5A1B70AA" w14:textId="77777777" w:rsidR="007F3A00" w:rsidRDefault="007F3A00" w:rsidP="007F3A00">
      <w:pPr>
        <w:keepNext/>
        <w:keepLines/>
        <w:spacing w:after="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EK-KANITLAR</w:t>
      </w:r>
    </w:p>
    <w:p w14:paraId="69BE1DF8" w14:textId="77777777" w:rsidR="007F3A00" w:rsidRDefault="007F3A00" w:rsidP="007F3A00">
      <w:pPr>
        <w:keepNext/>
        <w:keepLines/>
        <w:spacing w:after="0" w:line="288" w:lineRule="auto"/>
        <w:rPr>
          <w:rFonts w:ascii="Times New Roman" w:eastAsia="Times New Roman" w:hAnsi="Times New Roman" w:cs="Times New Roman"/>
          <w:color w:val="2E75B5"/>
          <w:sz w:val="24"/>
          <w:szCs w:val="24"/>
        </w:rPr>
      </w:pPr>
    </w:p>
    <w:p w14:paraId="3D90A8BB" w14:textId="77777777" w:rsidR="007F3A00" w:rsidRDefault="007F3A00" w:rsidP="007F3A00">
      <w:pPr>
        <w:numPr>
          <w:ilvl w:val="0"/>
          <w:numId w:val="1"/>
        </w:numPr>
        <w:pBdr>
          <w:top w:val="nil"/>
          <w:left w:val="nil"/>
          <w:bottom w:val="nil"/>
          <w:right w:val="nil"/>
          <w:between w:val="nil"/>
        </w:pBdr>
        <w:spacing w:after="0" w:line="288" w:lineRule="auto"/>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Eğitim-Öğretim Kanıtları</w:t>
      </w:r>
    </w:p>
    <w:p w14:paraId="71A5EE83" w14:textId="77777777" w:rsidR="007F3A00" w:rsidRDefault="007F3A00" w:rsidP="007F3A00">
      <w:pPr>
        <w:pBdr>
          <w:top w:val="nil"/>
          <w:left w:val="nil"/>
          <w:bottom w:val="nil"/>
          <w:right w:val="nil"/>
          <w:between w:val="nil"/>
        </w:pBdr>
        <w:spacing w:after="0" w:line="288" w:lineRule="auto"/>
        <w:ind w:left="644" w:hanging="720"/>
        <w:rPr>
          <w:rFonts w:ascii="Times New Roman" w:eastAsia="Times New Roman" w:hAnsi="Times New Roman" w:cs="Times New Roman"/>
          <w:color w:val="000000"/>
          <w:sz w:val="10"/>
          <w:szCs w:val="10"/>
        </w:rPr>
      </w:pPr>
    </w:p>
    <w:p w14:paraId="05BC1CF7" w14:textId="77777777" w:rsidR="007F3A00" w:rsidRDefault="007F3A00" w:rsidP="007F3A00">
      <w:pPr>
        <w:spacing w:after="0" w:line="288" w:lineRule="auto"/>
        <w:ind w:firstLine="644"/>
        <w:rPr>
          <w:rFonts w:ascii="Times New Roman" w:eastAsia="Times New Roman" w:hAnsi="Times New Roman" w:cs="Times New Roman"/>
          <w:sz w:val="24"/>
          <w:szCs w:val="24"/>
        </w:rPr>
      </w:pPr>
      <w:r>
        <w:rPr>
          <w:rFonts w:ascii="Times New Roman" w:eastAsia="Times New Roman" w:hAnsi="Times New Roman" w:cs="Times New Roman"/>
          <w:sz w:val="24"/>
          <w:szCs w:val="24"/>
        </w:rPr>
        <w:t>1.1.  Birim ile İlgili Bilgiler</w:t>
      </w:r>
    </w:p>
    <w:p w14:paraId="2483A4B8" w14:textId="5C198390" w:rsidR="007F3A00" w:rsidRPr="00620411" w:rsidRDefault="007F3A00" w:rsidP="007F3A00">
      <w:pPr>
        <w:spacing w:after="0" w:line="288" w:lineRule="auto"/>
        <w:ind w:left="1440"/>
        <w:rPr>
          <w:rFonts w:ascii="Times New Roman" w:eastAsia="Times New Roman" w:hAnsi="Times New Roman" w:cs="Times New Roman"/>
          <w:sz w:val="24"/>
          <w:szCs w:val="24"/>
        </w:rPr>
      </w:pPr>
      <w:r w:rsidRPr="00620411">
        <w:rPr>
          <w:rFonts w:ascii="Times New Roman" w:eastAsia="Times New Roman" w:hAnsi="Times New Roman" w:cs="Times New Roman"/>
          <w:sz w:val="24"/>
          <w:szCs w:val="24"/>
        </w:rPr>
        <w:t>1.</w:t>
      </w:r>
      <w:r w:rsidR="00B81DD3">
        <w:rPr>
          <w:rFonts w:ascii="Times New Roman" w:eastAsia="Times New Roman" w:hAnsi="Times New Roman" w:cs="Times New Roman"/>
          <w:sz w:val="24"/>
          <w:szCs w:val="24"/>
        </w:rPr>
        <w:t>1</w:t>
      </w:r>
      <w:r w:rsidRPr="00620411">
        <w:rPr>
          <w:rFonts w:ascii="Times New Roman" w:eastAsia="Times New Roman" w:hAnsi="Times New Roman" w:cs="Times New Roman"/>
          <w:sz w:val="24"/>
          <w:szCs w:val="24"/>
        </w:rPr>
        <w:t xml:space="preserve">. </w:t>
      </w:r>
      <w:proofErr w:type="spellStart"/>
      <w:r w:rsidRPr="00620411">
        <w:rPr>
          <w:rFonts w:ascii="Times New Roman" w:eastAsia="Times New Roman" w:hAnsi="Times New Roman" w:cs="Times New Roman"/>
          <w:sz w:val="24"/>
          <w:szCs w:val="24"/>
        </w:rPr>
        <w:t>Erasmus</w:t>
      </w:r>
      <w:proofErr w:type="spellEnd"/>
      <w:r w:rsidRPr="00620411">
        <w:rPr>
          <w:rFonts w:ascii="Times New Roman" w:eastAsia="Times New Roman" w:hAnsi="Times New Roman" w:cs="Times New Roman"/>
          <w:sz w:val="24"/>
          <w:szCs w:val="24"/>
        </w:rPr>
        <w:t xml:space="preserve"> </w:t>
      </w:r>
      <w:r w:rsidR="007C7263" w:rsidRPr="00620411">
        <w:rPr>
          <w:rFonts w:ascii="Times New Roman" w:eastAsia="Times New Roman" w:hAnsi="Times New Roman" w:cs="Times New Roman"/>
          <w:sz w:val="24"/>
          <w:szCs w:val="24"/>
        </w:rPr>
        <w:t xml:space="preserve">Öğrenci </w:t>
      </w:r>
      <w:r w:rsidR="007C7263">
        <w:rPr>
          <w:rFonts w:ascii="Times New Roman" w:eastAsia="Times New Roman" w:hAnsi="Times New Roman" w:cs="Times New Roman"/>
          <w:sz w:val="24"/>
          <w:szCs w:val="24"/>
        </w:rPr>
        <w:t>Kabul ve Ders Eşleştirme Belgeleri</w:t>
      </w:r>
    </w:p>
    <w:p w14:paraId="6952E88E" w14:textId="77777777" w:rsidR="007F3A00" w:rsidRPr="00620411" w:rsidRDefault="007F3A00" w:rsidP="007F3A00">
      <w:pPr>
        <w:spacing w:after="0" w:line="288" w:lineRule="auto"/>
        <w:ind w:firstLine="644"/>
        <w:rPr>
          <w:rFonts w:ascii="Times New Roman" w:eastAsia="Times New Roman" w:hAnsi="Times New Roman" w:cs="Times New Roman"/>
          <w:sz w:val="24"/>
          <w:szCs w:val="24"/>
        </w:rPr>
      </w:pPr>
    </w:p>
    <w:p w14:paraId="2CB074E4" w14:textId="77777777" w:rsidR="007F3A00" w:rsidRDefault="007F3A00" w:rsidP="007F3A00">
      <w:pPr>
        <w:spacing w:after="0" w:line="288" w:lineRule="auto"/>
        <w:ind w:firstLine="644"/>
        <w:rPr>
          <w:rFonts w:ascii="Times New Roman" w:eastAsia="Times New Roman" w:hAnsi="Times New Roman" w:cs="Times New Roman"/>
          <w:sz w:val="24"/>
          <w:szCs w:val="24"/>
        </w:rPr>
      </w:pPr>
      <w:r>
        <w:rPr>
          <w:rFonts w:ascii="Times New Roman" w:eastAsia="Times New Roman" w:hAnsi="Times New Roman" w:cs="Times New Roman"/>
          <w:sz w:val="24"/>
          <w:szCs w:val="24"/>
        </w:rPr>
        <w:t>1.2.  Program Tasarımı ve Güncellenmesi</w:t>
      </w:r>
    </w:p>
    <w:p w14:paraId="7ACA9C83" w14:textId="6921E703" w:rsidR="0043715B" w:rsidRDefault="007F3A00" w:rsidP="007F3A00">
      <w:pPr>
        <w:spacing w:after="0" w:line="288" w:lineRule="auto"/>
        <w:ind w:left="720" w:firstLine="720"/>
        <w:rPr>
          <w:rFonts w:ascii="Times New Roman" w:eastAsia="Times New Roman" w:hAnsi="Times New Roman" w:cs="Times New Roman"/>
          <w:sz w:val="24"/>
          <w:szCs w:val="24"/>
        </w:rPr>
      </w:pPr>
      <w:r w:rsidRPr="00620411">
        <w:rPr>
          <w:rFonts w:ascii="Times New Roman" w:eastAsia="Times New Roman" w:hAnsi="Times New Roman" w:cs="Times New Roman"/>
          <w:sz w:val="24"/>
          <w:szCs w:val="24"/>
        </w:rPr>
        <w:t xml:space="preserve">1.2. </w:t>
      </w:r>
      <w:r w:rsidR="0043715B">
        <w:rPr>
          <w:rFonts w:ascii="Times New Roman" w:eastAsia="Times New Roman" w:hAnsi="Times New Roman" w:cs="Times New Roman"/>
          <w:sz w:val="24"/>
          <w:szCs w:val="24"/>
        </w:rPr>
        <w:t>İşletme Anabilim Dalı</w:t>
      </w:r>
      <w:r w:rsidR="00EF60B1">
        <w:rPr>
          <w:rFonts w:ascii="Times New Roman" w:eastAsia="Times New Roman" w:hAnsi="Times New Roman" w:cs="Times New Roman"/>
          <w:sz w:val="24"/>
          <w:szCs w:val="24"/>
        </w:rPr>
        <w:t xml:space="preserve"> </w:t>
      </w:r>
      <w:r w:rsidR="00F305E2">
        <w:rPr>
          <w:rFonts w:ascii="Times New Roman" w:eastAsia="Times New Roman" w:hAnsi="Times New Roman" w:cs="Times New Roman"/>
          <w:sz w:val="24"/>
          <w:szCs w:val="24"/>
        </w:rPr>
        <w:t>Paydaş Görüşü Örneği</w:t>
      </w:r>
      <w:r w:rsidR="0043715B">
        <w:rPr>
          <w:rFonts w:ascii="Times New Roman" w:eastAsia="Times New Roman" w:hAnsi="Times New Roman" w:cs="Times New Roman"/>
          <w:sz w:val="24"/>
          <w:szCs w:val="24"/>
        </w:rPr>
        <w:t xml:space="preserve"> </w:t>
      </w:r>
    </w:p>
    <w:p w14:paraId="0881187D" w14:textId="305FF42B" w:rsidR="007F3A00" w:rsidRPr="00620411" w:rsidRDefault="0043715B" w:rsidP="007F3A00">
      <w:pPr>
        <w:spacing w:after="0" w:line="288"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Ders Açma </w:t>
      </w:r>
      <w:r w:rsidR="00EF60B1">
        <w:rPr>
          <w:rFonts w:ascii="Times New Roman" w:eastAsia="Times New Roman" w:hAnsi="Times New Roman" w:cs="Times New Roman"/>
          <w:sz w:val="24"/>
          <w:szCs w:val="24"/>
        </w:rPr>
        <w:t xml:space="preserve">Enstitü Kurulu Kararları </w:t>
      </w:r>
    </w:p>
    <w:p w14:paraId="5B9515BA" w14:textId="77777777" w:rsidR="007F3A00" w:rsidRDefault="007F3A00" w:rsidP="007F3A00">
      <w:pPr>
        <w:spacing w:after="0" w:line="288" w:lineRule="auto"/>
        <w:ind w:firstLine="644"/>
        <w:rPr>
          <w:rFonts w:ascii="Times New Roman" w:eastAsia="Times New Roman" w:hAnsi="Times New Roman" w:cs="Times New Roman"/>
          <w:sz w:val="24"/>
          <w:szCs w:val="24"/>
        </w:rPr>
      </w:pPr>
    </w:p>
    <w:p w14:paraId="6A926F52" w14:textId="77777777" w:rsidR="007F3A00" w:rsidRPr="00620411" w:rsidRDefault="007F3A00" w:rsidP="007F3A00">
      <w:pPr>
        <w:spacing w:after="0" w:line="288" w:lineRule="auto"/>
        <w:rPr>
          <w:rFonts w:ascii="Times New Roman" w:eastAsia="Times New Roman" w:hAnsi="Times New Roman" w:cs="Times New Roman"/>
          <w:sz w:val="24"/>
          <w:szCs w:val="24"/>
        </w:rPr>
      </w:pPr>
      <w:bookmarkStart w:id="9" w:name="_GoBack"/>
      <w:bookmarkEnd w:id="9"/>
    </w:p>
    <w:p w14:paraId="61044FD5" w14:textId="77777777" w:rsidR="00173BE2" w:rsidRDefault="00173BE2"/>
    <w:sectPr w:rsidR="00173BE2">
      <w:footerReference w:type="default" r:id="rId14"/>
      <w:pgSz w:w="11906" w:h="16838"/>
      <w:pgMar w:top="851" w:right="991" w:bottom="1560" w:left="993" w:header="708" w:footer="46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7DE07" w14:textId="77777777" w:rsidR="009C20A5" w:rsidRDefault="009C20A5">
      <w:pPr>
        <w:spacing w:after="0" w:line="240" w:lineRule="auto"/>
      </w:pPr>
      <w:r>
        <w:separator/>
      </w:r>
    </w:p>
  </w:endnote>
  <w:endnote w:type="continuationSeparator" w:id="0">
    <w:p w14:paraId="6EFA2EB7" w14:textId="77777777" w:rsidR="009C20A5" w:rsidRDefault="009C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D35A5" w14:textId="77777777" w:rsidR="00AC27CF" w:rsidRDefault="00143B82">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3715B">
      <w:rPr>
        <w:noProof/>
        <w:color w:val="000000"/>
        <w:sz w:val="20"/>
        <w:szCs w:val="20"/>
      </w:rPr>
      <w:t>7</w:t>
    </w:r>
    <w:r>
      <w:rPr>
        <w:color w:val="000000"/>
        <w:sz w:val="20"/>
        <w:szCs w:val="20"/>
      </w:rPr>
      <w:fldChar w:fldCharType="end"/>
    </w:r>
  </w:p>
  <w:p w14:paraId="413FDC80" w14:textId="77777777" w:rsidR="00AC27CF" w:rsidRDefault="009C20A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80B01" w14:textId="77777777" w:rsidR="009C20A5" w:rsidRDefault="009C20A5">
      <w:pPr>
        <w:spacing w:after="0" w:line="240" w:lineRule="auto"/>
      </w:pPr>
      <w:r>
        <w:separator/>
      </w:r>
    </w:p>
  </w:footnote>
  <w:footnote w:type="continuationSeparator" w:id="0">
    <w:p w14:paraId="3FDCE44B" w14:textId="77777777" w:rsidR="009C20A5" w:rsidRDefault="009C2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0226"/>
    <w:multiLevelType w:val="hybridMultilevel"/>
    <w:tmpl w:val="23B2A6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DF534E"/>
    <w:multiLevelType w:val="multilevel"/>
    <w:tmpl w:val="D018A2BE"/>
    <w:lvl w:ilvl="0">
      <w:start w:val="1"/>
      <w:numFmt w:val="decimal"/>
      <w:lvlText w:val="%1."/>
      <w:lvlJc w:val="left"/>
      <w:pPr>
        <w:ind w:left="360" w:hanging="360"/>
      </w:pPr>
      <w:rPr>
        <w:rFonts w:ascii="Times New Roman" w:eastAsia="Times New Roman" w:hAnsi="Times New Roman" w:cs="Times New Roman" w:hint="default"/>
        <w:b/>
        <w:color w:val="0563C1" w:themeColor="hyperlink"/>
        <w:u w:val="single"/>
      </w:rPr>
    </w:lvl>
    <w:lvl w:ilvl="1">
      <w:start w:val="1"/>
      <w:numFmt w:val="decimal"/>
      <w:lvlText w:val="%1.%2."/>
      <w:lvlJc w:val="left"/>
      <w:pPr>
        <w:ind w:left="580" w:hanging="360"/>
      </w:pPr>
      <w:rPr>
        <w:rFonts w:ascii="Times New Roman" w:eastAsia="Times New Roman" w:hAnsi="Times New Roman" w:cs="Times New Roman" w:hint="default"/>
        <w:b/>
        <w:color w:val="auto"/>
        <w:u w:val="none"/>
      </w:rPr>
    </w:lvl>
    <w:lvl w:ilvl="2">
      <w:start w:val="1"/>
      <w:numFmt w:val="decimal"/>
      <w:lvlText w:val="%1.%2.%3."/>
      <w:lvlJc w:val="left"/>
      <w:pPr>
        <w:ind w:left="1160" w:hanging="720"/>
      </w:pPr>
      <w:rPr>
        <w:rFonts w:ascii="Times New Roman" w:eastAsia="Times New Roman" w:hAnsi="Times New Roman" w:cs="Times New Roman" w:hint="default"/>
        <w:b/>
        <w:color w:val="0563C1" w:themeColor="hyperlink"/>
        <w:u w:val="single"/>
      </w:rPr>
    </w:lvl>
    <w:lvl w:ilvl="3">
      <w:start w:val="1"/>
      <w:numFmt w:val="decimal"/>
      <w:lvlText w:val="%1.%2.%3.%4."/>
      <w:lvlJc w:val="left"/>
      <w:pPr>
        <w:ind w:left="1380" w:hanging="720"/>
      </w:pPr>
      <w:rPr>
        <w:rFonts w:ascii="Times New Roman" w:eastAsia="Times New Roman" w:hAnsi="Times New Roman" w:cs="Times New Roman" w:hint="default"/>
        <w:b/>
        <w:color w:val="0563C1" w:themeColor="hyperlink"/>
        <w:u w:val="single"/>
      </w:rPr>
    </w:lvl>
    <w:lvl w:ilvl="4">
      <w:start w:val="1"/>
      <w:numFmt w:val="decimal"/>
      <w:lvlText w:val="%1.%2.%3.%4.%5."/>
      <w:lvlJc w:val="left"/>
      <w:pPr>
        <w:ind w:left="1960" w:hanging="1080"/>
      </w:pPr>
      <w:rPr>
        <w:rFonts w:ascii="Times New Roman" w:eastAsia="Times New Roman" w:hAnsi="Times New Roman" w:cs="Times New Roman" w:hint="default"/>
        <w:b/>
        <w:color w:val="0563C1" w:themeColor="hyperlink"/>
        <w:u w:val="single"/>
      </w:rPr>
    </w:lvl>
    <w:lvl w:ilvl="5">
      <w:start w:val="1"/>
      <w:numFmt w:val="decimal"/>
      <w:lvlText w:val="%1.%2.%3.%4.%5.%6."/>
      <w:lvlJc w:val="left"/>
      <w:pPr>
        <w:ind w:left="2180" w:hanging="1080"/>
      </w:pPr>
      <w:rPr>
        <w:rFonts w:ascii="Times New Roman" w:eastAsia="Times New Roman" w:hAnsi="Times New Roman" w:cs="Times New Roman" w:hint="default"/>
        <w:b/>
        <w:color w:val="0563C1" w:themeColor="hyperlink"/>
        <w:u w:val="single"/>
      </w:rPr>
    </w:lvl>
    <w:lvl w:ilvl="6">
      <w:start w:val="1"/>
      <w:numFmt w:val="decimal"/>
      <w:lvlText w:val="%1.%2.%3.%4.%5.%6.%7."/>
      <w:lvlJc w:val="left"/>
      <w:pPr>
        <w:ind w:left="2760" w:hanging="1440"/>
      </w:pPr>
      <w:rPr>
        <w:rFonts w:ascii="Times New Roman" w:eastAsia="Times New Roman" w:hAnsi="Times New Roman" w:cs="Times New Roman" w:hint="default"/>
        <w:b/>
        <w:color w:val="0563C1" w:themeColor="hyperlink"/>
        <w:u w:val="single"/>
      </w:rPr>
    </w:lvl>
    <w:lvl w:ilvl="7">
      <w:start w:val="1"/>
      <w:numFmt w:val="decimal"/>
      <w:lvlText w:val="%1.%2.%3.%4.%5.%6.%7.%8."/>
      <w:lvlJc w:val="left"/>
      <w:pPr>
        <w:ind w:left="2980" w:hanging="1440"/>
      </w:pPr>
      <w:rPr>
        <w:rFonts w:ascii="Times New Roman" w:eastAsia="Times New Roman" w:hAnsi="Times New Roman" w:cs="Times New Roman" w:hint="default"/>
        <w:b/>
        <w:color w:val="0563C1" w:themeColor="hyperlink"/>
        <w:u w:val="single"/>
      </w:rPr>
    </w:lvl>
    <w:lvl w:ilvl="8">
      <w:start w:val="1"/>
      <w:numFmt w:val="decimal"/>
      <w:lvlText w:val="%1.%2.%3.%4.%5.%6.%7.%8.%9."/>
      <w:lvlJc w:val="left"/>
      <w:pPr>
        <w:ind w:left="3560" w:hanging="1800"/>
      </w:pPr>
      <w:rPr>
        <w:rFonts w:ascii="Times New Roman" w:eastAsia="Times New Roman" w:hAnsi="Times New Roman" w:cs="Times New Roman" w:hint="default"/>
        <w:b/>
        <w:color w:val="0563C1" w:themeColor="hyperlink"/>
        <w:u w:val="single"/>
      </w:rPr>
    </w:lvl>
  </w:abstractNum>
  <w:abstractNum w:abstractNumId="2">
    <w:nsid w:val="40466D9F"/>
    <w:multiLevelType w:val="multilevel"/>
    <w:tmpl w:val="FFFFFFFF"/>
    <w:lvl w:ilvl="0">
      <w:start w:val="1"/>
      <w:numFmt w:val="decimal"/>
      <w:lvlText w:val="%1."/>
      <w:lvlJc w:val="left"/>
      <w:pPr>
        <w:ind w:left="644" w:hanging="359"/>
      </w:pPr>
    </w:lvl>
    <w:lvl w:ilvl="1">
      <w:start w:val="1"/>
      <w:numFmt w:val="decimal"/>
      <w:lvlText w:val="%1.%2."/>
      <w:lvlJc w:val="left"/>
      <w:pPr>
        <w:ind w:left="1080" w:hanging="360"/>
      </w:pPr>
    </w:lvl>
    <w:lvl w:ilvl="2">
      <w:start w:val="1"/>
      <w:numFmt w:val="decimal"/>
      <w:lvlText w:val="%1.%2.%3."/>
      <w:lvlJc w:val="left"/>
      <w:pPr>
        <w:ind w:left="1876" w:hanging="720"/>
      </w:pPr>
    </w:lvl>
    <w:lvl w:ilvl="3">
      <w:start w:val="1"/>
      <w:numFmt w:val="decimal"/>
      <w:lvlText w:val="%1.%2.%3.%4."/>
      <w:lvlJc w:val="left"/>
      <w:pPr>
        <w:ind w:left="2312" w:hanging="720"/>
      </w:pPr>
    </w:lvl>
    <w:lvl w:ilvl="4">
      <w:start w:val="1"/>
      <w:numFmt w:val="decimal"/>
      <w:lvlText w:val="%1.%2.%3.%4.%5."/>
      <w:lvlJc w:val="left"/>
      <w:pPr>
        <w:ind w:left="3108" w:hanging="1080"/>
      </w:pPr>
    </w:lvl>
    <w:lvl w:ilvl="5">
      <w:start w:val="1"/>
      <w:numFmt w:val="decimal"/>
      <w:lvlText w:val="%1.%2.%3.%4.%5.%6."/>
      <w:lvlJc w:val="left"/>
      <w:pPr>
        <w:ind w:left="3544" w:hanging="1080"/>
      </w:pPr>
    </w:lvl>
    <w:lvl w:ilvl="6">
      <w:start w:val="1"/>
      <w:numFmt w:val="decimal"/>
      <w:lvlText w:val="%1.%2.%3.%4.%5.%6.%7."/>
      <w:lvlJc w:val="left"/>
      <w:pPr>
        <w:ind w:left="4340" w:hanging="1440"/>
      </w:pPr>
    </w:lvl>
    <w:lvl w:ilvl="7">
      <w:start w:val="1"/>
      <w:numFmt w:val="decimal"/>
      <w:lvlText w:val="%1.%2.%3.%4.%5.%6.%7.%8."/>
      <w:lvlJc w:val="left"/>
      <w:pPr>
        <w:ind w:left="4776" w:hanging="1440"/>
      </w:pPr>
    </w:lvl>
    <w:lvl w:ilvl="8">
      <w:start w:val="1"/>
      <w:numFmt w:val="decimal"/>
      <w:lvlText w:val="%1.%2.%3.%4.%5.%6.%7.%8.%9."/>
      <w:lvlJc w:val="left"/>
      <w:pPr>
        <w:ind w:left="5572" w:hanging="1799"/>
      </w:pPr>
    </w:lvl>
  </w:abstractNum>
  <w:abstractNum w:abstractNumId="3">
    <w:nsid w:val="5BBB6869"/>
    <w:multiLevelType w:val="multilevel"/>
    <w:tmpl w:val="B0367B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sTA3tDCyMDQ3NTFS0lEKTi0uzszPAykwrgUA9nKjuywAAAA="/>
  </w:docVars>
  <w:rsids>
    <w:rsidRoot w:val="007F3A00"/>
    <w:rsid w:val="00005F53"/>
    <w:rsid w:val="000156B9"/>
    <w:rsid w:val="000221E2"/>
    <w:rsid w:val="00030550"/>
    <w:rsid w:val="00037727"/>
    <w:rsid w:val="00067874"/>
    <w:rsid w:val="000A002C"/>
    <w:rsid w:val="000A39E7"/>
    <w:rsid w:val="000B38E3"/>
    <w:rsid w:val="000C0758"/>
    <w:rsid w:val="000C1533"/>
    <w:rsid w:val="000C3DDD"/>
    <w:rsid w:val="000D3BD8"/>
    <w:rsid w:val="000E1D99"/>
    <w:rsid w:val="000E4D3A"/>
    <w:rsid w:val="00103161"/>
    <w:rsid w:val="00141958"/>
    <w:rsid w:val="00143B82"/>
    <w:rsid w:val="00173BE2"/>
    <w:rsid w:val="00185F2F"/>
    <w:rsid w:val="001B60F3"/>
    <w:rsid w:val="00230386"/>
    <w:rsid w:val="00231722"/>
    <w:rsid w:val="002531C9"/>
    <w:rsid w:val="00286C71"/>
    <w:rsid w:val="00294051"/>
    <w:rsid w:val="00297B46"/>
    <w:rsid w:val="002A4961"/>
    <w:rsid w:val="002D191E"/>
    <w:rsid w:val="002D23E5"/>
    <w:rsid w:val="002E721B"/>
    <w:rsid w:val="0030194A"/>
    <w:rsid w:val="00313EEE"/>
    <w:rsid w:val="00317F2F"/>
    <w:rsid w:val="00390FC5"/>
    <w:rsid w:val="00395E50"/>
    <w:rsid w:val="003A2359"/>
    <w:rsid w:val="003A4D21"/>
    <w:rsid w:val="003B53EA"/>
    <w:rsid w:val="003C7BBC"/>
    <w:rsid w:val="003F690E"/>
    <w:rsid w:val="003F6A9E"/>
    <w:rsid w:val="003F6E00"/>
    <w:rsid w:val="004033F4"/>
    <w:rsid w:val="00412E5A"/>
    <w:rsid w:val="0043715B"/>
    <w:rsid w:val="00445A7A"/>
    <w:rsid w:val="0044647F"/>
    <w:rsid w:val="00466852"/>
    <w:rsid w:val="00476FF8"/>
    <w:rsid w:val="00483626"/>
    <w:rsid w:val="00487EF6"/>
    <w:rsid w:val="004967C3"/>
    <w:rsid w:val="004A2A5B"/>
    <w:rsid w:val="004A3D9B"/>
    <w:rsid w:val="004B1033"/>
    <w:rsid w:val="004D605A"/>
    <w:rsid w:val="00510A1D"/>
    <w:rsid w:val="00512914"/>
    <w:rsid w:val="00531534"/>
    <w:rsid w:val="005700BE"/>
    <w:rsid w:val="00575200"/>
    <w:rsid w:val="00591671"/>
    <w:rsid w:val="0059407D"/>
    <w:rsid w:val="005A60E3"/>
    <w:rsid w:val="005B6D9B"/>
    <w:rsid w:val="005B6FF4"/>
    <w:rsid w:val="005D31BB"/>
    <w:rsid w:val="005E1ABE"/>
    <w:rsid w:val="005E5C7B"/>
    <w:rsid w:val="00600CFA"/>
    <w:rsid w:val="006202A3"/>
    <w:rsid w:val="00634759"/>
    <w:rsid w:val="0065144D"/>
    <w:rsid w:val="0065785C"/>
    <w:rsid w:val="0069637A"/>
    <w:rsid w:val="006A49A7"/>
    <w:rsid w:val="006A5905"/>
    <w:rsid w:val="006B2894"/>
    <w:rsid w:val="006D6EAB"/>
    <w:rsid w:val="006E0BF3"/>
    <w:rsid w:val="006E481B"/>
    <w:rsid w:val="006E587C"/>
    <w:rsid w:val="00756D83"/>
    <w:rsid w:val="007811D1"/>
    <w:rsid w:val="007856CD"/>
    <w:rsid w:val="007A3FDA"/>
    <w:rsid w:val="007C7263"/>
    <w:rsid w:val="007D54F7"/>
    <w:rsid w:val="007F3A00"/>
    <w:rsid w:val="008057E8"/>
    <w:rsid w:val="008313D1"/>
    <w:rsid w:val="008402FB"/>
    <w:rsid w:val="00842397"/>
    <w:rsid w:val="008535B4"/>
    <w:rsid w:val="00862009"/>
    <w:rsid w:val="0086572C"/>
    <w:rsid w:val="008F2C00"/>
    <w:rsid w:val="008F338D"/>
    <w:rsid w:val="00903A94"/>
    <w:rsid w:val="00906A67"/>
    <w:rsid w:val="00916019"/>
    <w:rsid w:val="00924089"/>
    <w:rsid w:val="009336C5"/>
    <w:rsid w:val="00967A81"/>
    <w:rsid w:val="00980226"/>
    <w:rsid w:val="009B5709"/>
    <w:rsid w:val="009C20A5"/>
    <w:rsid w:val="009E4C18"/>
    <w:rsid w:val="00A207D0"/>
    <w:rsid w:val="00A57678"/>
    <w:rsid w:val="00A666FF"/>
    <w:rsid w:val="00A67F97"/>
    <w:rsid w:val="00A92CC6"/>
    <w:rsid w:val="00AA09A0"/>
    <w:rsid w:val="00AA3661"/>
    <w:rsid w:val="00AC5E32"/>
    <w:rsid w:val="00AD1538"/>
    <w:rsid w:val="00AE228C"/>
    <w:rsid w:val="00AF3B37"/>
    <w:rsid w:val="00B26FDD"/>
    <w:rsid w:val="00B42ABB"/>
    <w:rsid w:val="00B55142"/>
    <w:rsid w:val="00B64009"/>
    <w:rsid w:val="00B674F9"/>
    <w:rsid w:val="00B719AC"/>
    <w:rsid w:val="00B81DD3"/>
    <w:rsid w:val="00BD4D55"/>
    <w:rsid w:val="00BF00DE"/>
    <w:rsid w:val="00BF6EC8"/>
    <w:rsid w:val="00BF7421"/>
    <w:rsid w:val="00C03B39"/>
    <w:rsid w:val="00C25668"/>
    <w:rsid w:val="00C46771"/>
    <w:rsid w:val="00C54B91"/>
    <w:rsid w:val="00C60A65"/>
    <w:rsid w:val="00C6115C"/>
    <w:rsid w:val="00C715AA"/>
    <w:rsid w:val="00C81204"/>
    <w:rsid w:val="00C92129"/>
    <w:rsid w:val="00CB7FE7"/>
    <w:rsid w:val="00CC300F"/>
    <w:rsid w:val="00D01670"/>
    <w:rsid w:val="00D2498C"/>
    <w:rsid w:val="00D34FA3"/>
    <w:rsid w:val="00D57F6C"/>
    <w:rsid w:val="00D60D29"/>
    <w:rsid w:val="00D6763E"/>
    <w:rsid w:val="00D85B63"/>
    <w:rsid w:val="00DB1CA4"/>
    <w:rsid w:val="00DB5302"/>
    <w:rsid w:val="00DD698F"/>
    <w:rsid w:val="00E71ABA"/>
    <w:rsid w:val="00EE2FEF"/>
    <w:rsid w:val="00EE568A"/>
    <w:rsid w:val="00EF60B1"/>
    <w:rsid w:val="00F2615F"/>
    <w:rsid w:val="00F305E2"/>
    <w:rsid w:val="00F35623"/>
    <w:rsid w:val="00F467D4"/>
    <w:rsid w:val="00F47F59"/>
    <w:rsid w:val="00F536AC"/>
    <w:rsid w:val="00F54791"/>
    <w:rsid w:val="00F76A30"/>
    <w:rsid w:val="00FB14C0"/>
    <w:rsid w:val="00FB5DDD"/>
    <w:rsid w:val="00FE2731"/>
    <w:rsid w:val="00FF3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00"/>
    <w:rPr>
      <w:rFonts w:ascii="Calibri" w:eastAsia="Calibri" w:hAnsi="Calibri" w:cs="Calibri"/>
      <w:lang w:val="tr-TR" w:eastAsia="tr-TR"/>
    </w:rPr>
  </w:style>
  <w:style w:type="paragraph" w:styleId="Balk1">
    <w:name w:val="heading 1"/>
    <w:basedOn w:val="Normal"/>
    <w:next w:val="Normal"/>
    <w:link w:val="Balk1Char"/>
    <w:uiPriority w:val="9"/>
    <w:qFormat/>
    <w:rsid w:val="00143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43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3A00"/>
    <w:pPr>
      <w:ind w:left="720"/>
      <w:contextualSpacing/>
    </w:pPr>
  </w:style>
  <w:style w:type="table" w:styleId="TabloKlavuzu">
    <w:name w:val="Table Grid"/>
    <w:basedOn w:val="NormalTablo"/>
    <w:uiPriority w:val="39"/>
    <w:rsid w:val="007F3A00"/>
    <w:pPr>
      <w:spacing w:after="0" w:line="240" w:lineRule="auto"/>
    </w:pPr>
    <w:rPr>
      <w:rFonts w:ascii="Calibri" w:eastAsia="Calibri" w:hAnsi="Calibri" w:cs="Calibri"/>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F3A00"/>
    <w:rPr>
      <w:color w:val="0563C1" w:themeColor="hyperlink"/>
      <w:u w:val="single"/>
    </w:rPr>
  </w:style>
  <w:style w:type="character" w:customStyle="1" w:styleId="UnresolvedMention">
    <w:name w:val="Unresolved Mention"/>
    <w:basedOn w:val="VarsaylanParagrafYazTipi"/>
    <w:uiPriority w:val="99"/>
    <w:semiHidden/>
    <w:unhideWhenUsed/>
    <w:rsid w:val="002531C9"/>
    <w:rPr>
      <w:color w:val="605E5C"/>
      <w:shd w:val="clear" w:color="auto" w:fill="E1DFDD"/>
    </w:rPr>
  </w:style>
  <w:style w:type="character" w:customStyle="1" w:styleId="Balk1Char">
    <w:name w:val="Başlık 1 Char"/>
    <w:basedOn w:val="VarsaylanParagrafYazTipi"/>
    <w:link w:val="Balk1"/>
    <w:uiPriority w:val="9"/>
    <w:rsid w:val="00143B82"/>
    <w:rPr>
      <w:rFonts w:asciiTheme="majorHAnsi" w:eastAsiaTheme="majorEastAsia" w:hAnsiTheme="majorHAnsi" w:cstheme="majorBidi"/>
      <w:color w:val="2F5496" w:themeColor="accent1" w:themeShade="BF"/>
      <w:sz w:val="32"/>
      <w:szCs w:val="32"/>
      <w:lang w:val="tr-TR" w:eastAsia="tr-TR"/>
    </w:rPr>
  </w:style>
  <w:style w:type="paragraph" w:styleId="TBal">
    <w:name w:val="TOC Heading"/>
    <w:basedOn w:val="Balk1"/>
    <w:next w:val="Normal"/>
    <w:uiPriority w:val="39"/>
    <w:unhideWhenUsed/>
    <w:qFormat/>
    <w:rsid w:val="00143B82"/>
    <w:pPr>
      <w:outlineLvl w:val="9"/>
    </w:pPr>
    <w:rPr>
      <w:lang w:val="en-US" w:eastAsia="en-US"/>
    </w:rPr>
  </w:style>
  <w:style w:type="character" w:customStyle="1" w:styleId="Balk2Char">
    <w:name w:val="Başlık 2 Char"/>
    <w:basedOn w:val="VarsaylanParagrafYazTipi"/>
    <w:link w:val="Balk2"/>
    <w:uiPriority w:val="9"/>
    <w:semiHidden/>
    <w:rsid w:val="00143B82"/>
    <w:rPr>
      <w:rFonts w:asciiTheme="majorHAnsi" w:eastAsiaTheme="majorEastAsia" w:hAnsiTheme="majorHAnsi" w:cstheme="majorBidi"/>
      <w:color w:val="2F5496" w:themeColor="accent1" w:themeShade="BF"/>
      <w:sz w:val="26"/>
      <w:szCs w:val="26"/>
      <w:lang w:val="tr-TR" w:eastAsia="tr-TR"/>
    </w:rPr>
  </w:style>
  <w:style w:type="paragraph" w:styleId="T1">
    <w:name w:val="toc 1"/>
    <w:basedOn w:val="Normal"/>
    <w:next w:val="Normal"/>
    <w:autoRedefine/>
    <w:uiPriority w:val="39"/>
    <w:unhideWhenUsed/>
    <w:rsid w:val="00143B82"/>
    <w:pPr>
      <w:spacing w:after="100"/>
    </w:pPr>
  </w:style>
  <w:style w:type="paragraph" w:styleId="T2">
    <w:name w:val="toc 2"/>
    <w:basedOn w:val="Normal"/>
    <w:next w:val="Normal"/>
    <w:autoRedefine/>
    <w:uiPriority w:val="39"/>
    <w:unhideWhenUsed/>
    <w:rsid w:val="00143B82"/>
    <w:pPr>
      <w:spacing w:after="100"/>
      <w:ind w:left="220"/>
    </w:pPr>
  </w:style>
  <w:style w:type="paragraph" w:styleId="BalonMetni">
    <w:name w:val="Balloon Text"/>
    <w:basedOn w:val="Normal"/>
    <w:link w:val="BalonMetniChar"/>
    <w:uiPriority w:val="99"/>
    <w:semiHidden/>
    <w:unhideWhenUsed/>
    <w:rsid w:val="00BD4D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4D55"/>
    <w:rPr>
      <w:rFonts w:ascii="Tahoma" w:eastAsia="Calibri"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00"/>
    <w:rPr>
      <w:rFonts w:ascii="Calibri" w:eastAsia="Calibri" w:hAnsi="Calibri" w:cs="Calibri"/>
      <w:lang w:val="tr-TR" w:eastAsia="tr-TR"/>
    </w:rPr>
  </w:style>
  <w:style w:type="paragraph" w:styleId="Balk1">
    <w:name w:val="heading 1"/>
    <w:basedOn w:val="Normal"/>
    <w:next w:val="Normal"/>
    <w:link w:val="Balk1Char"/>
    <w:uiPriority w:val="9"/>
    <w:qFormat/>
    <w:rsid w:val="00143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43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3A00"/>
    <w:pPr>
      <w:ind w:left="720"/>
      <w:contextualSpacing/>
    </w:pPr>
  </w:style>
  <w:style w:type="table" w:styleId="TabloKlavuzu">
    <w:name w:val="Table Grid"/>
    <w:basedOn w:val="NormalTablo"/>
    <w:uiPriority w:val="39"/>
    <w:rsid w:val="007F3A00"/>
    <w:pPr>
      <w:spacing w:after="0" w:line="240" w:lineRule="auto"/>
    </w:pPr>
    <w:rPr>
      <w:rFonts w:ascii="Calibri" w:eastAsia="Calibri" w:hAnsi="Calibri" w:cs="Calibri"/>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F3A00"/>
    <w:rPr>
      <w:color w:val="0563C1" w:themeColor="hyperlink"/>
      <w:u w:val="single"/>
    </w:rPr>
  </w:style>
  <w:style w:type="character" w:customStyle="1" w:styleId="UnresolvedMention">
    <w:name w:val="Unresolved Mention"/>
    <w:basedOn w:val="VarsaylanParagrafYazTipi"/>
    <w:uiPriority w:val="99"/>
    <w:semiHidden/>
    <w:unhideWhenUsed/>
    <w:rsid w:val="002531C9"/>
    <w:rPr>
      <w:color w:val="605E5C"/>
      <w:shd w:val="clear" w:color="auto" w:fill="E1DFDD"/>
    </w:rPr>
  </w:style>
  <w:style w:type="character" w:customStyle="1" w:styleId="Balk1Char">
    <w:name w:val="Başlık 1 Char"/>
    <w:basedOn w:val="VarsaylanParagrafYazTipi"/>
    <w:link w:val="Balk1"/>
    <w:uiPriority w:val="9"/>
    <w:rsid w:val="00143B82"/>
    <w:rPr>
      <w:rFonts w:asciiTheme="majorHAnsi" w:eastAsiaTheme="majorEastAsia" w:hAnsiTheme="majorHAnsi" w:cstheme="majorBidi"/>
      <w:color w:val="2F5496" w:themeColor="accent1" w:themeShade="BF"/>
      <w:sz w:val="32"/>
      <w:szCs w:val="32"/>
      <w:lang w:val="tr-TR" w:eastAsia="tr-TR"/>
    </w:rPr>
  </w:style>
  <w:style w:type="paragraph" w:styleId="TBal">
    <w:name w:val="TOC Heading"/>
    <w:basedOn w:val="Balk1"/>
    <w:next w:val="Normal"/>
    <w:uiPriority w:val="39"/>
    <w:unhideWhenUsed/>
    <w:qFormat/>
    <w:rsid w:val="00143B82"/>
    <w:pPr>
      <w:outlineLvl w:val="9"/>
    </w:pPr>
    <w:rPr>
      <w:lang w:val="en-US" w:eastAsia="en-US"/>
    </w:rPr>
  </w:style>
  <w:style w:type="character" w:customStyle="1" w:styleId="Balk2Char">
    <w:name w:val="Başlık 2 Char"/>
    <w:basedOn w:val="VarsaylanParagrafYazTipi"/>
    <w:link w:val="Balk2"/>
    <w:uiPriority w:val="9"/>
    <w:semiHidden/>
    <w:rsid w:val="00143B82"/>
    <w:rPr>
      <w:rFonts w:asciiTheme="majorHAnsi" w:eastAsiaTheme="majorEastAsia" w:hAnsiTheme="majorHAnsi" w:cstheme="majorBidi"/>
      <w:color w:val="2F5496" w:themeColor="accent1" w:themeShade="BF"/>
      <w:sz w:val="26"/>
      <w:szCs w:val="26"/>
      <w:lang w:val="tr-TR" w:eastAsia="tr-TR"/>
    </w:rPr>
  </w:style>
  <w:style w:type="paragraph" w:styleId="T1">
    <w:name w:val="toc 1"/>
    <w:basedOn w:val="Normal"/>
    <w:next w:val="Normal"/>
    <w:autoRedefine/>
    <w:uiPriority w:val="39"/>
    <w:unhideWhenUsed/>
    <w:rsid w:val="00143B82"/>
    <w:pPr>
      <w:spacing w:after="100"/>
    </w:pPr>
  </w:style>
  <w:style w:type="paragraph" w:styleId="T2">
    <w:name w:val="toc 2"/>
    <w:basedOn w:val="Normal"/>
    <w:next w:val="Normal"/>
    <w:autoRedefine/>
    <w:uiPriority w:val="39"/>
    <w:unhideWhenUsed/>
    <w:rsid w:val="00143B82"/>
    <w:pPr>
      <w:spacing w:after="100"/>
      <w:ind w:left="220"/>
    </w:pPr>
  </w:style>
  <w:style w:type="paragraph" w:styleId="BalonMetni">
    <w:name w:val="Balloon Text"/>
    <w:basedOn w:val="Normal"/>
    <w:link w:val="BalonMetniChar"/>
    <w:uiPriority w:val="99"/>
    <w:semiHidden/>
    <w:unhideWhenUsed/>
    <w:rsid w:val="00BD4D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4D55"/>
    <w:rPr>
      <w:rFonts w:ascii="Tahoma" w:eastAsia="Calibri"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u.edu.tr/sosyalbilimlerenstitusu/sayfa/kurul-uyeler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rgipark.org.tr/tr/pub/nohusosb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u.edu.tr/kapsosbil20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hu.edu.tr/haber/devlet-universitelerinde-bir-ilk-universitemizde-bistlab-acildi/83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5857E-E837-463B-A648-6868AC42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1295</Words>
  <Characters>7387</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Haykir, Ozkan</dc:creator>
  <cp:lastModifiedBy>Özge Demiral</cp:lastModifiedBy>
  <cp:revision>9</cp:revision>
  <dcterms:created xsi:type="dcterms:W3CDTF">2020-04-24T07:26:00Z</dcterms:created>
  <dcterms:modified xsi:type="dcterms:W3CDTF">2020-04-24T11:37:00Z</dcterms:modified>
</cp:coreProperties>
</file>