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CD468"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5393D575" w14:textId="77777777" w:rsidR="00E05B9E" w:rsidRDefault="00E05B9E" w:rsidP="00ED5AD5">
      <w:pPr>
        <w:widowControl w:val="0"/>
        <w:spacing w:before="120" w:after="0" w:line="240" w:lineRule="auto"/>
        <w:ind w:left="118" w:right="63" w:hanging="118"/>
        <w:jc w:val="center"/>
        <w:rPr>
          <w:rFonts w:ascii="Times New Roman" w:hAnsi="Times New Roman"/>
          <w:noProof/>
          <w:lang w:eastAsia="tr-TR"/>
        </w:rPr>
      </w:pPr>
    </w:p>
    <w:p w14:paraId="3BCD585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161D50FC" wp14:editId="7DB88DB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FC31B8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30FABE7" w14:textId="084063C6"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B42723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F23A143"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34EE4A8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4AEDA7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FEE503" w14:textId="2550B92B"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A47443" w14:textId="24DC7825" w:rsidR="00ED5AD5" w:rsidRDefault="00AA1969"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İKTİSAT</w:t>
      </w:r>
      <w:r w:rsidR="00507607">
        <w:rPr>
          <w:rFonts w:ascii="Times New Roman" w:eastAsia="Times New Roman" w:hAnsi="Times New Roman"/>
          <w:b/>
          <w:color w:val="0D0D0D"/>
          <w:sz w:val="32"/>
          <w:szCs w:val="32"/>
        </w:rPr>
        <w:t xml:space="preserve"> BÖLÜMÜ</w:t>
      </w:r>
    </w:p>
    <w:p w14:paraId="02983B62" w14:textId="77777777" w:rsidR="00DE4A14"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52ADDB1" w14:textId="7F94B5AC" w:rsidR="00DE4A14"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 Değerlendirmesi Yapan Birim</w:t>
      </w:r>
    </w:p>
    <w:p w14:paraId="06B597FF" w14:textId="36F201A5" w:rsidR="00DE4A14" w:rsidRPr="00DE4A14" w:rsidRDefault="00DE4A14" w:rsidP="00ED5AD5">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Finans ve Bankacılık Bölümü</w:t>
      </w:r>
    </w:p>
    <w:p w14:paraId="7B0D15D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00AC6EC" w14:textId="3D6DE00F" w:rsidR="00ED5AD5" w:rsidRPr="005F024A"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Komisyon Üyeleri</w:t>
      </w:r>
    </w:p>
    <w:p w14:paraId="787E170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3DED4B7" w14:textId="0D2119A5"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Doç. Dr. </w:t>
      </w:r>
      <w:proofErr w:type="spellStart"/>
      <w:r w:rsidR="00494A9D" w:rsidRPr="00DE4A14">
        <w:rPr>
          <w:rFonts w:ascii="Times New Roman" w:eastAsia="Times New Roman" w:hAnsi="Times New Roman"/>
          <w:color w:val="0D0D0D"/>
          <w:sz w:val="32"/>
          <w:szCs w:val="32"/>
        </w:rPr>
        <w:t>Gürçem</w:t>
      </w:r>
      <w:proofErr w:type="spellEnd"/>
      <w:r w:rsidR="00494A9D" w:rsidRPr="00DE4A14">
        <w:rPr>
          <w:rFonts w:ascii="Times New Roman" w:eastAsia="Times New Roman" w:hAnsi="Times New Roman"/>
          <w:color w:val="0D0D0D"/>
          <w:sz w:val="32"/>
          <w:szCs w:val="32"/>
        </w:rPr>
        <w:t xml:space="preserve"> ÖZAYÜRK</w:t>
      </w:r>
    </w:p>
    <w:p w14:paraId="76935C13" w14:textId="40FBE269"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Dr. </w:t>
      </w:r>
      <w:proofErr w:type="spellStart"/>
      <w:r w:rsidR="00494A9D" w:rsidRPr="00DE4A14">
        <w:rPr>
          <w:rFonts w:ascii="Times New Roman" w:eastAsia="Times New Roman" w:hAnsi="Times New Roman"/>
          <w:color w:val="0D0D0D"/>
          <w:sz w:val="32"/>
          <w:szCs w:val="32"/>
        </w:rPr>
        <w:t>Öğr</w:t>
      </w:r>
      <w:proofErr w:type="spellEnd"/>
      <w:r w:rsidR="00494A9D" w:rsidRPr="00DE4A14">
        <w:rPr>
          <w:rFonts w:ascii="Times New Roman" w:eastAsia="Times New Roman" w:hAnsi="Times New Roman"/>
          <w:color w:val="0D0D0D"/>
          <w:sz w:val="32"/>
          <w:szCs w:val="32"/>
        </w:rPr>
        <w:t>. Üyesi Mehmet Sinan ÇELİK</w:t>
      </w:r>
    </w:p>
    <w:p w14:paraId="0E403ED0" w14:textId="0442E8D2" w:rsidR="00B82E53" w:rsidRPr="00DE4A14" w:rsidRDefault="00494A9D"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Dr. </w:t>
      </w:r>
      <w:proofErr w:type="spellStart"/>
      <w:r w:rsidRPr="00DE4A14">
        <w:rPr>
          <w:rFonts w:ascii="Times New Roman" w:eastAsia="Times New Roman" w:hAnsi="Times New Roman"/>
          <w:color w:val="0D0D0D"/>
          <w:sz w:val="32"/>
          <w:szCs w:val="32"/>
        </w:rPr>
        <w:t>Öğr</w:t>
      </w:r>
      <w:proofErr w:type="spellEnd"/>
      <w:r w:rsidRPr="00DE4A14">
        <w:rPr>
          <w:rFonts w:ascii="Times New Roman" w:eastAsia="Times New Roman" w:hAnsi="Times New Roman"/>
          <w:color w:val="0D0D0D"/>
          <w:sz w:val="32"/>
          <w:szCs w:val="32"/>
        </w:rPr>
        <w:t>. Üyesi Ayyüce MEMİŞ KARATAŞ</w:t>
      </w:r>
    </w:p>
    <w:p w14:paraId="51B6796B" w14:textId="2722F185"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Lisans Öğrencisi </w:t>
      </w:r>
      <w:r w:rsidR="00DE4A14" w:rsidRPr="00DE4A14">
        <w:rPr>
          <w:rFonts w:ascii="Times New Roman" w:eastAsia="Times New Roman" w:hAnsi="Times New Roman"/>
          <w:color w:val="0D0D0D"/>
          <w:sz w:val="32"/>
          <w:szCs w:val="32"/>
        </w:rPr>
        <w:t>Kaan Hacı POLAT</w:t>
      </w:r>
    </w:p>
    <w:p w14:paraId="605CDF20" w14:textId="77777777"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p>
    <w:p w14:paraId="1A530823" w14:textId="77777777" w:rsidR="00ED5AD5" w:rsidRPr="005F024A" w:rsidRDefault="00ED5AD5" w:rsidP="00DE4A14">
      <w:pPr>
        <w:rPr>
          <w:rFonts w:ascii="Times New Roman" w:eastAsia="Times New Roman" w:hAnsi="Times New Roman"/>
          <w:b/>
          <w:color w:val="0D0D0D"/>
          <w:sz w:val="32"/>
          <w:szCs w:val="32"/>
        </w:rPr>
      </w:pPr>
    </w:p>
    <w:p w14:paraId="7E6BEB1F" w14:textId="77777777" w:rsidR="00ED5AD5" w:rsidRPr="005F024A" w:rsidRDefault="00ED5AD5" w:rsidP="00ED5AD5">
      <w:pPr>
        <w:jc w:val="center"/>
        <w:rPr>
          <w:rFonts w:ascii="Times New Roman" w:eastAsia="Times New Roman" w:hAnsi="Times New Roman"/>
          <w:b/>
          <w:color w:val="0D0D0D"/>
          <w:sz w:val="32"/>
          <w:szCs w:val="32"/>
        </w:rPr>
      </w:pPr>
    </w:p>
    <w:p w14:paraId="3569C9F0" w14:textId="0521896F" w:rsidR="00ED5AD5" w:rsidRPr="00DE4A14" w:rsidRDefault="00861A11" w:rsidP="00DE4A14">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30</w:t>
      </w:r>
      <w:r w:rsidR="00507607">
        <w:rPr>
          <w:rFonts w:ascii="Times New Roman" w:eastAsia="Times New Roman" w:hAnsi="Times New Roman"/>
          <w:b/>
          <w:color w:val="0D0D0D"/>
          <w:sz w:val="32"/>
          <w:szCs w:val="32"/>
        </w:rPr>
        <w:t>.</w:t>
      </w:r>
      <w:r>
        <w:rPr>
          <w:rFonts w:ascii="Times New Roman" w:eastAsia="Times New Roman" w:hAnsi="Times New Roman"/>
          <w:b/>
          <w:color w:val="0D0D0D"/>
          <w:sz w:val="32"/>
          <w:szCs w:val="32"/>
        </w:rPr>
        <w:t>12</w:t>
      </w:r>
      <w:r w:rsidR="00DE4A14">
        <w:rPr>
          <w:rFonts w:ascii="Times New Roman" w:eastAsia="Times New Roman" w:hAnsi="Times New Roman"/>
          <w:b/>
          <w:color w:val="0D0D0D"/>
          <w:sz w:val="32"/>
          <w:szCs w:val="32"/>
        </w:rPr>
        <w:t>.2024</w:t>
      </w:r>
      <w:bookmarkStart w:id="0" w:name="_GoBack"/>
      <w:bookmarkEnd w:id="0"/>
      <w:r w:rsidR="00ED5AD5" w:rsidRPr="005F024A">
        <w:rPr>
          <w:rFonts w:ascii="Times New Roman" w:hAnsi="Times New Roman"/>
        </w:rPr>
        <w:br w:type="page"/>
      </w:r>
      <w:r w:rsidR="00ED5AD5" w:rsidRPr="0035727C">
        <w:rPr>
          <w:rFonts w:ascii="Times New Roman" w:eastAsia="Times New Roman" w:hAnsi="Times New Roman"/>
          <w:b/>
          <w:color w:val="2E75B5"/>
          <w:sz w:val="28"/>
          <w:szCs w:val="32"/>
        </w:rPr>
        <w:lastRenderedPageBreak/>
        <w:t xml:space="preserve">A. LİDERLİK, YÖNETİŞİM VE KALİTE </w:t>
      </w:r>
    </w:p>
    <w:p w14:paraId="3674DB0C"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3C04338D"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083A7A0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4668DF52"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404C392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272C26D4" w14:textId="77777777" w:rsidTr="00494A9D">
        <w:tc>
          <w:tcPr>
            <w:tcW w:w="4722" w:type="dxa"/>
            <w:shd w:val="clear" w:color="auto" w:fill="auto"/>
          </w:tcPr>
          <w:p w14:paraId="4738C037" w14:textId="550A22A0"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6732E94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BF34047" w14:textId="77777777" w:rsidTr="00507607">
        <w:tc>
          <w:tcPr>
            <w:tcW w:w="4722" w:type="dxa"/>
            <w:shd w:val="clear" w:color="auto" w:fill="auto"/>
          </w:tcPr>
          <w:p w14:paraId="63DA6B47"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4D5281F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150041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5BADF9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0D219FD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DFCF2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5D130"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p w14:paraId="44D2AFD5" w14:textId="192B404D"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yönetişim modeli ve organizasyonel yapılanması  akademik birimlerin genelini kapsamakta olup her bir akademik ve idari personel tarafından içselleştirilebilir ve sürdürülebilir olması yönünde gerekli uygulamalar ve düzenlemeler yapılmaktadır. Ayrıca Fakültemize ait organizasyon şeması , görev tanımları ve iş akış süreçleri resmi sitemizde yayınlanarak paydaşlarca bilinirliği sağlanmıştır.</w:t>
      </w:r>
    </w:p>
    <w:p w14:paraId="61B050E0" w14:textId="36D368E3"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Görev Tanımları: https://</w:t>
      </w:r>
      <w:hyperlink r:id="rId7" w:history="1">
        <w:r w:rsidRPr="00AA1969">
          <w:rPr>
            <w:rStyle w:val="Kpr"/>
            <w:rFonts w:ascii="Times New Roman" w:eastAsia="Times New Roman" w:hAnsi="Times New Roman"/>
            <w:noProof/>
            <w:sz w:val="20"/>
            <w:szCs w:val="20"/>
          </w:rPr>
          <w:t>www.ohu.edu.tr/iibf/sayfa/gorev-tanimlari</w:t>
        </w:r>
      </w:hyperlink>
      <w:r w:rsidRPr="00507607">
        <w:rPr>
          <w:rFonts w:ascii="Times New Roman" w:eastAsia="Times New Roman" w:hAnsi="Times New Roman"/>
          <w:noProof/>
          <w:color w:val="000000"/>
          <w:sz w:val="20"/>
          <w:szCs w:val="20"/>
        </w:rPr>
        <w:t xml:space="preserve"> </w:t>
      </w:r>
    </w:p>
    <w:p w14:paraId="441B7AB1" w14:textId="0109E118"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İş Akış Süreçleri: https://</w:t>
      </w:r>
      <w:hyperlink r:id="rId8" w:history="1">
        <w:r w:rsidR="001A154D" w:rsidRPr="001A154D">
          <w:rPr>
            <w:rStyle w:val="Kpr"/>
            <w:rFonts w:ascii="Times New Roman" w:eastAsia="Times New Roman" w:hAnsi="Times New Roman"/>
            <w:noProof/>
            <w:sz w:val="20"/>
            <w:szCs w:val="20"/>
          </w:rPr>
          <w:t>https://www.ohu.edu.tr/iibf/sayfa/is-akis-surecleri</w:t>
        </w:r>
      </w:hyperlink>
    </w:p>
    <w:p w14:paraId="1169DEC9" w14:textId="440688C6"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Organizasyon Şeması: </w:t>
      </w:r>
      <w:hyperlink r:id="rId9" w:history="1">
        <w:r w:rsidRPr="00B306A9">
          <w:rPr>
            <w:rStyle w:val="Kpr"/>
            <w:rFonts w:ascii="Times New Roman" w:eastAsia="Times New Roman" w:hAnsi="Times New Roman"/>
            <w:noProof/>
            <w:sz w:val="20"/>
            <w:szCs w:val="20"/>
          </w:rPr>
          <w:t>https://www.ohu.edu.tr/iibf/sayfa/organizasyon-semasi</w:t>
        </w:r>
      </w:hyperlink>
    </w:p>
    <w:p w14:paraId="4D4390FE"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197444B0" w14:textId="77777777" w:rsidTr="00507607">
        <w:tc>
          <w:tcPr>
            <w:tcW w:w="4365" w:type="dxa"/>
            <w:shd w:val="clear" w:color="auto" w:fill="auto"/>
          </w:tcPr>
          <w:p w14:paraId="6A66FFC4"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C6F008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6F896E2" w14:textId="77777777" w:rsidTr="00CF7C8D">
        <w:tc>
          <w:tcPr>
            <w:tcW w:w="4365" w:type="dxa"/>
            <w:shd w:val="clear" w:color="auto" w:fill="auto"/>
          </w:tcPr>
          <w:p w14:paraId="1C7BE144"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577DB29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FFFF00"/>
          </w:tcPr>
          <w:p w14:paraId="0C38156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5E9906A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2FA0008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284194D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0B53D80" w14:textId="77777777" w:rsidR="00507607" w:rsidRDefault="00507607" w:rsidP="00507607">
      <w:pPr>
        <w:widowControl w:val="0"/>
        <w:spacing w:after="0" w:line="360" w:lineRule="auto"/>
        <w:ind w:left="510" w:right="62" w:hanging="3"/>
        <w:jc w:val="both"/>
        <w:rPr>
          <w:rFonts w:ascii="Times New Roman" w:eastAsia="Times New Roman" w:hAnsi="Times New Roman"/>
          <w:b/>
          <w:bCs/>
          <w:noProof/>
          <w:color w:val="000000"/>
          <w:sz w:val="20"/>
          <w:szCs w:val="20"/>
        </w:rPr>
      </w:pPr>
    </w:p>
    <w:p w14:paraId="39C14993" w14:textId="7A4DFF2F" w:rsidR="00ED5AD5"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w:t>
      </w:r>
      <w:r w:rsidR="00145075">
        <w:rPr>
          <w:rFonts w:ascii="Times New Roman" w:eastAsia="Times New Roman" w:hAnsi="Times New Roman"/>
          <w:b/>
          <w:bCs/>
          <w:noProof/>
          <w:color w:val="000000"/>
          <w:sz w:val="20"/>
          <w:szCs w:val="20"/>
        </w:rPr>
        <w:t>2</w:t>
      </w:r>
      <w:r w:rsidRPr="00507607">
        <w:rPr>
          <w:rFonts w:ascii="Times New Roman" w:eastAsia="Times New Roman" w:hAnsi="Times New Roman"/>
          <w:b/>
          <w:bCs/>
          <w:noProof/>
          <w:color w:val="000000"/>
          <w:sz w:val="20"/>
          <w:szCs w:val="20"/>
        </w:rPr>
        <w:t>:</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değerleri ve hedefleri doğrultusunda yeniliklere açık , farkındalığı yüksek , motive edici ve bütünleştirici bir liderlik anlayışı benimsenmiştir. Bu doğrultuda akademik ve idari birimlerimiz ile yönetim arasında etkin bir iletişim ağımız bulunmakta ve belirli aralıklarla düzenlenen toplantılarla bu iletişimin güncel , iyileştirilebilir ve sürdürülebilir olması sağlanmaktadır.</w:t>
      </w:r>
    </w:p>
    <w:p w14:paraId="7F822D29"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91B1052" w14:textId="77777777" w:rsidTr="00494A9D">
        <w:tc>
          <w:tcPr>
            <w:tcW w:w="4722" w:type="dxa"/>
            <w:shd w:val="clear" w:color="auto" w:fill="auto"/>
          </w:tcPr>
          <w:p w14:paraId="47304E6A"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33D135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397A9" w14:textId="77777777" w:rsidTr="004D42E5">
        <w:tc>
          <w:tcPr>
            <w:tcW w:w="4722" w:type="dxa"/>
            <w:shd w:val="clear" w:color="auto" w:fill="auto"/>
          </w:tcPr>
          <w:p w14:paraId="1E4E0A55"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32EF32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D62C7E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719B86F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69585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1299C7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BDE47E"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9C0BF59" w14:textId="536820B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2: </w:t>
      </w:r>
      <w:r w:rsidR="002C267B">
        <w:rPr>
          <w:rFonts w:ascii="Times New Roman" w:eastAsia="Times New Roman" w:hAnsi="Times New Roman"/>
          <w:noProof/>
          <w:color w:val="000000"/>
          <w:sz w:val="20"/>
          <w:szCs w:val="20"/>
        </w:rPr>
        <w:t>H</w:t>
      </w:r>
      <w:r w:rsidRPr="00507607">
        <w:rPr>
          <w:rFonts w:ascii="Times New Roman" w:eastAsia="Times New Roman" w:hAnsi="Times New Roman"/>
          <w:noProof/>
          <w:color w:val="000000"/>
          <w:sz w:val="20"/>
          <w:szCs w:val="20"/>
        </w:rPr>
        <w:t>er yıl hazırlanan Faaliyet Raporu ve belirli periyotlarla hazırlanan Stratejik Plan değerlendirmeleriyle gerçekleştirilecek hedef ve bu geçişi gerçekleştirecek bir süreci ve yapılanmayı organize etmek mümkün hale getirilmiştir.</w:t>
      </w:r>
    </w:p>
    <w:p w14:paraId="6F6F06EE" w14:textId="7777777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5A0F808B" w14:textId="6C153D54"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lastRenderedPageBreak/>
        <w:t>Niğde Ömer Halisdemir Üniversitesi İktisadi ve İdari Bilimler Fakültesi</w:t>
      </w:r>
      <w:r w:rsidR="00544238">
        <w:rPr>
          <w:rFonts w:ascii="Times New Roman" w:eastAsia="Times New Roman" w:hAnsi="Times New Roman"/>
          <w:noProof/>
          <w:color w:val="000000"/>
          <w:sz w:val="20"/>
          <w:szCs w:val="20"/>
        </w:rPr>
        <w:t xml:space="preserve"> </w:t>
      </w:r>
      <w:bookmarkStart w:id="1" w:name="_Hlk159401553"/>
      <w:r w:rsidR="00544238">
        <w:rPr>
          <w:rFonts w:ascii="Times New Roman" w:eastAsia="Times New Roman" w:hAnsi="Times New Roman"/>
          <w:noProof/>
          <w:color w:val="000000"/>
          <w:sz w:val="20"/>
          <w:szCs w:val="20"/>
        </w:rPr>
        <w:t>İktisat Bölümü</w:t>
      </w:r>
      <w:r w:rsidRPr="00507607">
        <w:rPr>
          <w:rFonts w:ascii="Times New Roman" w:eastAsia="Times New Roman" w:hAnsi="Times New Roman"/>
          <w:noProof/>
          <w:color w:val="000000"/>
          <w:sz w:val="20"/>
          <w:szCs w:val="20"/>
        </w:rPr>
        <w:t xml:space="preserve"> 202</w:t>
      </w:r>
      <w:r w:rsidR="00494A9D">
        <w:rPr>
          <w:rFonts w:ascii="Times New Roman" w:eastAsia="Times New Roman" w:hAnsi="Times New Roman"/>
          <w:noProof/>
          <w:color w:val="000000"/>
          <w:sz w:val="20"/>
          <w:szCs w:val="20"/>
        </w:rPr>
        <w:t xml:space="preserve">1-2022 , </w:t>
      </w:r>
      <w:r w:rsidR="00544238">
        <w:rPr>
          <w:rFonts w:ascii="Times New Roman" w:eastAsia="Times New Roman" w:hAnsi="Times New Roman"/>
          <w:noProof/>
          <w:color w:val="000000"/>
          <w:sz w:val="20"/>
          <w:szCs w:val="20"/>
        </w:rPr>
        <w:t xml:space="preserve">2022-2023 </w:t>
      </w:r>
      <w:r w:rsidR="00494A9D">
        <w:rPr>
          <w:rFonts w:ascii="Times New Roman" w:eastAsia="Times New Roman" w:hAnsi="Times New Roman"/>
          <w:noProof/>
          <w:color w:val="000000"/>
          <w:sz w:val="20"/>
          <w:szCs w:val="20"/>
        </w:rPr>
        <w:t xml:space="preserve">ve 2023-2024 </w:t>
      </w:r>
      <w:r w:rsidR="00544238">
        <w:rPr>
          <w:rFonts w:ascii="Times New Roman" w:eastAsia="Times New Roman" w:hAnsi="Times New Roman"/>
          <w:noProof/>
          <w:color w:val="000000"/>
          <w:sz w:val="20"/>
          <w:szCs w:val="20"/>
        </w:rPr>
        <w:t>Eğitim Öğretim</w:t>
      </w:r>
      <w:r w:rsidRPr="00507607">
        <w:rPr>
          <w:rFonts w:ascii="Times New Roman" w:eastAsia="Times New Roman" w:hAnsi="Times New Roman"/>
          <w:noProof/>
          <w:color w:val="000000"/>
          <w:sz w:val="20"/>
          <w:szCs w:val="20"/>
        </w:rPr>
        <w:t xml:space="preserve"> Yıl</w:t>
      </w:r>
      <w:r w:rsidR="00544238">
        <w:rPr>
          <w:rFonts w:ascii="Times New Roman" w:eastAsia="Times New Roman" w:hAnsi="Times New Roman"/>
          <w:noProof/>
          <w:color w:val="000000"/>
          <w:sz w:val="20"/>
          <w:szCs w:val="20"/>
        </w:rPr>
        <w:t>ları</w:t>
      </w:r>
      <w:r w:rsidRPr="00507607">
        <w:rPr>
          <w:rFonts w:ascii="Times New Roman" w:eastAsia="Times New Roman" w:hAnsi="Times New Roman"/>
          <w:noProof/>
          <w:color w:val="000000"/>
          <w:sz w:val="20"/>
          <w:szCs w:val="20"/>
        </w:rPr>
        <w:t xml:space="preserve"> Faaliyet Raporu: </w:t>
      </w:r>
      <w:bookmarkEnd w:id="1"/>
    </w:p>
    <w:p w14:paraId="1FC33F32" w14:textId="4A6C87D1" w:rsidR="00507607" w:rsidRDefault="004D42E5" w:rsidP="004D42E5">
      <w:pPr>
        <w:widowControl w:val="0"/>
        <w:spacing w:after="0" w:line="360" w:lineRule="auto"/>
        <w:ind w:right="62"/>
        <w:jc w:val="both"/>
        <w:rPr>
          <w:rStyle w:val="Kpr"/>
          <w:rFonts w:ascii="Times New Roman" w:eastAsia="Times New Roman" w:hAnsi="Times New Roman"/>
          <w:noProof/>
          <w:sz w:val="20"/>
          <w:szCs w:val="20"/>
        </w:rPr>
      </w:pPr>
      <w:r>
        <w:rPr>
          <w:rFonts w:ascii="Times New Roman" w:eastAsia="Times New Roman" w:hAnsi="Times New Roman"/>
          <w:noProof/>
          <w:sz w:val="20"/>
          <w:szCs w:val="20"/>
        </w:rPr>
        <w:t xml:space="preserve">        </w:t>
      </w:r>
      <w:hyperlink r:id="rId10" w:history="1">
        <w:r w:rsidR="00507607" w:rsidRPr="00306861">
          <w:rPr>
            <w:rFonts w:ascii="Times New Roman" w:eastAsia="Times New Roman" w:hAnsi="Times New Roman"/>
            <w:noProof/>
            <w:sz w:val="20"/>
            <w:szCs w:val="20"/>
          </w:rPr>
          <w:t xml:space="preserve"> </w:t>
        </w:r>
      </w:hyperlink>
      <w:r w:rsidR="00507607" w:rsidRPr="00507607">
        <w:rPr>
          <w:rFonts w:ascii="Times New Roman" w:eastAsia="Times New Roman" w:hAnsi="Times New Roman"/>
          <w:noProof/>
          <w:color w:val="000000"/>
          <w:sz w:val="20"/>
          <w:szCs w:val="20"/>
        </w:rPr>
        <w:t xml:space="preserve"> </w:t>
      </w:r>
      <w:hyperlink r:id="rId11" w:history="1">
        <w:r w:rsidR="00306861" w:rsidRPr="00306861">
          <w:rPr>
            <w:rStyle w:val="Kpr"/>
            <w:rFonts w:ascii="Times New Roman" w:eastAsia="Times New Roman" w:hAnsi="Times New Roman"/>
            <w:noProof/>
            <w:sz w:val="20"/>
            <w:szCs w:val="20"/>
          </w:rPr>
          <w:t>İktisat Bölümü 2021-2022 ve 2022-2023 Eğitim Öğretim Yılları Faaliyet Raporu</w:t>
        </w:r>
      </w:hyperlink>
    </w:p>
    <w:p w14:paraId="76BFBCDA" w14:textId="187B5115" w:rsidR="004C4348" w:rsidRPr="0074609B" w:rsidRDefault="004C4348" w:rsidP="004D42E5">
      <w:pPr>
        <w:widowControl w:val="0"/>
        <w:spacing w:after="0" w:line="360" w:lineRule="auto"/>
        <w:ind w:right="62"/>
        <w:jc w:val="both"/>
        <w:rPr>
          <w:rStyle w:val="Kpr"/>
          <w:rFonts w:ascii="Times New Roman" w:eastAsia="Times New Roman" w:hAnsi="Times New Roman"/>
          <w:noProof/>
          <w:sz w:val="20"/>
          <w:szCs w:val="20"/>
        </w:rPr>
      </w:pPr>
      <w:r>
        <w:rPr>
          <w:rStyle w:val="Kpr"/>
          <w:rFonts w:ascii="Times New Roman" w:eastAsia="Times New Roman" w:hAnsi="Times New Roman"/>
          <w:noProof/>
          <w:sz w:val="20"/>
          <w:szCs w:val="20"/>
        </w:rPr>
        <w:t xml:space="preserve">        </w:t>
      </w:r>
      <w:r w:rsidR="0074609B">
        <w:rPr>
          <w:rStyle w:val="Kpr"/>
          <w:rFonts w:ascii="Times New Roman" w:eastAsia="Times New Roman" w:hAnsi="Times New Roman"/>
          <w:noProof/>
          <w:sz w:val="20"/>
          <w:szCs w:val="20"/>
        </w:rPr>
        <w:fldChar w:fldCharType="begin"/>
      </w:r>
      <w:r w:rsidR="0074609B">
        <w:rPr>
          <w:rStyle w:val="Kpr"/>
          <w:rFonts w:ascii="Times New Roman" w:eastAsia="Times New Roman" w:hAnsi="Times New Roman"/>
          <w:noProof/>
          <w:sz w:val="20"/>
          <w:szCs w:val="20"/>
        </w:rPr>
        <w:instrText>HYPERLINK "https://posta.ohu.edu.tr/service/home/~/?auth=co&amp;loc=tr&amp;id=3668&amp;part=2"</w:instrText>
      </w:r>
      <w:r w:rsidR="0074609B">
        <w:rPr>
          <w:rStyle w:val="Kpr"/>
          <w:rFonts w:ascii="Times New Roman" w:eastAsia="Times New Roman" w:hAnsi="Times New Roman"/>
          <w:noProof/>
          <w:sz w:val="20"/>
          <w:szCs w:val="20"/>
        </w:rPr>
        <w:fldChar w:fldCharType="separate"/>
      </w:r>
      <w:r w:rsidRPr="0074609B">
        <w:rPr>
          <w:rStyle w:val="Kpr"/>
          <w:rFonts w:ascii="Times New Roman" w:eastAsia="Times New Roman" w:hAnsi="Times New Roman"/>
          <w:noProof/>
          <w:sz w:val="20"/>
          <w:szCs w:val="20"/>
        </w:rPr>
        <w:t xml:space="preserve">  İktisat Bölümü 202</w:t>
      </w:r>
      <w:r w:rsidR="0074609B">
        <w:rPr>
          <w:rStyle w:val="Kpr"/>
          <w:rFonts w:ascii="Times New Roman" w:eastAsia="Times New Roman" w:hAnsi="Times New Roman"/>
          <w:noProof/>
          <w:sz w:val="20"/>
          <w:szCs w:val="20"/>
        </w:rPr>
        <w:t>3-2024</w:t>
      </w:r>
      <w:r w:rsidRPr="0074609B">
        <w:rPr>
          <w:rStyle w:val="Kpr"/>
          <w:rFonts w:ascii="Times New Roman" w:eastAsia="Times New Roman" w:hAnsi="Times New Roman"/>
          <w:noProof/>
          <w:sz w:val="20"/>
          <w:szCs w:val="20"/>
        </w:rPr>
        <w:t xml:space="preserve"> Eğitim Öğretim Yılları Faaliyet Raporu</w:t>
      </w:r>
    </w:p>
    <w:p w14:paraId="14C51CA8" w14:textId="3974EC88" w:rsidR="00507607" w:rsidRDefault="0074609B" w:rsidP="00ED5AD5">
      <w:pPr>
        <w:widowControl w:val="0"/>
        <w:spacing w:after="0" w:line="360" w:lineRule="auto"/>
        <w:ind w:left="426" w:right="62" w:hanging="426"/>
        <w:jc w:val="both"/>
        <w:rPr>
          <w:rFonts w:ascii="Times New Roman" w:eastAsia="Times New Roman" w:hAnsi="Times New Roman"/>
          <w:b/>
          <w:i/>
          <w:sz w:val="24"/>
          <w:szCs w:val="24"/>
        </w:rPr>
      </w:pPr>
      <w:r>
        <w:rPr>
          <w:rStyle w:val="Kpr"/>
          <w:rFonts w:ascii="Times New Roman" w:eastAsia="Times New Roman" w:hAnsi="Times New Roman"/>
          <w:noProof/>
          <w:sz w:val="20"/>
          <w:szCs w:val="20"/>
        </w:rPr>
        <w:fldChar w:fldCharType="end"/>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2"/>
        <w:gridCol w:w="901"/>
        <w:gridCol w:w="903"/>
        <w:gridCol w:w="902"/>
        <w:gridCol w:w="903"/>
        <w:gridCol w:w="903"/>
      </w:tblGrid>
      <w:tr w:rsidR="00ED5AD5" w:rsidRPr="00A14A9F" w14:paraId="3B94D40E" w14:textId="77777777" w:rsidTr="00494A9D">
        <w:tc>
          <w:tcPr>
            <w:tcW w:w="4722" w:type="dxa"/>
            <w:shd w:val="clear" w:color="auto" w:fill="auto"/>
          </w:tcPr>
          <w:p w14:paraId="4EF39528"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1AE02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B9D7E1" w14:textId="77777777" w:rsidTr="00507607">
        <w:tc>
          <w:tcPr>
            <w:tcW w:w="4722" w:type="dxa"/>
            <w:shd w:val="clear" w:color="auto" w:fill="auto"/>
          </w:tcPr>
          <w:p w14:paraId="5797E0BF"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7895DA0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DAF6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16287A4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9E81BD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880A80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9B77FB"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4EA033C3" w14:textId="47D4018E"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Üniversitemiz Kalite Yönetim Bilgi Sistemi (KALBİS), Akademik Performans Değerlendirme ve İzleme Platformu (AKAPEDİA) ve İstek Yönetim Sistemi (İYS)  kullanılmaktadır.</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 xml:space="preserve">Ayrıca, komisyon üyelerimiz şeffaflık ilkesi gereğince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internet sayfasında paydaşlarımızla paylaşılmaktadır.</w:t>
      </w:r>
    </w:p>
    <w:p w14:paraId="09878362" w14:textId="63FC08F8" w:rsidR="00BD3C43" w:rsidRDefault="00494A9D"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12" w:history="1">
        <w:r w:rsidR="00BD3C43" w:rsidRPr="00BD3C43">
          <w:rPr>
            <w:rStyle w:val="Kpr"/>
            <w:rFonts w:ascii="Times New Roman" w:eastAsia="Times New Roman" w:hAnsi="Times New Roman"/>
            <w:noProof/>
            <w:sz w:val="20"/>
            <w:szCs w:val="20"/>
          </w:rPr>
          <w:t>https://www.ohu.edu.tr/iibf/iktisat/sayfa/komisyonlar</w:t>
        </w:r>
      </w:hyperlink>
    </w:p>
    <w:p w14:paraId="6DB2AAFF" w14:textId="77777777" w:rsidR="00D83EF2" w:rsidRDefault="00D83EF2"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23735179"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08C34C27" w14:textId="77777777" w:rsidTr="00494A9D">
        <w:tc>
          <w:tcPr>
            <w:tcW w:w="4722" w:type="dxa"/>
            <w:shd w:val="clear" w:color="auto" w:fill="auto"/>
          </w:tcPr>
          <w:p w14:paraId="65569639"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5CDF1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F23753" w14:textId="77777777" w:rsidTr="00507607">
        <w:tc>
          <w:tcPr>
            <w:tcW w:w="4722" w:type="dxa"/>
            <w:shd w:val="clear" w:color="auto" w:fill="auto"/>
          </w:tcPr>
          <w:p w14:paraId="474D2A7E" w14:textId="77777777" w:rsidR="00ED5AD5" w:rsidRPr="00A14A9F" w:rsidRDefault="00ED5AD5" w:rsidP="00494A9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7663F1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33C364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7FAD19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1C47E76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840C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412B97"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F3221CA" w14:textId="6F316D87" w:rsidR="00ED5AD5"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4: </w:t>
      </w:r>
      <w:r w:rsidRPr="00507607">
        <w:rPr>
          <w:rFonts w:ascii="Times New Roman" w:eastAsia="Times New Roman" w:hAnsi="Times New Roman"/>
          <w:noProof/>
          <w:color w:val="000000"/>
          <w:sz w:val="20"/>
          <w:szCs w:val="20"/>
        </w:rPr>
        <w:t>Kamuoyu bilgilendirme ve hesap verilebilirlik Fakültemiz tarafından benimsenmiş olup bu doğrultuda Fakültemiz Faaliyet Raporları internet sitemizde şeffaflık ilkesi gereğince paydaşlarımızla paylaşılmaktadır. Ayrıca  Kurumumuz web sayfası doğru, güncel ve ilgili bilgiyi vermektedir.</w:t>
      </w:r>
    </w:p>
    <w:p w14:paraId="239BBB29" w14:textId="1076F522" w:rsidR="00507607" w:rsidRDefault="00494A9D"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13" w:history="1">
        <w:r w:rsidR="00306861" w:rsidRPr="00306861">
          <w:rPr>
            <w:rStyle w:val="Kpr"/>
            <w:rFonts w:ascii="Times New Roman" w:eastAsia="Times New Roman" w:hAnsi="Times New Roman"/>
            <w:noProof/>
            <w:sz w:val="20"/>
            <w:szCs w:val="20"/>
          </w:rPr>
          <w:t>https://www.ohu.edu.tr/iibf/iktisat</w:t>
        </w:r>
      </w:hyperlink>
    </w:p>
    <w:p w14:paraId="03401064" w14:textId="77777777" w:rsidR="002C267B" w:rsidRPr="00507607" w:rsidRDefault="002C267B"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11470572"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6CA8AFB1"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746067ED" w14:textId="77777777" w:rsidTr="00494A9D">
        <w:tc>
          <w:tcPr>
            <w:tcW w:w="4722" w:type="dxa"/>
            <w:shd w:val="clear" w:color="auto" w:fill="auto"/>
          </w:tcPr>
          <w:p w14:paraId="1E690BDE"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EF9132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F2AD8" w14:textId="77777777" w:rsidTr="00507607">
        <w:tc>
          <w:tcPr>
            <w:tcW w:w="4722" w:type="dxa"/>
            <w:shd w:val="clear" w:color="auto" w:fill="auto"/>
          </w:tcPr>
          <w:p w14:paraId="317FE81C"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12F83B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80173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AC0668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A345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826CBA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FB7943" w14:textId="77777777" w:rsidR="00ED5AD5" w:rsidRDefault="00ED5AD5" w:rsidP="00ED5AD5">
      <w:pPr>
        <w:spacing w:before="80" w:after="80" w:line="288" w:lineRule="auto"/>
        <w:ind w:left="426"/>
        <w:jc w:val="both"/>
        <w:rPr>
          <w:rFonts w:ascii="Times New Roman" w:hAnsi="Times New Roman"/>
        </w:rPr>
      </w:pPr>
    </w:p>
    <w:p w14:paraId="5809396D" w14:textId="77777777" w:rsidR="00847944" w:rsidRDefault="00507607" w:rsidP="00847944">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Üniversitemiz vizyon ve misyonunu içselleştirmiş olup kendine özgü tanımlanmış misyon ve vizyonu da bulunmaktadır.</w:t>
      </w:r>
    </w:p>
    <w:p w14:paraId="65977EB1" w14:textId="5C326672" w:rsidR="00507607" w:rsidRPr="00847944" w:rsidRDefault="00494A9D" w:rsidP="00847944">
      <w:pPr>
        <w:widowControl w:val="0"/>
        <w:spacing w:after="0" w:line="360" w:lineRule="auto"/>
        <w:ind w:left="510" w:right="62" w:hanging="3"/>
        <w:jc w:val="both"/>
        <w:rPr>
          <w:rFonts w:ascii="Times New Roman" w:eastAsia="Times New Roman" w:hAnsi="Times New Roman"/>
          <w:noProof/>
          <w:color w:val="000000"/>
          <w:sz w:val="20"/>
          <w:szCs w:val="20"/>
        </w:rPr>
      </w:pPr>
      <w:hyperlink r:id="rId14" w:history="1">
        <w:r w:rsidR="00847944" w:rsidRPr="00847944">
          <w:rPr>
            <w:rStyle w:val="Kpr"/>
            <w:rFonts w:ascii="Times New Roman" w:eastAsia="Times New Roman" w:hAnsi="Times New Roman"/>
            <w:noProof/>
            <w:sz w:val="20"/>
            <w:szCs w:val="20"/>
          </w:rPr>
          <w:t>https://www.ohu.edu.tr/iibf/iktisat/sayfa/hedefleri</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2"/>
        <w:gridCol w:w="905"/>
        <w:gridCol w:w="907"/>
        <w:gridCol w:w="906"/>
        <w:gridCol w:w="907"/>
        <w:gridCol w:w="907"/>
      </w:tblGrid>
      <w:tr w:rsidR="00ED5AD5" w:rsidRPr="00A14A9F" w14:paraId="2B94F44E" w14:textId="77777777" w:rsidTr="00494A9D">
        <w:tc>
          <w:tcPr>
            <w:tcW w:w="4722" w:type="dxa"/>
            <w:shd w:val="clear" w:color="auto" w:fill="auto"/>
          </w:tcPr>
          <w:p w14:paraId="2E67BC2F"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CAB1D6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C877370" w14:textId="77777777" w:rsidTr="00507607">
        <w:tc>
          <w:tcPr>
            <w:tcW w:w="4722" w:type="dxa"/>
            <w:shd w:val="clear" w:color="auto" w:fill="auto"/>
          </w:tcPr>
          <w:p w14:paraId="0C6D2B08"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53188B7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FAAA7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0F421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0C7C71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B2D865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36457FF" w14:textId="77777777" w:rsidR="00ED5AD5" w:rsidRDefault="00ED5AD5" w:rsidP="00ED5AD5">
      <w:pPr>
        <w:spacing w:before="80" w:after="80" w:line="288" w:lineRule="auto"/>
        <w:ind w:left="426"/>
        <w:jc w:val="both"/>
        <w:rPr>
          <w:rFonts w:ascii="Times New Roman" w:hAnsi="Times New Roman"/>
        </w:rPr>
      </w:pPr>
    </w:p>
    <w:p w14:paraId="0D0FB4D1" w14:textId="5560F26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sidR="002C267B">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tüm akademik birimlerince benimsenmiş olan Üniversitemiz mevcut Stratejik Planını izlemekte ve performans göstergelerine ulaşılmasına katkı sağlamaktadır. Ayrıca, Üniversitemiz 2024-2028 Stratejik Planı hazırlıkları sırasında birim yöneticilerimiz ve öğretim elemanlarımız iç paydaş olarak sürece katılarak katkı sağlamıştır. </w:t>
      </w:r>
    </w:p>
    <w:p w14:paraId="205DE73E" w14:textId="1B850615" w:rsidR="00507607" w:rsidRDefault="00507607" w:rsidP="00507607">
      <w:pPr>
        <w:spacing w:before="80" w:after="80" w:line="288" w:lineRule="auto"/>
        <w:ind w:left="426"/>
        <w:jc w:val="both"/>
        <w:rPr>
          <w:rFonts w:ascii="Times New Roman" w:hAnsi="Times New Roman"/>
        </w:rPr>
      </w:pPr>
      <w:r w:rsidRPr="00507607">
        <w:rPr>
          <w:rFonts w:ascii="Times New Roman" w:hAnsi="Times New Roman"/>
        </w:rPr>
        <w:t>Stratejik</w:t>
      </w:r>
      <w:r w:rsidR="00847944">
        <w:rPr>
          <w:rFonts w:ascii="Times New Roman" w:hAnsi="Times New Roman"/>
        </w:rPr>
        <w:t xml:space="preserve"> </w:t>
      </w:r>
      <w:r w:rsidRPr="00507607">
        <w:rPr>
          <w:rFonts w:ascii="Times New Roman" w:hAnsi="Times New Roman"/>
        </w:rPr>
        <w:t xml:space="preserve">Plan: </w:t>
      </w:r>
      <w:r w:rsidR="00847944">
        <w:rPr>
          <w:rFonts w:ascii="Times New Roman" w:hAnsi="Times New Roman"/>
        </w:rPr>
        <w:t xml:space="preserve"> </w:t>
      </w:r>
      <w:hyperlink r:id="rId15" w:history="1">
        <w:r w:rsidR="004D1D2B">
          <w:rPr>
            <w:rStyle w:val="Kpr"/>
            <w:rFonts w:ascii="Times New Roman" w:hAnsi="Times New Roman"/>
          </w:rPr>
          <w:t>N.Ö.H.Ü. 20</w:t>
        </w:r>
        <w:r w:rsidR="00D87A68">
          <w:rPr>
            <w:rStyle w:val="Kpr"/>
            <w:rFonts w:ascii="Times New Roman" w:hAnsi="Times New Roman"/>
          </w:rPr>
          <w:t>24</w:t>
        </w:r>
        <w:r w:rsidR="004D1D2B">
          <w:rPr>
            <w:rStyle w:val="Kpr"/>
            <w:rFonts w:ascii="Times New Roman" w:hAnsi="Times New Roman"/>
          </w:rPr>
          <w:t>-202</w:t>
        </w:r>
        <w:r w:rsidR="00D87A68">
          <w:rPr>
            <w:rStyle w:val="Kpr"/>
            <w:rFonts w:ascii="Times New Roman" w:hAnsi="Times New Roman"/>
          </w:rPr>
          <w:t>8</w:t>
        </w:r>
        <w:r w:rsidR="004D1D2B">
          <w:rPr>
            <w:rStyle w:val="Kpr"/>
            <w:rFonts w:ascii="Times New Roman" w:hAnsi="Times New Roman"/>
          </w:rPr>
          <w:t xml:space="preserve"> STRATEJİK PLAN</w:t>
        </w:r>
      </w:hyperlink>
      <w:r w:rsidRPr="00507607">
        <w:rPr>
          <w:rFonts w:ascii="Times New Roman" w:hAnsi="Times New Roman"/>
        </w:rPr>
        <w:t xml:space="preserve"> </w:t>
      </w:r>
    </w:p>
    <w:p w14:paraId="4E08DF65"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741873C9" w14:textId="77777777" w:rsidTr="002C267B">
        <w:tc>
          <w:tcPr>
            <w:tcW w:w="4355" w:type="dxa"/>
            <w:shd w:val="clear" w:color="auto" w:fill="auto"/>
          </w:tcPr>
          <w:p w14:paraId="0B908FFB"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43F0487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D9C9FAD" w14:textId="77777777" w:rsidTr="002C267B">
        <w:tc>
          <w:tcPr>
            <w:tcW w:w="4355" w:type="dxa"/>
            <w:shd w:val="clear" w:color="auto" w:fill="auto"/>
          </w:tcPr>
          <w:p w14:paraId="691EEA91"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6219A2F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0C8D422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FF00"/>
          </w:tcPr>
          <w:p w14:paraId="222FD85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208C4DD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192F3B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B22AB0" w14:textId="77777777" w:rsidR="002C267B" w:rsidRDefault="002C267B" w:rsidP="002C267B">
      <w:pPr>
        <w:widowControl w:val="0"/>
        <w:spacing w:after="0" w:line="360" w:lineRule="auto"/>
        <w:ind w:left="510" w:right="62" w:hanging="3"/>
        <w:jc w:val="both"/>
        <w:rPr>
          <w:rFonts w:ascii="Times New Roman" w:eastAsia="Times New Roman" w:hAnsi="Times New Roman"/>
          <w:b/>
          <w:bCs/>
          <w:noProof/>
          <w:color w:val="000000"/>
          <w:sz w:val="20"/>
          <w:szCs w:val="20"/>
        </w:rPr>
      </w:pPr>
    </w:p>
    <w:p w14:paraId="7325D2F7" w14:textId="09CEDCA6" w:rsidR="00507607"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2C267B">
        <w:rPr>
          <w:rFonts w:ascii="Times New Roman" w:eastAsia="Times New Roman" w:hAnsi="Times New Roman"/>
          <w:noProof/>
          <w:color w:val="000000"/>
          <w:sz w:val="20"/>
          <w:szCs w:val="20"/>
        </w:rPr>
        <w:t xml:space="preserve">Üniversitemizin 2019-2023 yıllarına ait Stratejik Planında yer alan; eğitim-öğretimin kalitesini iyileştirmek, öncelikli alanlarda ihtisaslaşmış, bölgesel kalkınma odaklı uluslararası standartta bir araştırma üniversitesi olmak, sürdürülebilir kalite ve verimlilik için akıllı dönüşümü gerçekleştirmek hedefleri doğrultusunda mevcut olan performans göstergelerine </w:t>
      </w:r>
      <w:r>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ilgili olduğu alanlarda </w:t>
      </w:r>
      <w:r>
        <w:rPr>
          <w:rFonts w:ascii="Times New Roman" w:eastAsia="Times New Roman" w:hAnsi="Times New Roman"/>
          <w:noProof/>
          <w:color w:val="000000"/>
          <w:sz w:val="20"/>
          <w:szCs w:val="20"/>
        </w:rPr>
        <w:t>katkı</w:t>
      </w:r>
      <w:r w:rsidRPr="002C267B">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sağlamaktadır</w:t>
      </w:r>
      <w:r w:rsidRPr="002C267B">
        <w:rPr>
          <w:rFonts w:ascii="Times New Roman" w:eastAsia="Times New Roman" w:hAnsi="Times New Roman"/>
          <w:noProof/>
          <w:color w:val="000000"/>
          <w:sz w:val="20"/>
          <w:szCs w:val="20"/>
        </w:rPr>
        <w:t>.</w:t>
      </w:r>
    </w:p>
    <w:p w14:paraId="6790095A" w14:textId="77777777" w:rsidR="00507607" w:rsidRPr="00B02E0D" w:rsidRDefault="00507607" w:rsidP="00ED5AD5">
      <w:pPr>
        <w:spacing w:before="80" w:after="80" w:line="288" w:lineRule="auto"/>
        <w:ind w:left="426"/>
        <w:jc w:val="both"/>
        <w:rPr>
          <w:rFonts w:ascii="Times New Roman" w:hAnsi="Times New Roman"/>
        </w:rPr>
      </w:pPr>
    </w:p>
    <w:p w14:paraId="5DA66378"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342CFE1"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52DCA0C"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864914B" w14:textId="77777777" w:rsidTr="00494A9D">
        <w:tc>
          <w:tcPr>
            <w:tcW w:w="4722" w:type="dxa"/>
            <w:shd w:val="clear" w:color="auto" w:fill="auto"/>
          </w:tcPr>
          <w:p w14:paraId="08AD0A00"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71655B1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A9A8924" w14:textId="77777777" w:rsidTr="00930B3F">
        <w:tc>
          <w:tcPr>
            <w:tcW w:w="4722" w:type="dxa"/>
            <w:shd w:val="clear" w:color="auto" w:fill="auto"/>
          </w:tcPr>
          <w:p w14:paraId="2526C18A" w14:textId="77777777" w:rsidR="00ED5AD5" w:rsidRPr="00A14A9F" w:rsidRDefault="00ED5AD5" w:rsidP="00494A9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5ADB960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518AFD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F1F99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A42A41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99EC28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8C15E6" w14:textId="77777777" w:rsidR="00ED5AD5" w:rsidRDefault="00ED5AD5" w:rsidP="00ED5AD5">
      <w:pPr>
        <w:spacing w:before="80" w:after="80" w:line="288" w:lineRule="auto"/>
        <w:ind w:firstLine="284"/>
        <w:rPr>
          <w:rFonts w:ascii="Times New Roman" w:hAnsi="Times New Roman"/>
          <w:b/>
          <w:i/>
          <w:sz w:val="24"/>
          <w:szCs w:val="24"/>
        </w:rPr>
      </w:pPr>
    </w:p>
    <w:p w14:paraId="41286B17" w14:textId="284069A2" w:rsidR="002C267B"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 yürütülmektedir</w:t>
      </w:r>
    </w:p>
    <w:p w14:paraId="2E5F41B8"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B3AD798" w14:textId="77777777" w:rsidTr="00494A9D">
        <w:tc>
          <w:tcPr>
            <w:tcW w:w="4722" w:type="dxa"/>
            <w:shd w:val="clear" w:color="auto" w:fill="auto"/>
          </w:tcPr>
          <w:p w14:paraId="1A310102"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500654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C2E344B" w14:textId="77777777" w:rsidTr="00B57FA3">
        <w:tc>
          <w:tcPr>
            <w:tcW w:w="4722" w:type="dxa"/>
            <w:shd w:val="clear" w:color="auto" w:fill="auto"/>
          </w:tcPr>
          <w:p w14:paraId="7B6DCAE4"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3E0D838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7B2E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BA0A80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D5B730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857D25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398FA69" w14:textId="77777777" w:rsidR="00ED5AD5" w:rsidRDefault="00ED5AD5" w:rsidP="00ED5AD5">
      <w:pPr>
        <w:spacing w:before="80" w:after="80" w:line="288" w:lineRule="auto"/>
        <w:ind w:firstLine="284"/>
        <w:rPr>
          <w:rFonts w:ascii="Times New Roman" w:hAnsi="Times New Roman"/>
          <w:b/>
          <w:i/>
          <w:sz w:val="24"/>
          <w:szCs w:val="24"/>
        </w:rPr>
      </w:pPr>
    </w:p>
    <w:p w14:paraId="11739A20" w14:textId="63AF2741" w:rsidR="002C267B" w:rsidRPr="00B57FA3" w:rsidRDefault="00B57FA3" w:rsidP="00B57FA3">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3: </w:t>
      </w:r>
      <w:r w:rsidRPr="00B57FA3">
        <w:rPr>
          <w:rFonts w:ascii="Times New Roman" w:eastAsia="Times New Roman" w:hAnsi="Times New Roman"/>
          <w:noProof/>
          <w:color w:val="000000"/>
          <w:sz w:val="20"/>
          <w:szCs w:val="20"/>
        </w:rPr>
        <w:t xml:space="preserve">Fakültemizde, insan kaynakları yönetimi kapsamında Akademik Personel istihdamına 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w:t>
      </w:r>
      <w:r w:rsidRPr="00B57FA3">
        <w:rPr>
          <w:rFonts w:ascii="Times New Roman" w:eastAsia="Times New Roman" w:hAnsi="Times New Roman"/>
          <w:noProof/>
          <w:color w:val="000000"/>
          <w:sz w:val="20"/>
          <w:szCs w:val="20"/>
        </w:rPr>
        <w:lastRenderedPageBreak/>
        <w:t>bir şekilde yayınlanmaktadır.</w:t>
      </w:r>
    </w:p>
    <w:p w14:paraId="7C4E5D85"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9C68134" w14:textId="77777777" w:rsidTr="00494A9D">
        <w:tc>
          <w:tcPr>
            <w:tcW w:w="4722" w:type="dxa"/>
            <w:shd w:val="clear" w:color="auto" w:fill="auto"/>
          </w:tcPr>
          <w:p w14:paraId="2ECB6DD4"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4D41362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FA07CE" w14:textId="77777777" w:rsidTr="00692124">
        <w:tc>
          <w:tcPr>
            <w:tcW w:w="4722" w:type="dxa"/>
            <w:shd w:val="clear" w:color="auto" w:fill="auto"/>
          </w:tcPr>
          <w:p w14:paraId="2F579357"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auto"/>
          </w:tcPr>
          <w:p w14:paraId="4DBC363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878AC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86B7B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E7D291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9DCE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0A43AC" w14:textId="77777777" w:rsidR="00ED5AD5" w:rsidRDefault="00ED5AD5" w:rsidP="00ED5AD5">
      <w:pPr>
        <w:spacing w:before="80" w:after="80" w:line="288" w:lineRule="auto"/>
        <w:ind w:firstLine="284"/>
        <w:rPr>
          <w:rFonts w:ascii="Times New Roman" w:hAnsi="Times New Roman"/>
          <w:b/>
          <w:i/>
          <w:sz w:val="24"/>
          <w:szCs w:val="24"/>
        </w:rPr>
      </w:pPr>
    </w:p>
    <w:p w14:paraId="369602B5" w14:textId="71DB5600" w:rsidR="00B57FA3" w:rsidRPr="00033902"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sidR="00033902">
        <w:rPr>
          <w:rFonts w:ascii="Times New Roman" w:eastAsia="Times New Roman" w:hAnsi="Times New Roman"/>
          <w:noProof/>
          <w:color w:val="000000"/>
          <w:sz w:val="20"/>
          <w:szCs w:val="20"/>
        </w:rPr>
        <w:t>Veri Bulunmamaktadır.</w:t>
      </w:r>
    </w:p>
    <w:p w14:paraId="7F2313EF" w14:textId="77777777" w:rsidR="00B57FA3" w:rsidRDefault="00B57FA3"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07DC75B9" w14:textId="77777777" w:rsidTr="00494A9D">
        <w:tc>
          <w:tcPr>
            <w:tcW w:w="4722" w:type="dxa"/>
            <w:shd w:val="clear" w:color="auto" w:fill="auto"/>
          </w:tcPr>
          <w:p w14:paraId="25D31585"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2DED68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9FA87B0" w14:textId="77777777" w:rsidTr="00930B3F">
        <w:tc>
          <w:tcPr>
            <w:tcW w:w="4722" w:type="dxa"/>
            <w:shd w:val="clear" w:color="auto" w:fill="auto"/>
          </w:tcPr>
          <w:p w14:paraId="2F9CFDB8"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44" w:type="dxa"/>
            <w:shd w:val="clear" w:color="auto" w:fill="auto"/>
          </w:tcPr>
          <w:p w14:paraId="34BE489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F2E2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AF6A36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2E7CC8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19E890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437BE" w14:textId="77777777" w:rsidR="00ED5AD5" w:rsidRDefault="00ED5AD5" w:rsidP="00ED5AD5">
      <w:pPr>
        <w:spacing w:before="80" w:after="80" w:line="288" w:lineRule="auto"/>
        <w:ind w:firstLine="284"/>
        <w:rPr>
          <w:rFonts w:ascii="Times New Roman" w:hAnsi="Times New Roman"/>
          <w:b/>
          <w:i/>
          <w:sz w:val="24"/>
          <w:szCs w:val="24"/>
        </w:rPr>
      </w:pPr>
    </w:p>
    <w:p w14:paraId="17FC8972" w14:textId="45407392"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 süreç yönetimi f</w:t>
      </w:r>
      <w:r w:rsidRPr="00C54545">
        <w:rPr>
          <w:rFonts w:ascii="Times New Roman" w:eastAsia="Times New Roman" w:hAnsi="Times New Roman"/>
          <w:noProof/>
          <w:color w:val="000000"/>
          <w:sz w:val="20"/>
          <w:szCs w:val="20"/>
        </w:rPr>
        <w:t>akültemize ait süreçler ve alt süreçler</w:t>
      </w:r>
      <w:r w:rsidR="00930B3F">
        <w:rPr>
          <w:rFonts w:ascii="Times New Roman" w:eastAsia="Times New Roman" w:hAnsi="Times New Roman"/>
          <w:noProof/>
          <w:color w:val="000000"/>
          <w:sz w:val="20"/>
          <w:szCs w:val="20"/>
        </w:rPr>
        <w:t>e</w:t>
      </w:r>
      <w:r w:rsidRPr="00C54545">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tabi</w:t>
      </w:r>
      <w:r w:rsidRPr="00C54545">
        <w:rPr>
          <w:rFonts w:ascii="Times New Roman" w:eastAsia="Times New Roman" w:hAnsi="Times New Roman"/>
          <w:noProof/>
          <w:color w:val="000000"/>
          <w:sz w:val="20"/>
          <w:szCs w:val="20"/>
        </w:rPr>
        <w:t xml:space="preserve"> olup bu süreçlerdeki sorumlular, iş akışı ve yönetim yazılı olup tüm Akademik ve İdari Personel tarafından içselleştirilmiştir. Ayrıca, süreç yönetimimize paydaşlarımız da katılım sağlamaktadır.</w:t>
      </w:r>
    </w:p>
    <w:p w14:paraId="6146F1D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6D4B2E77"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78427F24"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906"/>
        <w:gridCol w:w="907"/>
        <w:gridCol w:w="906"/>
        <w:gridCol w:w="907"/>
        <w:gridCol w:w="907"/>
      </w:tblGrid>
      <w:tr w:rsidR="00ED5AD5" w:rsidRPr="00A14A9F" w14:paraId="1E4B9547" w14:textId="77777777" w:rsidTr="00494A9D">
        <w:tc>
          <w:tcPr>
            <w:tcW w:w="4722" w:type="dxa"/>
            <w:shd w:val="clear" w:color="auto" w:fill="auto"/>
          </w:tcPr>
          <w:p w14:paraId="2A148848"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70BD03E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B0E5D0" w14:textId="77777777" w:rsidTr="004D42E5">
        <w:tc>
          <w:tcPr>
            <w:tcW w:w="4722" w:type="dxa"/>
            <w:shd w:val="clear" w:color="auto" w:fill="auto"/>
          </w:tcPr>
          <w:p w14:paraId="54AA8F0C"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2E3E996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290AAD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2F5BA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5804023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CD56C8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6D1895" w14:textId="77777777" w:rsidR="00ED5AD5" w:rsidRDefault="00ED5AD5" w:rsidP="00ED5AD5">
      <w:pPr>
        <w:widowControl w:val="0"/>
        <w:spacing w:after="0" w:line="360" w:lineRule="auto"/>
        <w:ind w:left="510" w:right="62" w:hanging="3"/>
        <w:jc w:val="both"/>
        <w:rPr>
          <w:rFonts w:ascii="Times New Roman" w:hAnsi="Times New Roman"/>
        </w:rPr>
      </w:pPr>
    </w:p>
    <w:p w14:paraId="394F2BC1" w14:textId="57B662EA"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w:t>
      </w:r>
      <w:r w:rsidR="00033902">
        <w:rPr>
          <w:rFonts w:ascii="Times New Roman" w:eastAsia="Times New Roman" w:hAnsi="Times New Roman"/>
          <w:b/>
          <w:bCs/>
          <w:noProof/>
          <w:color w:val="000000"/>
          <w:sz w:val="20"/>
          <w:szCs w:val="20"/>
        </w:rPr>
        <w:t>4</w:t>
      </w:r>
      <w:r w:rsidRPr="00C54545">
        <w:rPr>
          <w:rFonts w:ascii="Times New Roman" w:eastAsia="Times New Roman" w:hAnsi="Times New Roman"/>
          <w:b/>
          <w:bCs/>
          <w:noProof/>
          <w:color w:val="000000"/>
          <w:sz w:val="20"/>
          <w:szCs w:val="20"/>
        </w:rPr>
        <w:t xml:space="preserve">: </w:t>
      </w:r>
      <w:r w:rsidRPr="00C54545">
        <w:rPr>
          <w:rFonts w:ascii="Times New Roman" w:eastAsia="Times New Roman" w:hAnsi="Times New Roman"/>
          <w:noProof/>
          <w:color w:val="000000"/>
          <w:sz w:val="20"/>
          <w:szCs w:val="20"/>
        </w:rPr>
        <w:t xml:space="preserve">1-)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stratejileri ve politikaları doğrultusunda tüm süreçlerdeki PUKÖ adımlarına paydaş katılımını sağlamayı hedeflemekte ve bu hedef dahilinde iç ve dış paydaşları, yüz yüze/çevrimiçi toplantılar, doğrudan yazılı görüş alma veya anketler (her yarıyıl içerisinde genel sınav haftasında uygulanan Öğrenci Ders Anketleri, mezuniyet sırasında uygulanan Yeni Mezun Anketleri, belirli aralıklar ile değerlendirilen Mezun ve İşveren Anketleri ile bazı bölümlerde uygulanan Staj Anketleri) aracılığıyla kalite güvence yönetimine dâhil edilmektedir. Ayrıca, akademik birim bazında ihtiyaç dahilinde dış paydaş toplantıları yapılmaktadır. 2-)Birimlerimiz her güz ve bahar döneminde Akademik Kurullarını gerçekleştirmekte ve bu toplantılarda Akademik Personelin istek/öneri ve beklentileri birim yöneticileri tarafından kayıt altına alınarak gerekli iyileştirmeler yapılmaktadır. 3-)</w:t>
      </w:r>
      <w:r w:rsidR="00930B3F">
        <w:rPr>
          <w:rFonts w:ascii="Times New Roman" w:eastAsia="Times New Roman" w:hAnsi="Times New Roman"/>
          <w:noProof/>
          <w:color w:val="000000"/>
          <w:sz w:val="20"/>
          <w:szCs w:val="20"/>
        </w:rPr>
        <w:t xml:space="preserve">Bölümümüze </w:t>
      </w:r>
      <w:r w:rsidRPr="00C54545">
        <w:rPr>
          <w:rFonts w:ascii="Times New Roman" w:eastAsia="Times New Roman" w:hAnsi="Times New Roman"/>
          <w:noProof/>
          <w:color w:val="000000"/>
          <w:sz w:val="20"/>
          <w:szCs w:val="20"/>
        </w:rPr>
        <w:t>kayıt yaptıran öğrencilere bölüm, kütüphane, yemekhane, kampüs içeresindeki alışveriş yerleri, kongre merkezi, spor merkezi, otobüs durak ve güzergahları vb. konularda oryantasyon programı düzenlenmiş ve danışman-öğrenci toplantıları yapılmıştır.</w:t>
      </w:r>
    </w:p>
    <w:p w14:paraId="243B24AE" w14:textId="4CBEDBE4" w:rsidR="00864676" w:rsidRDefault="00494A9D" w:rsidP="00C54545">
      <w:pPr>
        <w:widowControl w:val="0"/>
        <w:spacing w:after="0" w:line="360" w:lineRule="auto"/>
        <w:ind w:left="510" w:right="62" w:hanging="3"/>
        <w:jc w:val="both"/>
        <w:rPr>
          <w:rStyle w:val="Kpr"/>
          <w:rFonts w:ascii="Times New Roman" w:eastAsia="Times New Roman" w:hAnsi="Times New Roman"/>
          <w:noProof/>
          <w:sz w:val="20"/>
          <w:szCs w:val="20"/>
        </w:rPr>
      </w:pPr>
      <w:hyperlink r:id="rId16" w:history="1">
        <w:r w:rsidR="00864676" w:rsidRPr="00864676">
          <w:rPr>
            <w:rStyle w:val="Kpr"/>
            <w:rFonts w:ascii="Times New Roman" w:eastAsia="Times New Roman" w:hAnsi="Times New Roman"/>
            <w:noProof/>
            <w:sz w:val="20"/>
            <w:szCs w:val="20"/>
          </w:rPr>
          <w:t>2023 Yılı İktisat Bölümü Oryantasyon Programı</w:t>
        </w:r>
      </w:hyperlink>
    </w:p>
    <w:p w14:paraId="7C0D1276" w14:textId="7669E2F5" w:rsidR="0074609B" w:rsidRPr="00864676" w:rsidRDefault="00494A9D"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7" w:history="1">
        <w:r w:rsidR="0074609B" w:rsidRPr="00731955">
          <w:rPr>
            <w:rStyle w:val="Kpr"/>
            <w:rFonts w:ascii="Times New Roman" w:eastAsia="Times New Roman" w:hAnsi="Times New Roman"/>
            <w:noProof/>
            <w:sz w:val="20"/>
            <w:szCs w:val="20"/>
          </w:rPr>
          <w:t>2024 Yılı İktisat Bölümü Oryantasyon Programı</w:t>
        </w:r>
      </w:hyperlink>
    </w:p>
    <w:p w14:paraId="302B1CD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7"/>
        <w:gridCol w:w="904"/>
        <w:gridCol w:w="906"/>
        <w:gridCol w:w="905"/>
        <w:gridCol w:w="906"/>
        <w:gridCol w:w="906"/>
      </w:tblGrid>
      <w:tr w:rsidR="00ED5AD5" w:rsidRPr="00A14A9F" w14:paraId="781012E8" w14:textId="77777777" w:rsidTr="00494A9D">
        <w:tc>
          <w:tcPr>
            <w:tcW w:w="4722" w:type="dxa"/>
            <w:shd w:val="clear" w:color="auto" w:fill="auto"/>
          </w:tcPr>
          <w:p w14:paraId="1F54D290"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41EAE4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7CC428B" w14:textId="77777777" w:rsidTr="00930B3F">
        <w:tc>
          <w:tcPr>
            <w:tcW w:w="4722" w:type="dxa"/>
            <w:shd w:val="clear" w:color="auto" w:fill="auto"/>
          </w:tcPr>
          <w:p w14:paraId="1BB254EE"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2370F1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EF42AB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816FF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4EEFD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054FF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21B91E" w14:textId="77777777" w:rsidR="00ED5AD5" w:rsidRDefault="00ED5AD5" w:rsidP="00ED5AD5">
      <w:pPr>
        <w:widowControl w:val="0"/>
        <w:spacing w:after="0" w:line="360" w:lineRule="auto"/>
        <w:ind w:left="510" w:right="62" w:hanging="3"/>
        <w:jc w:val="both"/>
        <w:rPr>
          <w:rFonts w:ascii="Times New Roman" w:hAnsi="Times New Roman"/>
        </w:rPr>
      </w:pPr>
    </w:p>
    <w:p w14:paraId="50A76F3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Tüm akademik birimlerimizde öğrenci geri bildirimlerinin alınmasına ilişkin uygulamalar izlenmekte olup bu geri bildirimler neticesinde iyileştirmeler yapılmaktadır.</w:t>
      </w:r>
    </w:p>
    <w:p w14:paraId="4263483C"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w:t>
      </w:r>
    </w:p>
    <w:p w14:paraId="75D6EDC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1-) İstek Yönetim Sistemine (İYS) üzerinden öğrencilerimiz tarafından iletilen istek ve talepler değerlendirilerek gerekli bildirimler sağlanmaktadır.</w:t>
      </w:r>
    </w:p>
    <w:p w14:paraId="1B97676F"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2-)Her yarıyıl bitiminde öğrencilerimize OGRİS üzerinden Bologna ders ve dersin öğretim elemanını değerlendirmeleri için anketler uygulanmaktadır. Öğrencilerimiz tarafından yapılan anketler Bölüm Başkanları ve dersin öğretim elemanları tarafından değerlendirmekte ve gerekli düzenlemeler yapılmaktadır.</w:t>
      </w:r>
    </w:p>
    <w:p w14:paraId="6D2821B4"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3-) Üniversitemiz tarafından kullanılan ÖYS, OGRİS ve MS Teams sistemleri öğrencinin öğretim elemanı ile doğrudan iletişim kurabilmesi için mesaj modülüne sahiptir. Öğrenciler ÖYS veya OGRİS’ten dersin sorumlu öğretim elemanına mesaj gönderdiklerinde öğretim elemanının bireysel kurum e-posta adresine de bilgilendirme olarak iletilmektedir. Ayrıca, öğrencilere ders esnasında ya da dersten sonra ayrılan görüşme zamanlarında öğrencilerin geri bildirimleri alınmaktadır. Bununla birlikte öğrenciler ders yürütücüsü öğretim elemanlarına doğrudan e-posta veya sosyal medya uygulamaları aracılığı ile de ulaşabilmektedir.</w:t>
      </w:r>
    </w:p>
    <w:p w14:paraId="7F3AF1B5" w14:textId="77777777" w:rsidR="00C54545" w:rsidRDefault="00C54545" w:rsidP="00ED5AD5">
      <w:pPr>
        <w:widowControl w:val="0"/>
        <w:spacing w:after="0" w:line="360" w:lineRule="auto"/>
        <w:ind w:left="510" w:right="62" w:hanging="3"/>
        <w:jc w:val="both"/>
        <w:rPr>
          <w:rFonts w:ascii="Times New Roman" w:hAnsi="Times New Roman"/>
        </w:rPr>
      </w:pPr>
    </w:p>
    <w:p w14:paraId="24FD8B7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906"/>
        <w:gridCol w:w="907"/>
        <w:gridCol w:w="906"/>
        <w:gridCol w:w="907"/>
        <w:gridCol w:w="907"/>
      </w:tblGrid>
      <w:tr w:rsidR="00ED5AD5" w:rsidRPr="00A14A9F" w14:paraId="744A2C75" w14:textId="77777777" w:rsidTr="00494A9D">
        <w:tc>
          <w:tcPr>
            <w:tcW w:w="4722" w:type="dxa"/>
            <w:shd w:val="clear" w:color="auto" w:fill="auto"/>
          </w:tcPr>
          <w:p w14:paraId="12C7A006"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0F52BD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D7CEAA" w14:textId="77777777" w:rsidTr="00930B3F">
        <w:tc>
          <w:tcPr>
            <w:tcW w:w="4722" w:type="dxa"/>
            <w:shd w:val="clear" w:color="auto" w:fill="auto"/>
          </w:tcPr>
          <w:p w14:paraId="5C9883A8"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auto"/>
          </w:tcPr>
          <w:p w14:paraId="61FFA74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C2756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6A1E42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5DE028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112EB4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20367C" w14:textId="77777777" w:rsidR="00ED5AD5" w:rsidRDefault="00ED5AD5" w:rsidP="00ED5AD5">
      <w:pPr>
        <w:tabs>
          <w:tab w:val="left" w:pos="2839"/>
        </w:tabs>
        <w:spacing w:before="80" w:after="80" w:line="288" w:lineRule="auto"/>
        <w:rPr>
          <w:rFonts w:ascii="Times New Roman" w:hAnsi="Times New Roman"/>
          <w:b/>
          <w:sz w:val="24"/>
          <w:szCs w:val="24"/>
        </w:rPr>
      </w:pPr>
    </w:p>
    <w:p w14:paraId="6A2ACE22" w14:textId="05758A63"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Üniversitemiz Mezun Öğrenci Bilgi Sistemi (</w:t>
      </w:r>
      <w:hyperlink r:id="rId18" w:history="1">
        <w:r w:rsidRPr="00864676">
          <w:rPr>
            <w:rStyle w:val="Kpr"/>
            <w:rFonts w:eastAsia="Times New Roman"/>
            <w:noProof/>
            <w:sz w:val="20"/>
            <w:szCs w:val="20"/>
          </w:rPr>
          <w:t>https://soft.ohu.edu.tr/mbs</w:t>
        </w:r>
        <w:r w:rsidRPr="00864676">
          <w:rPr>
            <w:rStyle w:val="Kpr"/>
            <w:rFonts w:ascii="Times New Roman" w:eastAsia="Times New Roman" w:hAnsi="Times New Roman"/>
            <w:noProof/>
            <w:sz w:val="20"/>
            <w:szCs w:val="20"/>
          </w:rPr>
          <w:t>/)</w:t>
        </w:r>
      </w:hyperlink>
      <w:r w:rsidRPr="00C54545">
        <w:rPr>
          <w:rFonts w:ascii="Times New Roman" w:eastAsia="Times New Roman" w:hAnsi="Times New Roman"/>
          <w:noProof/>
          <w:color w:val="000000"/>
          <w:sz w:val="20"/>
          <w:szCs w:val="20"/>
        </w:rPr>
        <w:t xml:space="preserve"> aracılığıyla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mezunları aktüel verilerini girebilmekte ve hem diğer mezunlar ile hem de akademik personelle iletişim kurabilmektedirler. Ayrıca mezun olan öğrencilerimizden, diploma işlemlerinin gerçekleşebilmesi için “Yeni Mezun Anketi”ni doldurmaları istenmektedir ve öğrencilerimizle mezun olduktan sonra iletişimi sürekli olarak korumak ve kurumsal aidiyet oluşturmak için öğrencilerimizin mezun olduktan sonra da @ohu.edu.tr uzantılı e-postalarını kullanabilmektedir.</w:t>
      </w:r>
    </w:p>
    <w:p w14:paraId="0732EBC9"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MEZUN BİLGİ SİSTEMİNE GİRİŞ: </w:t>
      </w:r>
    </w:p>
    <w:p w14:paraId="51A9A753" w14:textId="4842BF02" w:rsidR="00C54545" w:rsidRDefault="00494A9D"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9" w:history="1">
        <w:r w:rsidR="00C54545" w:rsidRPr="00E12D29">
          <w:rPr>
            <w:rFonts w:eastAsia="Times New Roman"/>
            <w:noProof/>
            <w:color w:val="0070C0"/>
            <w:sz w:val="20"/>
            <w:szCs w:val="20"/>
          </w:rPr>
          <w:t>https://soft.ohu.edu.tr/mbs</w:t>
        </w:r>
        <w:r w:rsidR="00C54545" w:rsidRPr="00C54545">
          <w:rPr>
            <w:rFonts w:eastAsia="Times New Roman"/>
            <w:noProof/>
            <w:color w:val="000000"/>
            <w:sz w:val="20"/>
            <w:szCs w:val="20"/>
          </w:rPr>
          <w:t>/</w:t>
        </w:r>
      </w:hyperlink>
      <w:r w:rsidR="00C54545" w:rsidRPr="00C54545">
        <w:rPr>
          <w:rFonts w:ascii="Times New Roman" w:eastAsia="Times New Roman" w:hAnsi="Times New Roman"/>
          <w:noProof/>
          <w:color w:val="000000"/>
          <w:sz w:val="20"/>
          <w:szCs w:val="20"/>
        </w:rPr>
        <w:t xml:space="preserve"> </w:t>
      </w:r>
    </w:p>
    <w:p w14:paraId="71C4F9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5DD70E02"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1E41503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uluslararasılaşma stratejisi ve hedefleri doğrultusunda süreçlerini yönetmeli, organizasyonel yapılanmasını oluşturmalı ve sonuçlarını periyodik olarak izleyerek </w:t>
      </w:r>
      <w:r w:rsidRPr="005F024A">
        <w:rPr>
          <w:rFonts w:ascii="Times New Roman" w:hAnsi="Times New Roman"/>
        </w:rPr>
        <w:lastRenderedPageBreak/>
        <w:t>değerlendirmelidir.</w:t>
      </w:r>
      <w:r w:rsidRPr="005F024A">
        <w:rPr>
          <w:rFonts w:ascii="Times New Roman" w:hAnsi="Times New Roman"/>
        </w:rPr>
        <w:tab/>
      </w:r>
    </w:p>
    <w:p w14:paraId="4AAE7677"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4E3182C1" w14:textId="77777777" w:rsidTr="00494A9D">
        <w:tc>
          <w:tcPr>
            <w:tcW w:w="4722" w:type="dxa"/>
            <w:shd w:val="clear" w:color="auto" w:fill="auto"/>
            <w:vAlign w:val="center"/>
          </w:tcPr>
          <w:p w14:paraId="22038714"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7C61C78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B47C097" w14:textId="77777777" w:rsidTr="00930B3F">
        <w:tc>
          <w:tcPr>
            <w:tcW w:w="4722" w:type="dxa"/>
            <w:shd w:val="clear" w:color="auto" w:fill="auto"/>
            <w:vAlign w:val="center"/>
          </w:tcPr>
          <w:p w14:paraId="5C71FCCE"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944" w:type="dxa"/>
            <w:shd w:val="clear" w:color="auto" w:fill="auto"/>
            <w:vAlign w:val="center"/>
          </w:tcPr>
          <w:p w14:paraId="1BFC4A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8CC480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FF4B2D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vAlign w:val="center"/>
          </w:tcPr>
          <w:p w14:paraId="397E1B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5EE1FD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B419A6" w14:textId="77777777" w:rsidR="00ED5AD5" w:rsidRDefault="00ED5AD5" w:rsidP="00ED5AD5">
      <w:pPr>
        <w:widowControl w:val="0"/>
        <w:spacing w:after="0" w:line="360" w:lineRule="auto"/>
        <w:ind w:left="510" w:right="62" w:hanging="3"/>
        <w:jc w:val="both"/>
        <w:rPr>
          <w:rFonts w:ascii="Times New Roman" w:hAnsi="Times New Roman"/>
        </w:rPr>
      </w:pPr>
    </w:p>
    <w:p w14:paraId="59AFB8E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4: </w:t>
      </w:r>
      <w:r w:rsidRPr="00C54545">
        <w:rPr>
          <w:rFonts w:ascii="Times New Roman" w:eastAsia="Times New Roman" w:hAnsi="Times New Roman"/>
          <w:noProof/>
          <w:color w:val="000000"/>
          <w:sz w:val="20"/>
          <w:szCs w:val="20"/>
        </w:rPr>
        <w:t>Uluslararasılaşma faaliyetleri Üniversitemiz Uluslararası İlişkiler Koordinatörlüğü çatısı altında Erasmus Koordinatörlüğü, Mevlana Koordinatörlüğü ve Orhun Koordinatörlüğü aracılığıyla yürütülmektedir. Görev-iş tanımı, iş akış süreçleri ve süreç takvimi, Erasmus, Mevlana ve Orhun değişim programlarına ilişkin süreç bilgileri Uluslararası İlişkiler Koordinatörlüğü ağ sayfasında yayınlanmaktadır. Ayrıca uluslararası faaliyetlerimize yönelik güncel haberler Basın ve Halkla İlişkiler Koordinatörlüğü tarafından düzenli olarak Üniversitemiz ağ sayfasında kamuoyu ile paylaşılmaktadır.</w:t>
      </w:r>
    </w:p>
    <w:p w14:paraId="455545F1"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Uluslararasılaşma Strateji Belgesi Üniversitemiz uluslararasılaşma süreçlerinin genel çerçevesini çizmektedir. Üniversitemiz 5 temel kalite politikasından bir tanesi de “Bilimsel çalışmalar ve eğitim- öğretim alanlarında uluslararasılaşmayı arttırmak” şeklinde belirlenmiştir. </w:t>
      </w:r>
    </w:p>
    <w:p w14:paraId="5DE047A8" w14:textId="11776939" w:rsidR="00C54545" w:rsidRDefault="00C5454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Uluslararasılaşma süreçlerine uygun olarak değişim programlarından yararlanılarak bölümün uluslararasılaşma sürecine katkıda bulunmaktadır. Bu çerçevede Orhun ve Erasmus değişim programı sayesinde öğrenci ve akademik personel hareketliliğinden yararlanılmaktadır.</w:t>
      </w:r>
    </w:p>
    <w:p w14:paraId="1EADE314" w14:textId="33EA5AF4" w:rsidR="00F84B6B" w:rsidRDefault="004629D7" w:rsidP="00ED5AD5">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Halihazırda bölümümüz </w:t>
      </w:r>
      <w:r w:rsidR="004068B9">
        <w:rPr>
          <w:rFonts w:ascii="Times New Roman" w:eastAsia="Times New Roman" w:hAnsi="Times New Roman"/>
          <w:noProof/>
          <w:color w:val="000000"/>
          <w:sz w:val="20"/>
          <w:szCs w:val="20"/>
        </w:rPr>
        <w:t xml:space="preserve">Azerbaycan Bakı Avrasiya Üniversitesi ile </w:t>
      </w:r>
      <w:r w:rsidR="00AF1610">
        <w:rPr>
          <w:rFonts w:ascii="Times New Roman" w:eastAsia="Times New Roman" w:hAnsi="Times New Roman"/>
          <w:noProof/>
          <w:color w:val="000000"/>
          <w:sz w:val="20"/>
          <w:szCs w:val="20"/>
        </w:rPr>
        <w:t xml:space="preserve">uluslararası ortak yüksek lisans programı </w:t>
      </w:r>
      <w:r w:rsidR="00BB0F41">
        <w:rPr>
          <w:rFonts w:ascii="Times New Roman" w:eastAsia="Times New Roman" w:hAnsi="Times New Roman"/>
          <w:noProof/>
          <w:color w:val="000000"/>
          <w:sz w:val="20"/>
          <w:szCs w:val="20"/>
        </w:rPr>
        <w:t>kapsamında</w:t>
      </w:r>
      <w:r w:rsidR="00581F11">
        <w:rPr>
          <w:rFonts w:ascii="Times New Roman" w:eastAsia="Times New Roman" w:hAnsi="Times New Roman"/>
          <w:noProof/>
          <w:color w:val="000000"/>
          <w:sz w:val="20"/>
          <w:szCs w:val="20"/>
        </w:rPr>
        <w:t xml:space="preserve"> çalışmalar yür</w:t>
      </w:r>
      <w:r w:rsidR="009F587C">
        <w:rPr>
          <w:rFonts w:ascii="Times New Roman" w:eastAsia="Times New Roman" w:hAnsi="Times New Roman"/>
          <w:noProof/>
          <w:color w:val="000000"/>
          <w:sz w:val="20"/>
          <w:szCs w:val="20"/>
        </w:rPr>
        <w:t xml:space="preserve">ütmektedir. </w:t>
      </w:r>
    </w:p>
    <w:p w14:paraId="7854EEB2" w14:textId="15123EA6" w:rsidR="00D103E7" w:rsidRPr="00C54545" w:rsidRDefault="00494A9D" w:rsidP="00ED5AD5">
      <w:pPr>
        <w:widowControl w:val="0"/>
        <w:spacing w:after="0" w:line="360" w:lineRule="auto"/>
        <w:ind w:left="510" w:right="62" w:hanging="3"/>
        <w:jc w:val="both"/>
        <w:rPr>
          <w:rFonts w:ascii="Times New Roman" w:eastAsia="Times New Roman" w:hAnsi="Times New Roman"/>
          <w:noProof/>
          <w:color w:val="000000"/>
          <w:sz w:val="20"/>
          <w:szCs w:val="20"/>
        </w:rPr>
      </w:pPr>
      <w:hyperlink r:id="rId20" w:history="1">
        <w:r w:rsidR="00D103E7" w:rsidRPr="00D103E7">
          <w:rPr>
            <w:rStyle w:val="Kpr"/>
            <w:rFonts w:ascii="Times New Roman" w:eastAsia="Times New Roman" w:hAnsi="Times New Roman"/>
            <w:noProof/>
            <w:sz w:val="20"/>
            <w:szCs w:val="20"/>
          </w:rPr>
          <w:t>C:\Users\hp\OneDrive\Masaüstü\Bakı Avrasıya Kanıt.jpg</w:t>
        </w:r>
      </w:hyperlink>
    </w:p>
    <w:p w14:paraId="5EC710CC"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73CD47A7" w14:textId="77777777" w:rsidTr="00494A9D">
        <w:tc>
          <w:tcPr>
            <w:tcW w:w="4722" w:type="dxa"/>
            <w:shd w:val="clear" w:color="auto" w:fill="auto"/>
          </w:tcPr>
          <w:p w14:paraId="4A48E95E"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6A2DA2D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4E85F3" w14:textId="77777777" w:rsidTr="00930B3F">
        <w:tc>
          <w:tcPr>
            <w:tcW w:w="4722" w:type="dxa"/>
            <w:shd w:val="clear" w:color="auto" w:fill="auto"/>
          </w:tcPr>
          <w:p w14:paraId="2542D64B"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1023C23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DE1F4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5261DCB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F5CA1F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FBD1EA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75909E" w14:textId="77777777" w:rsidR="00ED5AD5" w:rsidRDefault="00ED5AD5" w:rsidP="00ED5AD5">
      <w:pPr>
        <w:widowControl w:val="0"/>
        <w:spacing w:after="0" w:line="360" w:lineRule="auto"/>
        <w:ind w:left="510" w:right="62" w:hanging="3"/>
        <w:jc w:val="both"/>
        <w:rPr>
          <w:rFonts w:ascii="Times New Roman" w:hAnsi="Times New Roman"/>
        </w:rPr>
      </w:pPr>
    </w:p>
    <w:p w14:paraId="1F6F22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Üniversitemizin uluslararasılaşma kaynakları birimler arası denge gözetilerek yönetilmektedir. </w:t>
      </w:r>
    </w:p>
    <w:p w14:paraId="0596046A"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 İlişkiler Koordinatörlüğü Faaliyet Raporu: </w:t>
      </w:r>
    </w:p>
    <w:p w14:paraId="6733FAFF" w14:textId="0B4C8A69" w:rsidR="00C54545" w:rsidRPr="00C54545" w:rsidRDefault="00494A9D" w:rsidP="00C54545">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21" w:history="1">
        <w:r w:rsidR="008B6EF5">
          <w:rPr>
            <w:rFonts w:eastAsia="Times New Roman"/>
            <w:noProof/>
            <w:color w:val="0070C0"/>
            <w:sz w:val="20"/>
            <w:szCs w:val="20"/>
          </w:rPr>
          <w:t>Uluslararasılaşma Kaynakları</w:t>
        </w:r>
      </w:hyperlink>
      <w:r w:rsidR="00C54545" w:rsidRPr="00C54545">
        <w:rPr>
          <w:rFonts w:ascii="Times New Roman" w:eastAsia="Times New Roman" w:hAnsi="Times New Roman"/>
          <w:b/>
          <w:bCs/>
          <w:noProof/>
          <w:color w:val="000000"/>
          <w:sz w:val="20"/>
          <w:szCs w:val="20"/>
        </w:rPr>
        <w:t xml:space="preserve"> </w:t>
      </w:r>
    </w:p>
    <w:p w14:paraId="54BF7E1A" w14:textId="77777777" w:rsidR="00C54545" w:rsidRDefault="00C54545" w:rsidP="00C54545">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6ED588C2" w14:textId="77777777" w:rsidTr="00494A9D">
        <w:tc>
          <w:tcPr>
            <w:tcW w:w="4722" w:type="dxa"/>
            <w:shd w:val="clear" w:color="auto" w:fill="auto"/>
          </w:tcPr>
          <w:p w14:paraId="6939F954"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701EF6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479A095" w14:textId="77777777" w:rsidTr="00930B3F">
        <w:tc>
          <w:tcPr>
            <w:tcW w:w="4722" w:type="dxa"/>
            <w:shd w:val="clear" w:color="auto" w:fill="auto"/>
          </w:tcPr>
          <w:p w14:paraId="10EC77FC" w14:textId="77777777" w:rsidR="00ED5AD5" w:rsidRPr="00A14A9F" w:rsidRDefault="00ED5AD5" w:rsidP="00494A9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5AC3BB9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201514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98B3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82E7F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AE4BE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9125E9A" w14:textId="77777777" w:rsidR="00ED5AD5" w:rsidRDefault="00ED5AD5" w:rsidP="00ED5AD5">
      <w:pPr>
        <w:widowControl w:val="0"/>
        <w:spacing w:after="0" w:line="360" w:lineRule="auto"/>
        <w:ind w:left="510" w:right="62" w:hanging="3"/>
        <w:jc w:val="both"/>
        <w:rPr>
          <w:rFonts w:ascii="Times New Roman" w:hAnsi="Times New Roman"/>
        </w:rPr>
      </w:pPr>
    </w:p>
    <w:p w14:paraId="0DD2A60F" w14:textId="34C8002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Olgunluk Düzeyi 3:</w:t>
      </w:r>
      <w:r>
        <w:rPr>
          <w:rFonts w:ascii="Times New Roman" w:eastAsia="Times New Roman" w:hAnsi="Times New Roman"/>
          <w:b/>
          <w:bCs/>
          <w:noProof/>
          <w:color w:val="000000"/>
          <w:sz w:val="20"/>
          <w:szCs w:val="20"/>
        </w:rPr>
        <w:t xml:space="preserve"> </w:t>
      </w:r>
      <w:r w:rsidRPr="004612EE">
        <w:rPr>
          <w:rFonts w:ascii="Times New Roman" w:eastAsia="Times New Roman" w:hAnsi="Times New Roman"/>
          <w:noProof/>
          <w:color w:val="000000"/>
          <w:sz w:val="20"/>
          <w:szCs w:val="20"/>
        </w:rPr>
        <w:t xml:space="preserve">Üniversitemizce Fakültemiz bölümlerini kapsayan Erasmus anlaşmaları yapılmıştır. Erasmus+ İkili Anlaşmaları: </w:t>
      </w:r>
      <w:hyperlink r:id="rId22" w:history="1">
        <w:r w:rsidRPr="001553D3">
          <w:rPr>
            <w:rFonts w:eastAsia="Times New Roman"/>
            <w:noProof/>
            <w:color w:val="0070C0"/>
            <w:sz w:val="20"/>
            <w:szCs w:val="20"/>
          </w:rPr>
          <w:t>https://www.ohu.edu.tr/uluslararasi/sayfa/erasmus--ikili-anlasmalar</w:t>
        </w:r>
      </w:hyperlink>
    </w:p>
    <w:p w14:paraId="06FDD3F5" w14:textId="4E5DD2AB" w:rsidR="00710BA5" w:rsidRPr="00710BA5" w:rsidRDefault="00930B3F" w:rsidP="00710BA5">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Bölümümüzdeki</w:t>
      </w:r>
      <w:r w:rsidR="004612EE" w:rsidRPr="004612EE">
        <w:rPr>
          <w:rFonts w:ascii="Times New Roman" w:eastAsia="Times New Roman" w:hAnsi="Times New Roman"/>
          <w:noProof/>
          <w:color w:val="000000"/>
          <w:sz w:val="20"/>
          <w:szCs w:val="20"/>
        </w:rPr>
        <w:t xml:space="preserve"> yabancı uyruklu öğrenci sayısı istatiksel olarak izlenmektedir. </w:t>
      </w:r>
    </w:p>
    <w:p w14:paraId="653932FD" w14:textId="463CE41D" w:rsidR="004612EE" w:rsidRDefault="00494A9D" w:rsidP="004612EE">
      <w:pPr>
        <w:widowControl w:val="0"/>
        <w:spacing w:after="0" w:line="360" w:lineRule="auto"/>
        <w:ind w:left="510" w:right="62" w:hanging="3"/>
        <w:jc w:val="both"/>
        <w:rPr>
          <w:rFonts w:ascii="Times New Roman" w:eastAsia="Times New Roman" w:hAnsi="Times New Roman"/>
          <w:noProof/>
          <w:color w:val="0070C0"/>
          <w:sz w:val="20"/>
          <w:szCs w:val="20"/>
        </w:rPr>
      </w:pPr>
      <w:hyperlink r:id="rId23" w:history="1">
        <w:r w:rsidR="00710BA5">
          <w:rPr>
            <w:rFonts w:eastAsia="Times New Roman"/>
            <w:noProof/>
            <w:color w:val="0070C0"/>
            <w:sz w:val="20"/>
            <w:szCs w:val="20"/>
          </w:rPr>
          <w:t>yabancı öğrenci sayıları</w:t>
        </w:r>
      </w:hyperlink>
      <w:r w:rsidR="004612EE" w:rsidRPr="001553D3">
        <w:rPr>
          <w:rFonts w:ascii="Times New Roman" w:eastAsia="Times New Roman" w:hAnsi="Times New Roman"/>
          <w:noProof/>
          <w:color w:val="0070C0"/>
          <w:sz w:val="20"/>
          <w:szCs w:val="20"/>
        </w:rPr>
        <w:t xml:space="preserve"> </w:t>
      </w:r>
    </w:p>
    <w:p w14:paraId="0DBE26A3" w14:textId="77777777" w:rsidR="00710BA5" w:rsidRPr="004612EE" w:rsidRDefault="00710BA5" w:rsidP="004612EE">
      <w:pPr>
        <w:widowControl w:val="0"/>
        <w:spacing w:after="0" w:line="360" w:lineRule="auto"/>
        <w:ind w:left="510" w:right="62" w:hanging="3"/>
        <w:jc w:val="both"/>
        <w:rPr>
          <w:rFonts w:ascii="Times New Roman" w:eastAsia="Times New Roman" w:hAnsi="Times New Roman"/>
          <w:noProof/>
          <w:color w:val="000000"/>
          <w:sz w:val="20"/>
          <w:szCs w:val="20"/>
        </w:rPr>
      </w:pPr>
    </w:p>
    <w:p w14:paraId="5AACDE83" w14:textId="77777777" w:rsidR="00C54545" w:rsidRDefault="00C54545" w:rsidP="00ED5AD5">
      <w:pPr>
        <w:widowControl w:val="0"/>
        <w:spacing w:after="0" w:line="360" w:lineRule="auto"/>
        <w:ind w:left="510" w:right="62" w:hanging="3"/>
        <w:jc w:val="both"/>
        <w:rPr>
          <w:rFonts w:ascii="Times New Roman" w:hAnsi="Times New Roman"/>
        </w:rPr>
      </w:pPr>
    </w:p>
    <w:p w14:paraId="3D647845" w14:textId="77777777" w:rsidR="00C54545" w:rsidRPr="005F024A" w:rsidRDefault="00C54545" w:rsidP="00ED5AD5">
      <w:pPr>
        <w:widowControl w:val="0"/>
        <w:spacing w:after="0" w:line="360" w:lineRule="auto"/>
        <w:ind w:left="510" w:right="62" w:hanging="3"/>
        <w:jc w:val="both"/>
        <w:rPr>
          <w:rFonts w:ascii="Times New Roman" w:hAnsi="Times New Roman"/>
        </w:rPr>
      </w:pPr>
    </w:p>
    <w:p w14:paraId="30C4180E"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DDBB051"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0080E7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78599BAF" w14:textId="77777777" w:rsidTr="00494A9D">
        <w:tc>
          <w:tcPr>
            <w:tcW w:w="4722" w:type="dxa"/>
            <w:shd w:val="clear" w:color="auto" w:fill="auto"/>
          </w:tcPr>
          <w:p w14:paraId="701F823B"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3D4089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F9A60F" w14:textId="77777777" w:rsidTr="00AA3931">
        <w:tc>
          <w:tcPr>
            <w:tcW w:w="4722" w:type="dxa"/>
            <w:shd w:val="clear" w:color="auto" w:fill="auto"/>
          </w:tcPr>
          <w:p w14:paraId="20B66FD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11ECD7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07DE4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6E6DF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284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14960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645FA5"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02F196C1" w14:textId="020721A8"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eğitim programlarının tasarımı ve onayı için tanımlı süreçler bulunmaktadır. Buna uygun şekil Bologna süreci ders tanıtımları yapılmakta, programın dersleri için gerekli ekleme ve güncellemeler takip edilmektedir. Bölümümüz web sayfasında yer alan ders planları sayfasında derslerimizin Bologna bilgileri yer almaktadır. </w:t>
      </w:r>
    </w:p>
    <w:p w14:paraId="2C5C2653" w14:textId="2F834754" w:rsidR="004612EE" w:rsidRPr="004612EE" w:rsidRDefault="001553D3"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b/>
          <w:bCs/>
          <w:noProof/>
          <w:color w:val="000000"/>
          <w:sz w:val="20"/>
          <w:szCs w:val="20"/>
        </w:rPr>
        <w:t>İktisat</w:t>
      </w:r>
      <w:r w:rsidR="004612EE" w:rsidRPr="004612EE">
        <w:rPr>
          <w:rFonts w:ascii="Times New Roman" w:eastAsia="Times New Roman" w:hAnsi="Times New Roman"/>
          <w:b/>
          <w:bCs/>
          <w:noProof/>
          <w:color w:val="000000"/>
          <w:sz w:val="20"/>
          <w:szCs w:val="20"/>
        </w:rPr>
        <w:t xml:space="preserve"> – Ders Planları: </w:t>
      </w:r>
      <w:hyperlink r:id="rId24" w:history="1">
        <w:r w:rsidRPr="001553D3">
          <w:rPr>
            <w:rStyle w:val="Kpr"/>
            <w:rFonts w:ascii="Times New Roman" w:eastAsia="Times New Roman" w:hAnsi="Times New Roman"/>
            <w:b/>
            <w:bCs/>
            <w:noProof/>
            <w:sz w:val="20"/>
            <w:szCs w:val="20"/>
          </w:rPr>
          <w:t>https://ohu.edu.tr/iibf/iktisat/dersplani</w:t>
        </w:r>
      </w:hyperlink>
    </w:p>
    <w:p w14:paraId="66526797"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4C6B1B5D" w14:textId="77777777" w:rsidTr="00494A9D">
        <w:tc>
          <w:tcPr>
            <w:tcW w:w="4722" w:type="dxa"/>
            <w:shd w:val="clear" w:color="auto" w:fill="auto"/>
          </w:tcPr>
          <w:p w14:paraId="0FB620C0"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91317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C9E7DC" w14:textId="77777777" w:rsidTr="00AA3931">
        <w:tc>
          <w:tcPr>
            <w:tcW w:w="4722" w:type="dxa"/>
            <w:shd w:val="clear" w:color="auto" w:fill="auto"/>
          </w:tcPr>
          <w:p w14:paraId="44059879"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25B7440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BAAEB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ECD96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00C9A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E9352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D0B51E"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752CA406" w14:textId="6C1219F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Akademik birimlerin öğretim üyelerinden gelen ders verme talepleri, ders içeriği için gerekli nitelikler de göz önüne alınarak bölüm başkanlı</w:t>
      </w:r>
      <w:r w:rsidR="00AA3931">
        <w:rPr>
          <w:rFonts w:ascii="Times New Roman" w:eastAsia="Times New Roman" w:hAnsi="Times New Roman"/>
          <w:noProof/>
          <w:color w:val="000000"/>
          <w:sz w:val="20"/>
          <w:szCs w:val="20"/>
        </w:rPr>
        <w:t>ğınca</w:t>
      </w:r>
      <w:r w:rsidRPr="004612EE">
        <w:rPr>
          <w:rFonts w:ascii="Times New Roman" w:eastAsia="Times New Roman" w:hAnsi="Times New Roman"/>
          <w:noProof/>
          <w:color w:val="000000"/>
          <w:sz w:val="20"/>
          <w:szCs w:val="20"/>
        </w:rPr>
        <w:t xml:space="preserve">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ders dağılım dengesinde temel, alan ve meslek ders kategorileri dikkate alınmaktadır. Eğitim planlarında temel, alan ve meslek derslerinin dağılımı bölümlerin eğitim amaçlarına göre belirlenmektedir.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ders planlamaları ve görevlendirmeleri, öğretim elemanlarının uzmanlık alanlarına göre ve ders yükü gibi denge unsurları gözetilerek yapılmaktadır. Gerekli durumlarda bölüm dışından görevlendirmeler talep edilmektedir.</w:t>
      </w:r>
    </w:p>
    <w:p w14:paraId="00320A1D"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160A4EBB" w14:textId="77777777" w:rsidTr="00494A9D">
        <w:tc>
          <w:tcPr>
            <w:tcW w:w="4722" w:type="dxa"/>
            <w:shd w:val="clear" w:color="auto" w:fill="auto"/>
          </w:tcPr>
          <w:p w14:paraId="21C123B5"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98388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C05930" w14:textId="77777777" w:rsidTr="00AA3931">
        <w:tc>
          <w:tcPr>
            <w:tcW w:w="4722" w:type="dxa"/>
            <w:shd w:val="clear" w:color="auto" w:fill="auto"/>
          </w:tcPr>
          <w:p w14:paraId="247B0F43" w14:textId="77777777" w:rsidR="00ED5AD5" w:rsidRPr="00A14A9F" w:rsidRDefault="00ED5AD5" w:rsidP="00494A9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2005411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49E578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990F03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5D73A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42BCF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12A7E2C"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5543AEAD" w14:textId="7C53F6DF" w:rsid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lastRenderedPageBreak/>
        <w:t xml:space="preserve">Olgunluk Düzeyi 3:  </w:t>
      </w:r>
      <w:r w:rsidR="00AA3931">
        <w:rPr>
          <w:rFonts w:ascii="Times New Roman" w:eastAsia="Times New Roman" w:hAnsi="Times New Roman"/>
          <w:noProof/>
          <w:color w:val="000000"/>
          <w:sz w:val="20"/>
          <w:szCs w:val="20"/>
        </w:rPr>
        <w:t>Bölümümüze</w:t>
      </w:r>
      <w:r w:rsidRPr="004612EE">
        <w:rPr>
          <w:rFonts w:ascii="Times New Roman" w:eastAsia="Times New Roman" w:hAnsi="Times New Roman"/>
          <w:noProof/>
          <w:color w:val="000000"/>
          <w:sz w:val="20"/>
          <w:szCs w:val="20"/>
        </w:rPr>
        <w:t xml:space="preserve"> ait ders kazanımlarının program çıktılarıyla uyumu ağ sayfalarında yayınlanmaktadır. Geçmiş dönemlerde, programların amaçları ve öğrenme çıktılarının TYYÇ ile ilişkisi, program çıktıları ve ders kazanımlarının ilişkilendirilmesi ve iş yükü kredilerinin tanımlanması gerçekleştirilmiştir.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amaçları ve çıktıları ile TYYÇ ilişki matrisleri ağ sayfalarında yayınlanmakta olup TYYÇ ile uyumlarının yüksek düzeyde olması sağlanmaktadır. Ders izlenceleri, her dönem başında belirli bir süre 28/64düzenlemeye açılarak, öğretim üyeleri tarafından güncellenerek; dinamik bir yapı ile sürekli geliştirilmektedir. Öğrencilerimiz için her zaman ulaşabilecekleri şekilde bölüm ağ sayfalarında güncel program ve ders bilgi paketleri bulunmaktadır. Her derse ait öğrenim kazanımların bölüm/program çıktılarıyla uyumu web sayfasında yayınlanmaktadır. </w:t>
      </w:r>
    </w:p>
    <w:p w14:paraId="39837158" w14:textId="77777777" w:rsidR="001553D3" w:rsidRPr="004612EE" w:rsidRDefault="001553D3"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37CC8D5"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74C1C8CE"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663B69AC" w14:textId="77777777" w:rsidTr="00494A9D">
        <w:tc>
          <w:tcPr>
            <w:tcW w:w="4722" w:type="dxa"/>
            <w:shd w:val="clear" w:color="auto" w:fill="auto"/>
          </w:tcPr>
          <w:p w14:paraId="16374204"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0EC59B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95E941" w14:textId="77777777" w:rsidTr="00AA3931">
        <w:tc>
          <w:tcPr>
            <w:tcW w:w="4722" w:type="dxa"/>
            <w:shd w:val="clear" w:color="auto" w:fill="auto"/>
          </w:tcPr>
          <w:p w14:paraId="1051C64D" w14:textId="77777777" w:rsidR="00ED5AD5" w:rsidRPr="00A14A9F" w:rsidRDefault="00ED5AD5" w:rsidP="00494A9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C3131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63722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C3800D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B85BC5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496DC7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22126B"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A29685E" w14:textId="77777777" w:rsidR="00ED5AD5"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7CCC05E9" w14:textId="77777777" w:rsidR="004612EE"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3BFE1241" w14:textId="029FFE03"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Avrupa Kredi Transfer Sistemi (AKTS) çalışmaları kapsamında 2013 yılından bu yana düzenli olarak yürütülen çalışmalarda lisans ve lisansüstü düzeyde tamamlanması için akademik kurul ve komisyonlar görev yapmaktadır. Etkili öğretimde öğrencilerin düzenli değerlendirilmesi ve başarılarının takibi gerekmektedir. Derslerin AKTS kredileri ile ilgili yürütülen çalışmalar kapsamında öğrencilerin her bir dersin yüküne ilişkin görüşlerinin alındığı çevrimiçi bir AKTS anketi tüm lisans ve lisansüstü öğrencilerine zorunlu olarak uygulanmaktadır. Bu anketin ders bazındaki sonuçları öğretim üyelerinin ve ilgili yönetim birimlerinin kullanımına sunularak öğretim süreci ile ilgili olarak önemli geribildirimler vermektedir. Bu değerlendirme süreci her dönem sonunda tekrarlanmaktadır. Derslerin AKTS iş yükü tabloları Bologna süreci ders tanıtımlarında bulunmaktadır. </w:t>
      </w:r>
    </w:p>
    <w:p w14:paraId="6EE1C933" w14:textId="77777777" w:rsidR="004612EE" w:rsidRPr="005F024A"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41959B4A"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373481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341418ED" w14:textId="77777777" w:rsidTr="00494A9D">
        <w:tc>
          <w:tcPr>
            <w:tcW w:w="4722" w:type="dxa"/>
            <w:shd w:val="clear" w:color="auto" w:fill="auto"/>
          </w:tcPr>
          <w:p w14:paraId="18A25F66"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8327D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3827A6" w14:textId="77777777" w:rsidTr="00AA3931">
        <w:tc>
          <w:tcPr>
            <w:tcW w:w="4722" w:type="dxa"/>
            <w:shd w:val="clear" w:color="auto" w:fill="auto"/>
          </w:tcPr>
          <w:p w14:paraId="020CFD11" w14:textId="77777777" w:rsidR="00ED5AD5" w:rsidRPr="00A14A9F" w:rsidRDefault="00ED5AD5" w:rsidP="00494A9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475514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60BA2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6A3CF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1B1F16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87BB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1560DE8"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5B178A1" w14:textId="77777777" w:rsid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B8DDFFA" w14:textId="5E52B332"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Üniversitemizde programların izlenmesinde farklı araçlar kullanılmaktadır. Birim Danışma Kurulları, İç ve Dış Paydaş görüşleri ve Öğretim Elemanlarının talepleri doğrultusunda güncellemeler gerçekleştirilmektedir. İç Paydaşların görüşleri OGRIS üzerinde kurulu İstek Yönetim Sistemi (İYS) ile alınabilmektedir. Yeni programların açılmasında ve şekillenmesinde bölgesel ve yerel ihtiyaçların yanı sıra, paydaşlarla yapılan toplantılar ve anket uygulamaları sonuçları dikkate alınmaktadır. Buna göre, yeni bölüm açılışı, öğrenci alımı veya müfredat değişikliği önerileri aşamasında paydaşların görüşleri alınmaktadır. Fakültemiz Kalite Komisyonumuz tarafından, paydaş görüşü alınarak açılan veya öğrenci alan programlar dışında kalan tüm bölüm/programların müfredatlarının </w:t>
      </w:r>
      <w:r w:rsidRPr="004612EE">
        <w:rPr>
          <w:rFonts w:ascii="Times New Roman" w:eastAsia="Times New Roman" w:hAnsi="Times New Roman"/>
          <w:noProof/>
          <w:color w:val="000000"/>
          <w:sz w:val="20"/>
          <w:szCs w:val="20"/>
        </w:rPr>
        <w:lastRenderedPageBreak/>
        <w:t>güncellemelerine ilişkin planlama yapılmaktadır.</w:t>
      </w:r>
    </w:p>
    <w:p w14:paraId="052FA935"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5B031EAC"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2D6047D6"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1EDC3DD8" w14:textId="77777777" w:rsidTr="00494A9D">
        <w:tc>
          <w:tcPr>
            <w:tcW w:w="4722" w:type="dxa"/>
            <w:shd w:val="clear" w:color="auto" w:fill="auto"/>
          </w:tcPr>
          <w:p w14:paraId="61B0AC50"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1CF758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16C2D1" w14:textId="77777777" w:rsidTr="00AA3931">
        <w:tc>
          <w:tcPr>
            <w:tcW w:w="4722" w:type="dxa"/>
            <w:shd w:val="clear" w:color="auto" w:fill="auto"/>
          </w:tcPr>
          <w:p w14:paraId="023D48BC" w14:textId="77777777" w:rsidR="00ED5AD5" w:rsidRPr="00A14A9F" w:rsidRDefault="00ED5AD5" w:rsidP="00494A9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041C0FC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3969AC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3BC2E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55B47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F8711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C8865" w14:textId="77777777" w:rsidR="00ED5AD5" w:rsidRDefault="00ED5AD5" w:rsidP="00ED5AD5">
      <w:pPr>
        <w:widowControl w:val="0"/>
        <w:spacing w:after="0"/>
        <w:ind w:right="63"/>
        <w:jc w:val="both"/>
        <w:rPr>
          <w:rFonts w:ascii="Times New Roman" w:eastAsia="CamberW04-Regular" w:hAnsi="Times New Roman"/>
          <w:b/>
          <w:i/>
        </w:rPr>
      </w:pPr>
    </w:p>
    <w:p w14:paraId="0AECB40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Fakültemiz, eğitim ve öğretim süreçlerini bütüncül olarak ele alan bir organizasyon yapısına sahiptir. Bütün bu organizasyon yapısına yönelik görev ve sorumluluklar fakülte düzeyinde ve birimler düzeyinde tanımlanmıştır ve akademik takvim ile belirlenen tarihlerde yürütülmektedir. Personel görev ve sorumlulukları akademik ve idari yöneticiler görev ve sorumlulukları ile birim çalışma yönergesi/yönetmelikleri doğrultusunda mevzuatlara uygun olarak tanımlanmıştır. </w:t>
      </w:r>
    </w:p>
    <w:p w14:paraId="35C24795"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Eğitim ve öğretim süreçlerinin yönetimi Senato ve Eğitim-Öğretim Komisyonu kararları doğrultusunda gerçekleştirilmektedir. Buna uygun olarak bölüm düzeyindeki eğitim-öğretim süreçleri bölüm kurulu ve komisyonları aracılığıyla akademik takvime uygun olarak yapılmaktadır. Ayrılma, yeni atanma ve unvan değişikliği durumlarına göre gerekli hallerde bölüm komisyonları güncellenmektedir.</w:t>
      </w:r>
    </w:p>
    <w:p w14:paraId="1A0C5845" w14:textId="113BA833"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Bölüm Kurulu: </w:t>
      </w:r>
      <w:hyperlink r:id="rId25" w:history="1">
        <w:r w:rsidR="00376C38" w:rsidRPr="00376C38">
          <w:rPr>
            <w:rStyle w:val="Kpr"/>
            <w:rFonts w:ascii="Times New Roman" w:eastAsia="Times New Roman" w:hAnsi="Times New Roman"/>
            <w:noProof/>
            <w:sz w:val="20"/>
            <w:szCs w:val="20"/>
          </w:rPr>
          <w:t>https://ohu.edu.tr/iibf/iktisat/sayfa/bolum-kurulu</w:t>
        </w:r>
      </w:hyperlink>
    </w:p>
    <w:p w14:paraId="16DBFDB7" w14:textId="2404C116" w:rsidR="004612EE" w:rsidRPr="004612EE" w:rsidRDefault="004612EE" w:rsidP="004612EE">
      <w:pPr>
        <w:widowControl w:val="0"/>
        <w:spacing w:after="0" w:line="360" w:lineRule="auto"/>
        <w:ind w:left="510" w:right="62" w:hanging="3"/>
        <w:jc w:val="both"/>
        <w:rPr>
          <w:rFonts w:ascii="Times New Roman" w:eastAsia="CamberW04-Regular" w:hAnsi="Times New Roman"/>
          <w:i/>
        </w:rPr>
      </w:pPr>
      <w:r w:rsidRPr="004612EE">
        <w:rPr>
          <w:rFonts w:ascii="Times New Roman" w:eastAsia="Times New Roman" w:hAnsi="Times New Roman"/>
          <w:b/>
          <w:bCs/>
          <w:noProof/>
          <w:color w:val="000000"/>
          <w:sz w:val="20"/>
          <w:szCs w:val="20"/>
        </w:rPr>
        <w:t xml:space="preserve">Komisyonlar: </w:t>
      </w:r>
      <w:hyperlink r:id="rId26" w:history="1">
        <w:r w:rsidR="00376C38" w:rsidRPr="00376C38">
          <w:rPr>
            <w:rStyle w:val="Kpr"/>
            <w:rFonts w:ascii="Times New Roman" w:eastAsia="Times New Roman" w:hAnsi="Times New Roman"/>
            <w:noProof/>
            <w:sz w:val="20"/>
            <w:szCs w:val="20"/>
          </w:rPr>
          <w:t>https://ohu.edu.tr/iibf/iktisat/sayfa/komisyonlar</w:t>
        </w:r>
      </w:hyperlink>
    </w:p>
    <w:p w14:paraId="56495492"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563E42A0"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D8EC8F2"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447C3BD7" w14:textId="77777777" w:rsidTr="00494A9D">
        <w:tc>
          <w:tcPr>
            <w:tcW w:w="4722" w:type="dxa"/>
            <w:shd w:val="clear" w:color="auto" w:fill="auto"/>
            <w:vAlign w:val="center"/>
          </w:tcPr>
          <w:p w14:paraId="59BFB711"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2ADEE8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FC61A" w14:textId="77777777" w:rsidTr="00AA3931">
        <w:tc>
          <w:tcPr>
            <w:tcW w:w="4722" w:type="dxa"/>
            <w:shd w:val="clear" w:color="auto" w:fill="auto"/>
            <w:vAlign w:val="center"/>
          </w:tcPr>
          <w:p w14:paraId="6D1078A0"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2BF083F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028B1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D9EE9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477FA3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9C65A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AFB7B3"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9C11258" w14:textId="7F3CE8E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ağ sayfa</w:t>
      </w:r>
      <w:r w:rsidR="00AA3931">
        <w:rPr>
          <w:rFonts w:ascii="Times New Roman" w:eastAsia="Times New Roman" w:hAnsi="Times New Roman"/>
          <w:noProof/>
          <w:color w:val="000000"/>
          <w:sz w:val="20"/>
          <w:szCs w:val="20"/>
        </w:rPr>
        <w:t>sınd</w:t>
      </w:r>
      <w:r w:rsidRPr="004612EE">
        <w:rPr>
          <w:rFonts w:ascii="Times New Roman" w:eastAsia="Times New Roman" w:hAnsi="Times New Roman"/>
          <w:noProof/>
          <w:color w:val="000000"/>
          <w:sz w:val="20"/>
          <w:szCs w:val="20"/>
        </w:rPr>
        <w:t xml:space="preserve">a genel bilgiler kısmında ders ve sınıf içi etkinlikler, proje tabanlı öğrenme, seminer, tez hazırlama, alan çalışması, rapor yazma gibi kullanılan eğitim-öğretim yöntemleri açık olarak paydaşlarımıza duyurulmaktadır. Ek olarak, bu uygulamalar birimlerin ders içerikleri doğrultusunda gerçekleştirilmektedir. Bu yöntemler için ölçme değerlendirme aşamasında öğrencinin başarı notunu etkileyecek şekilde OGRİS üzerinden katkı yüzdesi belirlenebilmektedir. Öğrenci merkezli öğretim yöntem ve teknikleri, ders planlarında belirtildiği gibi bölüm ağ </w:t>
      </w:r>
      <w:r w:rsidR="00AA3931">
        <w:rPr>
          <w:rFonts w:ascii="Times New Roman" w:eastAsia="Times New Roman" w:hAnsi="Times New Roman"/>
          <w:noProof/>
          <w:color w:val="000000"/>
          <w:sz w:val="20"/>
          <w:szCs w:val="20"/>
        </w:rPr>
        <w:t>sayfasında</w:t>
      </w:r>
      <w:r w:rsidRPr="004612EE">
        <w:rPr>
          <w:rFonts w:ascii="Times New Roman" w:eastAsia="Times New Roman" w:hAnsi="Times New Roman"/>
          <w:noProof/>
          <w:color w:val="000000"/>
          <w:sz w:val="20"/>
          <w:szCs w:val="20"/>
        </w:rPr>
        <w:t xml:space="preserve"> da ders bilgi paketleri şeklinde erişime açık durumdadır.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öğrenci merkezli öğretim yöntem tekniklerini tanımlı süreçler doğrultusunda uygulamaktadır. Bu çerçevede derslerin değerlendirmesine ilişkin öğrenci anketleri dersin sorumlularıyla paylaşılarak geri bildirim sunulmaktadır.  Bununla birlikte, </w:t>
      </w:r>
      <w:r w:rsidRPr="004612EE">
        <w:rPr>
          <w:rFonts w:ascii="Times New Roman" w:eastAsia="Times New Roman" w:hAnsi="Times New Roman"/>
          <w:noProof/>
          <w:color w:val="000000"/>
          <w:sz w:val="20"/>
          <w:szCs w:val="20"/>
        </w:rPr>
        <w:lastRenderedPageBreak/>
        <w:t xml:space="preserve">öğrencilerimiz ile etkileşimi arttırmak için görüşme saatlerinden yararlanılmaktadır. </w:t>
      </w:r>
    </w:p>
    <w:p w14:paraId="4CB34EA3" w14:textId="3F32C43A"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 xml:space="preserve">Bölümümüzde aktif öğrenme yöntemi kullanılarak öğrencilerin araştırma geliştirme yeteneğini geliştirmeyi hedefleyen araştırma ve proje ödevleri ile dönem sonu bitirme projesi sunumları yapılmaktadır. Bölümümüzde 1 adet TÜBİTAK 2209 A </w:t>
      </w:r>
      <w:r w:rsidR="00376C38">
        <w:rPr>
          <w:rFonts w:ascii="Times New Roman" w:eastAsia="Times New Roman" w:hAnsi="Times New Roman"/>
          <w:noProof/>
          <w:color w:val="000000"/>
          <w:sz w:val="20"/>
          <w:szCs w:val="20"/>
        </w:rPr>
        <w:t>akademisyen</w:t>
      </w:r>
      <w:r w:rsidRPr="004612EE">
        <w:rPr>
          <w:rFonts w:ascii="Times New Roman" w:eastAsia="Times New Roman" w:hAnsi="Times New Roman"/>
          <w:noProof/>
          <w:color w:val="000000"/>
          <w:sz w:val="20"/>
          <w:szCs w:val="20"/>
        </w:rPr>
        <w:t xml:space="preserve"> projesi devam etmektedir. (Doç. Dr. </w:t>
      </w:r>
      <w:r w:rsidR="00376C38">
        <w:rPr>
          <w:rFonts w:ascii="Times New Roman" w:eastAsia="Times New Roman" w:hAnsi="Times New Roman"/>
          <w:noProof/>
          <w:color w:val="000000"/>
          <w:sz w:val="20"/>
          <w:szCs w:val="20"/>
        </w:rPr>
        <w:t>Burcu BERKE</w:t>
      </w:r>
      <w:r w:rsidRPr="004612EE">
        <w:rPr>
          <w:rFonts w:ascii="Times New Roman" w:eastAsia="Times New Roman" w:hAnsi="Times New Roman"/>
          <w:noProof/>
          <w:color w:val="000000"/>
          <w:sz w:val="20"/>
          <w:szCs w:val="20"/>
        </w:rPr>
        <w:t>)</w:t>
      </w:r>
    </w:p>
    <w:p w14:paraId="1515707D" w14:textId="77777777" w:rsidR="004612EE" w:rsidRDefault="004612EE" w:rsidP="004612EE">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69973235" w14:textId="77777777" w:rsidTr="00494A9D">
        <w:tc>
          <w:tcPr>
            <w:tcW w:w="4722" w:type="dxa"/>
            <w:shd w:val="clear" w:color="auto" w:fill="auto"/>
            <w:vAlign w:val="center"/>
          </w:tcPr>
          <w:p w14:paraId="7F272936"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1C64FEF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6FCA2" w14:textId="77777777" w:rsidTr="00AA3931">
        <w:tc>
          <w:tcPr>
            <w:tcW w:w="4722" w:type="dxa"/>
            <w:shd w:val="clear" w:color="auto" w:fill="auto"/>
            <w:vAlign w:val="center"/>
          </w:tcPr>
          <w:p w14:paraId="686E1695"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6265519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3F799D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CD5CFB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18E1D3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4044F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6A100"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69F6C8A" w14:textId="01CDD3C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ölçme ve değerlendirme süreçleri, Ön Lisans, Lisans ve Lisansüstü Eğitim Öğretim ve Sınav Yönetmelikleri ile Başarı Ölçme ve Değerlendirme Esasları Yönergesine göre gerçekleştirilmektedir. Devamı veya sınava girmeyi engelleyen haklı ve geçerli nedenlerin oluşması durumunda, tüm öğrencilerimize yönelik mazeret sınavı gibi açık düzenlemeler yer almaktadır</w:t>
      </w:r>
      <w:r w:rsidR="00AA3931">
        <w:rPr>
          <w:rFonts w:ascii="Times New Roman" w:eastAsia="Times New Roman" w:hAnsi="Times New Roman"/>
          <w:noProof/>
          <w:color w:val="000000"/>
          <w:sz w:val="20"/>
          <w:szCs w:val="20"/>
        </w:rPr>
        <w:t>.</w:t>
      </w:r>
      <w:r w:rsidRPr="00646481">
        <w:rPr>
          <w:rFonts w:ascii="Times New Roman" w:eastAsia="Times New Roman" w:hAnsi="Times New Roman"/>
          <w:noProof/>
          <w:color w:val="000000"/>
          <w:sz w:val="20"/>
          <w:szCs w:val="20"/>
        </w:rPr>
        <w:t xml:space="preserve"> </w:t>
      </w:r>
      <w:r w:rsidR="00AA3931">
        <w:rPr>
          <w:rFonts w:ascii="Times New Roman" w:eastAsia="Times New Roman" w:hAnsi="Times New Roman"/>
          <w:noProof/>
          <w:color w:val="000000"/>
          <w:sz w:val="20"/>
          <w:szCs w:val="20"/>
        </w:rPr>
        <w:t>O</w:t>
      </w:r>
      <w:r w:rsidRPr="00646481">
        <w:rPr>
          <w:rFonts w:ascii="Times New Roman" w:eastAsia="Times New Roman" w:hAnsi="Times New Roman"/>
          <w:noProof/>
          <w:color w:val="000000"/>
          <w:sz w:val="20"/>
          <w:szCs w:val="20"/>
        </w:rPr>
        <w:t>luşturulmuş komisyonların kontrolüyle, mezuniyet koşullarına dair süreç ve düzenlemeler ilgili yönetmelik ve yönergelerde belirtilmiş ve yürütülmektedir.</w:t>
      </w:r>
    </w:p>
    <w:p w14:paraId="5D13DC66"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noProof/>
          <w:color w:val="000000"/>
          <w:sz w:val="20"/>
          <w:szCs w:val="20"/>
        </w:rPr>
        <w:t>Programların genelinde öğrenci merkezli ve çeşitlendirilmiş ölçme ve değerlendirme uygulamaları bulunmaktadır.</w:t>
      </w:r>
      <w:r w:rsidRPr="00646481">
        <w:rPr>
          <w:rFonts w:ascii="Times New Roman" w:eastAsia="Times New Roman" w:hAnsi="Times New Roman"/>
          <w:noProof/>
          <w:color w:val="000000"/>
          <w:sz w:val="20"/>
          <w:szCs w:val="20"/>
        </w:rPr>
        <w:br/>
      </w:r>
      <w:r w:rsidRPr="00646481">
        <w:rPr>
          <w:rFonts w:ascii="Times New Roman" w:eastAsia="Times New Roman" w:hAnsi="Times New Roman"/>
          <w:b/>
          <w:bCs/>
          <w:noProof/>
          <w:color w:val="000000"/>
          <w:sz w:val="20"/>
          <w:szCs w:val="20"/>
        </w:rPr>
        <w:br/>
        <w:t xml:space="preserve">Başarı Ölçme ve Değerlendirme Esasları Yönergesi              : </w:t>
      </w:r>
      <w:hyperlink r:id="rId27" w:history="1">
        <w:r w:rsidRPr="00E12D29">
          <w:rPr>
            <w:bCs/>
            <w:noProof/>
            <w:color w:val="0070C0"/>
            <w:sz w:val="20"/>
            <w:szCs w:val="20"/>
          </w:rPr>
          <w:t>https://static.ohu.edu.tr/uniweb/media/portallar/oidb//sayfalar/2957/yo0tspj3.pdf</w:t>
        </w:r>
      </w:hyperlink>
    </w:p>
    <w:p w14:paraId="5DFB0F0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Önlisans ve Lisans Eğitim Öğretim ve Sınav Yönetmeliği     : </w:t>
      </w:r>
      <w:hyperlink r:id="rId28" w:history="1">
        <w:r w:rsidRPr="00E12D29">
          <w:rPr>
            <w:bCs/>
            <w:noProof/>
            <w:color w:val="0070C0"/>
            <w:sz w:val="20"/>
            <w:szCs w:val="20"/>
          </w:rPr>
          <w:t>https://www.mevzuat.gov.tr/mevzuat?MevzuatNo=9392&amp;MevzuatTur=8&amp;MevzuatTertip=5</w:t>
        </w:r>
      </w:hyperlink>
      <w:r w:rsidRPr="00E12D29">
        <w:rPr>
          <w:rFonts w:ascii="Times New Roman" w:eastAsia="Times New Roman" w:hAnsi="Times New Roman"/>
          <w:b/>
          <w:bCs/>
          <w:noProof/>
          <w:color w:val="0070C0"/>
          <w:sz w:val="20"/>
          <w:szCs w:val="20"/>
        </w:rPr>
        <w:t xml:space="preserve"> </w:t>
      </w:r>
    </w:p>
    <w:p w14:paraId="037CF89C"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29" w:history="1">
        <w:r w:rsidRPr="00E12D29">
          <w:rPr>
            <w:bCs/>
            <w:noProof/>
            <w:color w:val="0070C0"/>
            <w:sz w:val="20"/>
            <w:szCs w:val="20"/>
          </w:rPr>
          <w:t>https://www.mevzuat.gov.tr/File/GeneratePdf?mevzuatNo=29028&amp;mevzuatTur=UniversiteYonetmeligi&amp;mevzuatTertip=5</w:t>
        </w:r>
      </w:hyperlink>
    </w:p>
    <w:p w14:paraId="0526278C" w14:textId="77777777" w:rsidR="004612EE" w:rsidRDefault="004612EE" w:rsidP="00ED5AD5">
      <w:pPr>
        <w:widowControl w:val="0"/>
        <w:spacing w:after="0" w:line="360" w:lineRule="auto"/>
        <w:ind w:left="507" w:right="63"/>
        <w:jc w:val="both"/>
        <w:rPr>
          <w:rFonts w:ascii="Times New Roman" w:eastAsia="Times New Roman" w:hAnsi="Times New Roman"/>
          <w:b/>
          <w:sz w:val="24"/>
          <w:szCs w:val="24"/>
        </w:rPr>
      </w:pPr>
    </w:p>
    <w:p w14:paraId="476A8D13" w14:textId="77777777" w:rsidR="004612EE" w:rsidRPr="005F024A" w:rsidRDefault="004612EE"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324B036D" w14:textId="77777777" w:rsidTr="00494A9D">
        <w:tc>
          <w:tcPr>
            <w:tcW w:w="4722" w:type="dxa"/>
            <w:shd w:val="clear" w:color="auto" w:fill="auto"/>
            <w:vAlign w:val="center"/>
          </w:tcPr>
          <w:p w14:paraId="098B6827"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42749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547D9F" w14:textId="77777777" w:rsidTr="00AA3931">
        <w:tc>
          <w:tcPr>
            <w:tcW w:w="4722" w:type="dxa"/>
            <w:shd w:val="clear" w:color="auto" w:fill="auto"/>
            <w:vAlign w:val="center"/>
          </w:tcPr>
          <w:p w14:paraId="02CF44A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64890B7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99D6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269ADE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B4227A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3F8013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3E50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817B652" w14:textId="378830C0"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lisans düzeyindeki öğrenci kabul sürecinde ilk aşama olarak öğrenci kontenjanları bölüm tarafından önerilmekte ve Üniversite Senatosu tarafından onaylanarak YÖK’e iletilmektedir. T.C. uyruklu öğrenciler Üniversitemize Ölçme, Seçme ve Yerleştirme Merkezi (ÖSYM) tarafından yapılan TYT ve AYT sınavları ile yerleştirilmektedir. Uluslararası öğrenciler için koşullar ve kontenjanlar YÖK’ün ve Üniversitemizin web sayfasında başvurular öncesinde ilan edilmektedir. </w:t>
      </w:r>
      <w:r w:rsidRPr="00646481">
        <w:rPr>
          <w:rFonts w:ascii="Times New Roman" w:eastAsia="Times New Roman" w:hAnsi="Times New Roman"/>
          <w:noProof/>
          <w:color w:val="000000"/>
          <w:sz w:val="20"/>
          <w:szCs w:val="20"/>
        </w:rPr>
        <w:lastRenderedPageBreak/>
        <w:t>Üniversite içinden veya diğer üniversitelerden Üniversite birimlerine yatay geçişler; 24/4/2010 tarihli ve 27561 sayılı Resmî Gazete’de yayımlanan Yükseköğretim Kurumlarında Ön Lisans ve Lisans Düzeyindeki Programlar Arasında Geçiş, Çift Ana Dal, Yan Dal ile Kurumlar Arası Kredi Transferi Yapılması Esaslarına İlişkin Yönetmelik hükümlerine ve Senatonun belirlediği esaslara göre yürütülmektedir.</w:t>
      </w:r>
    </w:p>
    <w:p w14:paraId="60BA15F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Kurumun genelinde öğrenci kabulü, önceki öğrenmenin tanınması ve kredilendirilmesine ilişkin planlar dahilinde uygulamalar bulunmaktadır. </w:t>
      </w:r>
    </w:p>
    <w:p w14:paraId="5DE8BA8E" w14:textId="4F411241" w:rsidR="00646481" w:rsidRPr="00646481" w:rsidRDefault="00D521A6"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noProof/>
          <w:color w:val="000000"/>
          <w:sz w:val="20"/>
          <w:szCs w:val="20"/>
        </w:rPr>
        <w:t>Bölümümüzde</w:t>
      </w:r>
      <w:r w:rsidR="00646481" w:rsidRPr="00646481">
        <w:rPr>
          <w:rFonts w:ascii="Times New Roman" w:eastAsia="Times New Roman" w:hAnsi="Times New Roman"/>
          <w:noProof/>
          <w:color w:val="000000"/>
          <w:sz w:val="20"/>
          <w:szCs w:val="20"/>
        </w:rPr>
        <w:t xml:space="preserve"> Oryantasyon Eğitimi ve Birinci sınıf öğrencilerimiz için yapılan danışman-öğrenci toplantısı ile yeni kayıt yaptıran öğrenciler bilgilendirilmektedir. Bölümümüz Muafiyet ve İntibak Komisyonu, Üniversitemiz Ön Lisans ve Lisans Muafiyet ve İntibak İşlemleri Yönergesine göre DGS ve yatay geçiş ile kayıt yaptıran öğrencilerimizin önceki öğrenmenin tanınması ve kredilendirilmesi işlemlerini yürütmektedir.</w:t>
      </w:r>
      <w:r w:rsidR="00646481" w:rsidRPr="00646481">
        <w:rPr>
          <w:rFonts w:ascii="Times New Roman" w:eastAsia="Times New Roman" w:hAnsi="Times New Roman"/>
          <w:b/>
          <w:bCs/>
          <w:noProof/>
          <w:color w:val="000000"/>
          <w:sz w:val="20"/>
          <w:szCs w:val="20"/>
        </w:rPr>
        <w:br/>
      </w:r>
      <w:r w:rsidR="00646481" w:rsidRPr="00646481">
        <w:rPr>
          <w:rFonts w:ascii="Times New Roman" w:eastAsia="Times New Roman" w:hAnsi="Times New Roman"/>
          <w:b/>
          <w:bCs/>
          <w:noProof/>
          <w:color w:val="000000"/>
          <w:sz w:val="20"/>
          <w:szCs w:val="20"/>
        </w:rPr>
        <w:br/>
        <w:t xml:space="preserve">Önlisans ve Lisans Eğitim Öğretim ve Sınav Yönetmeliği     : </w:t>
      </w:r>
      <w:hyperlink r:id="rId30" w:history="1">
        <w:r w:rsidR="00646481" w:rsidRPr="00E12D29">
          <w:rPr>
            <w:bCs/>
            <w:noProof/>
            <w:color w:val="0070C0"/>
            <w:sz w:val="20"/>
            <w:szCs w:val="20"/>
          </w:rPr>
          <w:t>https://www.mevzuat.gov.tr/mevzuat?MevzuatNo=9392&amp;MevzuatTur=8&amp;MevzuatTertip=5</w:t>
        </w:r>
      </w:hyperlink>
      <w:r w:rsidR="00646481" w:rsidRPr="00E12D29">
        <w:rPr>
          <w:rFonts w:ascii="Times New Roman" w:eastAsia="Times New Roman" w:hAnsi="Times New Roman"/>
          <w:b/>
          <w:bCs/>
          <w:noProof/>
          <w:color w:val="0070C0"/>
          <w:sz w:val="20"/>
          <w:szCs w:val="20"/>
        </w:rPr>
        <w:t xml:space="preserve"> </w:t>
      </w:r>
    </w:p>
    <w:p w14:paraId="4449CB0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31" w:history="1">
        <w:r w:rsidRPr="00E12D29">
          <w:rPr>
            <w:bCs/>
            <w:noProof/>
            <w:color w:val="0070C0"/>
            <w:sz w:val="20"/>
            <w:szCs w:val="20"/>
          </w:rPr>
          <w:t>https://www.mevzuat.gov.tr/File/GeneratePdf?mevzuatNo=29028&amp;mevzuatTur=UniversiteYonetmeligi&amp;mevzuatTertip=5</w:t>
        </w:r>
      </w:hyperlink>
    </w:p>
    <w:p w14:paraId="47A7B14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6F0525ED"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898"/>
        <w:gridCol w:w="899"/>
        <w:gridCol w:w="898"/>
        <w:gridCol w:w="899"/>
        <w:gridCol w:w="899"/>
      </w:tblGrid>
      <w:tr w:rsidR="00ED5AD5" w:rsidRPr="00A14A9F" w14:paraId="7B609660" w14:textId="77777777" w:rsidTr="00494A9D">
        <w:tc>
          <w:tcPr>
            <w:tcW w:w="4722" w:type="dxa"/>
            <w:shd w:val="clear" w:color="auto" w:fill="auto"/>
            <w:vAlign w:val="center"/>
          </w:tcPr>
          <w:p w14:paraId="3354F93B"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5DEA2A2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32D6D8" w14:textId="77777777" w:rsidTr="00D521A6">
        <w:tc>
          <w:tcPr>
            <w:tcW w:w="4722" w:type="dxa"/>
            <w:shd w:val="clear" w:color="auto" w:fill="auto"/>
            <w:vAlign w:val="center"/>
          </w:tcPr>
          <w:p w14:paraId="4375CA26"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18D8F5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65256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FDCCCD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4AAFD5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EC4E28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68DDBB"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9D19762" w14:textId="221AAFA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öğrenimlerine devam eden ön lisans, lisans ve lisansüstü öğrenciler için kayıt-kabul, eğitim-öğretim ve sınavlara ilişkin usul ve esaslar tanımlanmıştır. Bir öğrencinin mezun olabilmesi için </w:t>
      </w:r>
      <w:r w:rsidR="00D521A6">
        <w:rPr>
          <w:rFonts w:ascii="Times New Roman" w:eastAsia="Times New Roman" w:hAnsi="Times New Roman"/>
          <w:noProof/>
          <w:color w:val="000000"/>
          <w:sz w:val="20"/>
          <w:szCs w:val="20"/>
        </w:rPr>
        <w:t>bölümümüzün</w:t>
      </w:r>
      <w:r w:rsidRPr="00646481">
        <w:rPr>
          <w:rFonts w:ascii="Times New Roman" w:eastAsia="Times New Roman" w:hAnsi="Times New Roman"/>
          <w:noProof/>
          <w:color w:val="000000"/>
          <w:sz w:val="20"/>
          <w:szCs w:val="20"/>
        </w:rPr>
        <w:t xml:space="preserve"> eğitim-öğretim planına göre alması gereken tüm derslerden ve zorunlu staj çalışmasından başarılı olması gerekmektedir. Dört yıllık </w:t>
      </w:r>
      <w:r w:rsidR="00D521A6">
        <w:rPr>
          <w:rFonts w:ascii="Times New Roman" w:eastAsia="Times New Roman" w:hAnsi="Times New Roman"/>
          <w:noProof/>
          <w:color w:val="000000"/>
          <w:sz w:val="20"/>
          <w:szCs w:val="20"/>
        </w:rPr>
        <w:t>bir program olan bölününüzün</w:t>
      </w:r>
      <w:r w:rsidRPr="00646481">
        <w:rPr>
          <w:rFonts w:ascii="Times New Roman" w:eastAsia="Times New Roman" w:hAnsi="Times New Roman"/>
          <w:noProof/>
          <w:color w:val="000000"/>
          <w:sz w:val="20"/>
          <w:szCs w:val="20"/>
        </w:rPr>
        <w:t xml:space="preserve"> en az 240 AKTS  kapsaması gerekmektedir. Benzer şekilde, yatay geçiş, çift ana dal ve yan dal programlarına başvuru ve kabul süreçleri için de usul ve esaslar belirlenmiştir. Erasmus, Farabi, Mevlana ve Orhun değişim programları kapsamında da yurt içi ve yurt dışı yükseköğretim kurumlarından alınan derslerin intibak işlemleri yönetmelikler dâhilinde gerçekleştirilmektedir.</w:t>
      </w:r>
    </w:p>
    <w:p w14:paraId="3EF78E8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DFC564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90F30CB"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46CF97C3"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24FE00A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41A8134C" w14:textId="77777777" w:rsidTr="00494A9D">
        <w:tc>
          <w:tcPr>
            <w:tcW w:w="4722" w:type="dxa"/>
            <w:shd w:val="clear" w:color="auto" w:fill="auto"/>
            <w:vAlign w:val="center"/>
          </w:tcPr>
          <w:p w14:paraId="3F6B3D2A"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01646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074E7C2" w14:textId="77777777" w:rsidTr="00D521A6">
        <w:tc>
          <w:tcPr>
            <w:tcW w:w="4722" w:type="dxa"/>
            <w:shd w:val="clear" w:color="auto" w:fill="auto"/>
            <w:vAlign w:val="center"/>
          </w:tcPr>
          <w:p w14:paraId="67F9341B"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5E50E66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0A4855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29B443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99529B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A6DC6E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EBD4C5"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1D27CA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Fakültemizin  misyon, vizyon ve stratejik planında da vurgulandığı üzere eğitim-öğretim, araştırma-geliştirme ve toplumsal katkı hizmetleri önemsenmektedir. Tüm birimlerimize ait idari ve eğitim mekânları bulunmasına rağmen ihtiyaç durumunda birimler arası yazışmalarla dersliklerin, atölyelerin, bilgisayar laboratuvarlarının ve konser salonlarının farklı birimler tarafından eğitim öğretim süreci kapsamında kullanımı sağlanmaktadır.</w:t>
      </w:r>
    </w:p>
    <w:p w14:paraId="63040CFE" w14:textId="2DC3B94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derslerinde aktif kullanılan BİST-LAB (Borsa İstanbul Laboratuvarı) bulunmaktadır. </w:t>
      </w:r>
    </w:p>
    <w:p w14:paraId="1F5D9194" w14:textId="77777777" w:rsidR="00646481" w:rsidRPr="005F024A" w:rsidRDefault="00646481" w:rsidP="00646481">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59A01149" w14:textId="77777777" w:rsidTr="00494A9D">
        <w:tc>
          <w:tcPr>
            <w:tcW w:w="4722" w:type="dxa"/>
            <w:shd w:val="clear" w:color="auto" w:fill="auto"/>
            <w:vAlign w:val="center"/>
          </w:tcPr>
          <w:p w14:paraId="054E5480"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90C583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06ABD9" w14:textId="77777777" w:rsidTr="00D521A6">
        <w:tc>
          <w:tcPr>
            <w:tcW w:w="4722" w:type="dxa"/>
            <w:shd w:val="clear" w:color="auto" w:fill="auto"/>
            <w:vAlign w:val="center"/>
          </w:tcPr>
          <w:p w14:paraId="6CC41447"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394AE42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92059E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925DEA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CDC013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F28671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FB9845"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4BB7309" w14:textId="5031ABD2" w:rsid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Akademik destek hizmetlerine yönelik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faaliyet gösteren çeşitli birimler bulunmaktadır. Lisans ve lisansüstü düzeyinde akademik danışmanlıklar öğretim üyeleri tarafından sağlanmaktadır. Lisans programına kayıt yaptıran her öğrenciye tam zamanlı öğretim elemanları arasından bir akademik danışman tayin edilmektedir. Lisansüstü programlarına kayıt yaptıran her öğrenciye ise Enstitü Anabilim Dalı tarafından ilk yarıyıldan itibaren anabilim dalı öğretim elemanları arasından bir akademik danışman atamaktadır. Her öğrenciye bir akademik danışman atanması yönetmelikler ile sürdürülebilir kılınmıştır. Akademik danışmanlar programa yeni başlayan öğrencilerin adaptasyonlarını kolaylaştırmak ve öğrenimleri süresince ihtiyaç duyabilecekleri akademik bilgilere erişimi sağlayabilmek amacıyla tüm bölümlerimizde danışman toplantıları ve oryantasyon eğitimleri yüz yüze olarak gerçekleştirilmiştir. Oryantasyon eğitimi ve danışman-öğrenci toplantıları öğrencilerin kariyer geliştirme fırsatlarına dair bilgilerin sunulduğu temel alanları oluşturmaktadır.</w:t>
      </w:r>
    </w:p>
    <w:p w14:paraId="5EF9AE84" w14:textId="00F11C18"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Öğrenci Danışmanlıkları</w:t>
      </w:r>
      <w:r w:rsidR="0024542F">
        <w:rPr>
          <w:rFonts w:ascii="Times New Roman" w:eastAsia="Times New Roman" w:hAnsi="Times New Roman"/>
          <w:b/>
          <w:bCs/>
          <w:noProof/>
          <w:color w:val="000000"/>
          <w:sz w:val="20"/>
          <w:szCs w:val="20"/>
        </w:rPr>
        <w:t xml:space="preserve"> </w:t>
      </w:r>
      <w:r w:rsidRPr="00646481">
        <w:rPr>
          <w:rFonts w:ascii="Times New Roman" w:eastAsia="Times New Roman" w:hAnsi="Times New Roman"/>
          <w:b/>
          <w:bCs/>
          <w:noProof/>
          <w:color w:val="000000"/>
          <w:sz w:val="20"/>
          <w:szCs w:val="20"/>
        </w:rPr>
        <w:t>:</w:t>
      </w:r>
      <w:r w:rsidR="00CD0337">
        <w:t xml:space="preserve"> </w:t>
      </w:r>
      <w:r w:rsidRPr="00646481">
        <w:rPr>
          <w:rFonts w:ascii="Times New Roman" w:eastAsia="Times New Roman" w:hAnsi="Times New Roman"/>
          <w:noProof/>
          <w:color w:val="000000"/>
          <w:sz w:val="20"/>
          <w:szCs w:val="20"/>
        </w:rPr>
        <w:t xml:space="preserve">  </w:t>
      </w:r>
      <w:hyperlink r:id="rId32" w:history="1">
        <w:r w:rsidR="0024542F" w:rsidRPr="0024542F">
          <w:rPr>
            <w:rStyle w:val="Kpr"/>
            <w:rFonts w:ascii="Times New Roman" w:eastAsia="Times New Roman" w:hAnsi="Times New Roman"/>
            <w:noProof/>
            <w:sz w:val="20"/>
            <w:szCs w:val="20"/>
          </w:rPr>
          <w:t>Öğrenci danışmanlıkları</w:t>
        </w:r>
      </w:hyperlink>
    </w:p>
    <w:p w14:paraId="1111409C"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0D0D7366"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6596485" w14:textId="77777777" w:rsidTr="00494A9D">
        <w:tc>
          <w:tcPr>
            <w:tcW w:w="4722" w:type="dxa"/>
            <w:shd w:val="clear" w:color="auto" w:fill="auto"/>
            <w:vAlign w:val="center"/>
          </w:tcPr>
          <w:p w14:paraId="5810CBD9"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7691BB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38C36DB" w14:textId="77777777" w:rsidTr="00D521A6">
        <w:tc>
          <w:tcPr>
            <w:tcW w:w="4722" w:type="dxa"/>
            <w:shd w:val="clear" w:color="auto" w:fill="auto"/>
            <w:vAlign w:val="center"/>
          </w:tcPr>
          <w:p w14:paraId="1E7213C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196D0A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73FDC8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7FBF1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7732A0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820208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5212D6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4D69018"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D468653"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4215C69" w14:textId="3F9AE9BC"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sidR="00A97D5D">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Pr="00646481">
        <w:rPr>
          <w:rFonts w:ascii="Times New Roman" w:eastAsia="Times New Roman" w:hAnsi="Times New Roman"/>
          <w:noProof/>
          <w:color w:val="000000"/>
          <w:sz w:val="20"/>
          <w:szCs w:val="20"/>
        </w:rPr>
        <w:t>Fakültemizde tam donanımlı toplam 100 bilgisayarın bulunduğu iki adet bilgisayar laboratuvarıyla öğrencilerimize bilgisayar destekli eğitim verilmektedir. Borsa İstanbul tarafından üniversitemize hibe edilen BISTLAB( Borsa eğitim ve finans simülasyonu laboratuvarı)  bulunmaktadır. Bununla birlik öğrencilerimize çalışma ve sosyalleşme alanları sunulmaktadır.</w:t>
      </w:r>
    </w:p>
    <w:p w14:paraId="4EE30A9A"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Uzaktan eğitim dönemlerinde ise Üniversitemizin sağladığı Microsoft Teams ve Office 365 alt yapısından </w:t>
      </w:r>
      <w:r w:rsidRPr="00646481">
        <w:rPr>
          <w:rFonts w:ascii="Times New Roman" w:eastAsia="Times New Roman" w:hAnsi="Times New Roman"/>
          <w:noProof/>
          <w:color w:val="000000"/>
          <w:sz w:val="20"/>
          <w:szCs w:val="20"/>
        </w:rPr>
        <w:lastRenderedPageBreak/>
        <w:t>yararlanılmış, ders kayıtları ÖYS sistemine kaydedilmiş ve sınavlar da buradan yürütülmüştür.</w:t>
      </w:r>
    </w:p>
    <w:p w14:paraId="5D010BDF"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662C8D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0302116E" w14:textId="77777777" w:rsidTr="00494A9D">
        <w:tc>
          <w:tcPr>
            <w:tcW w:w="4722" w:type="dxa"/>
            <w:shd w:val="clear" w:color="auto" w:fill="auto"/>
            <w:vAlign w:val="center"/>
          </w:tcPr>
          <w:p w14:paraId="56C02EC2"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5CEA0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D4E3A3" w14:textId="77777777" w:rsidTr="00D521A6">
        <w:tc>
          <w:tcPr>
            <w:tcW w:w="4722" w:type="dxa"/>
            <w:shd w:val="clear" w:color="auto" w:fill="auto"/>
            <w:vAlign w:val="center"/>
          </w:tcPr>
          <w:p w14:paraId="01635972"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5B6B0B8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4A65C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D2B408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F566F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1ED409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32DAFD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71ABF3E"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12F4DF37" w14:textId="2DA6E672"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Fakültemiz engelli öğrencilere yönelik çeşitli farkındalık etkinlikleri (konferans, dinleti, film gösterimi vb.) düzenleyip, ihtiyaç duyan öğrencilere destek sunmaktadır. Öğretim ortamında ve öğrenci laboratuvarlarında, özel gereksinimi olan öğrencilerimiz için gerekli güvenlik önlemleri alınmış durumdadır ve altyapı düzenlemeleri yapılmıştır. </w:t>
      </w:r>
      <w:r w:rsidR="00D521A6">
        <w:rPr>
          <w:rFonts w:ascii="Times New Roman" w:eastAsia="Times New Roman" w:hAnsi="Times New Roman"/>
          <w:noProof/>
          <w:color w:val="000000"/>
          <w:sz w:val="20"/>
          <w:szCs w:val="20"/>
        </w:rPr>
        <w:t>Binamızda</w:t>
      </w:r>
      <w:r w:rsidRPr="00646481">
        <w:rPr>
          <w:rFonts w:ascii="Times New Roman" w:eastAsia="Times New Roman" w:hAnsi="Times New Roman"/>
          <w:noProof/>
          <w:color w:val="000000"/>
          <w:sz w:val="20"/>
          <w:szCs w:val="20"/>
        </w:rPr>
        <w:t xml:space="preserve"> rampa, asansör, özel tuvalet, zemin katında derslik, zemin katında laboratuvar, merdivenlerde tırabzan, sınavlarda yardımcı engelli park yeri, engelli asansörü bulunmaktadır. </w:t>
      </w:r>
    </w:p>
    <w:p w14:paraId="5723FB20"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Dezavantajlı grupların eğitim olanaklarına erişimine ilişkin uygulamalar yürütülmektedir. Fakültemizde öğrenim gören özel gereksinimli öğrencilere sunulan hizmetlerin nicelik ve nitelik yönünden mevcut durumunu bildiren rapor Maliye Bölümü öğretim üyelerinden Dr. Öğr. Üyesi Özlem TÜMER tarafından Dekanlığımıza bildirilmiştir. Hazırlanan raporda engelli öğrencilerimize sağlanan teknolojik desteklere, sosyal alanlarda yapılan düzenlemelere, sınav uygulamalarına ve akademik destekler gibi pek çok alanda bilgilere yer verilmiştir. Dezavantajlı öğrencilerimize hizmet ve sınavlarda destek olunması amacıyla, Dekanlığımızca tüm birimlere sınavlarda dikkat edilmesi gereken hususlar ve özel gereksinimler konusunda ilgili talimatlar gönderilmiş ve bu konuda farkındalık oluşturulmuştur.</w:t>
      </w:r>
    </w:p>
    <w:p w14:paraId="1A65D2A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Fakültemizde öğrenim gören Engelli Öğrenci Temsilcimiz Sılanur ÖZDERE ve Yusuf Atilla BULDUK  ile Dekanlık Makamında Dekan Vekilimiz Prof. Dr. Mutlu Başaran ÖZTÜRK, Dekan Yardımcımız Prof. Dr. Okyay UÇAN ve Fakülte Engelli Öğrenci Koordinatörü Özlem TÜMER’in katılımıyla öğrencilerimizin istek ve önerileri dikkate alınarak fiziki imkanlar ile eğitim-öğretim konforlarının arttırılmasına yönelik çalışmaların yapılacağı kararı alınmıştır.</w:t>
      </w:r>
    </w:p>
    <w:p w14:paraId="3AD2DEBC"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E9B94AB"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BEC95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D844205" w14:textId="77777777" w:rsidTr="00494A9D">
        <w:tc>
          <w:tcPr>
            <w:tcW w:w="4722" w:type="dxa"/>
            <w:shd w:val="clear" w:color="auto" w:fill="auto"/>
            <w:vAlign w:val="center"/>
          </w:tcPr>
          <w:p w14:paraId="443E84A4"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735B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E204FB" w14:textId="77777777" w:rsidTr="00D521A6">
        <w:tc>
          <w:tcPr>
            <w:tcW w:w="4722" w:type="dxa"/>
            <w:shd w:val="clear" w:color="auto" w:fill="auto"/>
            <w:vAlign w:val="center"/>
          </w:tcPr>
          <w:p w14:paraId="15E587BF"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1955A4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9B4BF2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6168DA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A44AF4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804594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E60B9E"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A587E9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01DCBF" w14:textId="196FACC6"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Öğretim Elemanlarının ve öğrenci kulüplerinin yapmayı planladıkları her türlü etkinlik ve organizasyon başvuruları OGRİS üzerinden elektronik olarak gerçekleştirilmektedir. Bunun yanı sıra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faaliyet göstermektedir. Öğrenci kulüpleri faaliyetlerini üniversitemizin Öğrenci Kulüpleri Yönergesine göre yürütmektedir. Bu kulüpler dönem başında programlarını bildirerek, belirledikleri programlar doğrultusunda faaliyetler göstermektedir. Kulüpler programları dâhilinde gerçekleştirdikleri etkinlikler aracılığıyla üniversite içi ve dışı sosyal hayata katkıda bulunmaktadırlar. </w:t>
      </w:r>
    </w:p>
    <w:p w14:paraId="2FFD7106"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28E5CAEC"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12A68E1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AA6A1DD"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59C5F06"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902"/>
        <w:gridCol w:w="903"/>
        <w:gridCol w:w="902"/>
        <w:gridCol w:w="903"/>
        <w:gridCol w:w="903"/>
      </w:tblGrid>
      <w:tr w:rsidR="00ED5AD5" w:rsidRPr="00A14A9F" w14:paraId="6A2C1968" w14:textId="77777777" w:rsidTr="00494A9D">
        <w:tc>
          <w:tcPr>
            <w:tcW w:w="4722" w:type="dxa"/>
            <w:shd w:val="clear" w:color="auto" w:fill="auto"/>
            <w:vAlign w:val="center"/>
          </w:tcPr>
          <w:p w14:paraId="5AF62472"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2FE11D4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D12439" w14:textId="77777777" w:rsidTr="007A1254">
        <w:tc>
          <w:tcPr>
            <w:tcW w:w="4722" w:type="dxa"/>
            <w:shd w:val="clear" w:color="auto" w:fill="auto"/>
            <w:vAlign w:val="center"/>
          </w:tcPr>
          <w:p w14:paraId="38D79FF8"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944" w:type="dxa"/>
            <w:shd w:val="clear" w:color="auto" w:fill="auto"/>
            <w:vAlign w:val="center"/>
          </w:tcPr>
          <w:p w14:paraId="4320CA3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BFB0AC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DA64B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D569F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F25E50D" w14:textId="77777777" w:rsidR="00ED5AD5" w:rsidRPr="007A1254" w:rsidRDefault="00ED5AD5" w:rsidP="00494A9D">
            <w:pPr>
              <w:widowControl w:val="0"/>
              <w:spacing w:after="0" w:line="360" w:lineRule="auto"/>
              <w:ind w:right="62"/>
              <w:jc w:val="center"/>
              <w:rPr>
                <w:rFonts w:ascii="Times New Roman" w:eastAsia="Times New Roman" w:hAnsi="Times New Roman"/>
                <w:b/>
                <w:i/>
                <w:sz w:val="24"/>
                <w:szCs w:val="24"/>
                <w:highlight w:val="yellow"/>
              </w:rPr>
            </w:pPr>
            <w:r w:rsidRPr="007A1254">
              <w:rPr>
                <w:rFonts w:ascii="Times New Roman" w:eastAsia="Times New Roman" w:hAnsi="Times New Roman"/>
                <w:b/>
                <w:i/>
                <w:sz w:val="24"/>
                <w:szCs w:val="24"/>
              </w:rPr>
              <w:t>5</w:t>
            </w:r>
          </w:p>
        </w:tc>
      </w:tr>
    </w:tbl>
    <w:p w14:paraId="51678C54" w14:textId="77777777" w:rsidR="00ED5AD5" w:rsidRDefault="00ED5AD5" w:rsidP="00ED5AD5">
      <w:pPr>
        <w:widowControl w:val="0"/>
        <w:spacing w:after="0" w:line="360" w:lineRule="auto"/>
        <w:ind w:left="510" w:right="62"/>
        <w:jc w:val="both"/>
        <w:rPr>
          <w:rFonts w:ascii="Times New Roman" w:hAnsi="Times New Roman"/>
        </w:rPr>
      </w:pPr>
    </w:p>
    <w:p w14:paraId="78EBBF19" w14:textId="22B88B5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Üniversitemizde öğretim üyeliğine atama ve yükseltme ölçütleri tanımlıdır. Düzenli olarak güncellenmekte ve kamuoyuna açık raporlar ve ağ sayfamız aracılığıyla yayınlanmaktadır.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tarafından ihtiyaç duyulan kadrolar öğrenci sayısı, öğretim kalitesi, araştırma olanakları ve değişen ihtiyaçlar açısından değerlendirilerek, </w:t>
      </w:r>
      <w:r w:rsidR="00D521A6">
        <w:rPr>
          <w:rFonts w:ascii="Times New Roman" w:eastAsia="Times New Roman" w:hAnsi="Times New Roman"/>
          <w:noProof/>
          <w:color w:val="000000"/>
          <w:sz w:val="20"/>
          <w:szCs w:val="20"/>
        </w:rPr>
        <w:t>Dekanlık</w:t>
      </w:r>
      <w:r w:rsidRPr="00646481">
        <w:rPr>
          <w:rFonts w:ascii="Times New Roman" w:eastAsia="Times New Roman" w:hAnsi="Times New Roman"/>
          <w:noProof/>
          <w:color w:val="000000"/>
          <w:sz w:val="20"/>
          <w:szCs w:val="20"/>
        </w:rPr>
        <w:t xml:space="preserve"> Makamına bildirilmektedir. </w:t>
      </w:r>
      <w:r w:rsidR="00D521A6">
        <w:rPr>
          <w:rFonts w:ascii="Times New Roman" w:eastAsia="Times New Roman" w:hAnsi="Times New Roman"/>
          <w:noProof/>
          <w:color w:val="000000"/>
          <w:sz w:val="20"/>
          <w:szCs w:val="20"/>
        </w:rPr>
        <w:t>Bölüm</w:t>
      </w:r>
      <w:r w:rsidRPr="00646481">
        <w:rPr>
          <w:rFonts w:ascii="Times New Roman" w:eastAsia="Times New Roman" w:hAnsi="Times New Roman"/>
          <w:noProof/>
          <w:color w:val="000000"/>
          <w:sz w:val="20"/>
          <w:szCs w:val="20"/>
        </w:rPr>
        <w:t xml:space="preserve"> atama, yükseltme ve görevlendirme kriterlerinde Üniversitemiz Öğretim Üyeliğine Yükseltilme ve Atanma Yönetmeliği’ne bağlıdır.</w:t>
      </w:r>
    </w:p>
    <w:p w14:paraId="070F0DAF"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Yönetmeliği     : </w:t>
      </w:r>
      <w:hyperlink r:id="rId33" w:history="1">
        <w:r w:rsidRPr="00646481">
          <w:rPr>
            <w:rStyle w:val="Kpr"/>
            <w:rFonts w:ascii="Times New Roman" w:hAnsi="Times New Roman"/>
            <w:sz w:val="20"/>
            <w:szCs w:val="20"/>
          </w:rPr>
          <w:t>https://www.mevzuat.gov.tr/mevzuat?MevzuatNo=24672&amp;MevzuatTur=7&amp;MevzuatTertip=5</w:t>
        </w:r>
      </w:hyperlink>
    </w:p>
    <w:p w14:paraId="4260539B" w14:textId="77777777" w:rsidR="00CC17C1"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Öğretim Üyeliğine Yükseltilme ve Atanma Yönergesi         :</w:t>
      </w:r>
    </w:p>
    <w:p w14:paraId="678C9FC1" w14:textId="5A6C44C0"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34" w:history="1">
        <w:r w:rsidR="00CC17C1">
          <w:rPr>
            <w:rStyle w:val="Kpr"/>
            <w:rFonts w:ascii="Times New Roman" w:hAnsi="Times New Roman"/>
            <w:sz w:val="20"/>
            <w:szCs w:val="20"/>
          </w:rPr>
          <w:t>Üyelik yükseltme ve atanma yönergesi</w:t>
        </w:r>
      </w:hyperlink>
    </w:p>
    <w:p w14:paraId="18D99D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Üyesi Dışındaki Öğretim Elemanı Kadrolarına Atanan Akademik Personelin </w:t>
      </w:r>
    </w:p>
    <w:p w14:paraId="65E58A51" w14:textId="77777777" w:rsidR="00585AF1"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Yeniden Atanmasına İlişkin Usul ve Esaslar                          :</w:t>
      </w:r>
    </w:p>
    <w:p w14:paraId="6F72C743" w14:textId="184959B0"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35" w:history="1">
        <w:r w:rsidR="00585AF1">
          <w:rPr>
            <w:rStyle w:val="Kpr"/>
            <w:rFonts w:ascii="Times New Roman" w:hAnsi="Times New Roman"/>
            <w:sz w:val="20"/>
            <w:szCs w:val="20"/>
          </w:rPr>
          <w:t xml:space="preserve">Öğretim Üyesi Dışındaki Öğretim Elemanı Kadrolarına Atanan Akademik Personelin </w:t>
        </w:r>
      </w:hyperlink>
      <w:r w:rsidRPr="00646481">
        <w:rPr>
          <w:rFonts w:ascii="Times New Roman" w:hAnsi="Times New Roman"/>
          <w:sz w:val="20"/>
          <w:szCs w:val="20"/>
        </w:rPr>
        <w:t xml:space="preserve"> </w:t>
      </w:r>
    </w:p>
    <w:p w14:paraId="0D14A7C4" w14:textId="77777777" w:rsidR="00F5291B"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 xml:space="preserve">Akademik Değerlendirme Ayrıntılı Örnek Puan Tablosu     : </w:t>
      </w:r>
    </w:p>
    <w:p w14:paraId="215350D3" w14:textId="4FF80FEA" w:rsidR="00646481" w:rsidRPr="00646481" w:rsidRDefault="00494A9D" w:rsidP="00646481">
      <w:pPr>
        <w:widowControl w:val="0"/>
        <w:spacing w:after="0" w:line="360" w:lineRule="auto"/>
        <w:ind w:left="510" w:right="62"/>
        <w:jc w:val="both"/>
        <w:rPr>
          <w:rFonts w:ascii="Times New Roman" w:hAnsi="Times New Roman"/>
          <w:sz w:val="20"/>
          <w:szCs w:val="20"/>
        </w:rPr>
      </w:pPr>
      <w:hyperlink r:id="rId36" w:history="1">
        <w:r w:rsidR="00F5291B">
          <w:rPr>
            <w:rStyle w:val="Kpr"/>
            <w:rFonts w:ascii="Times New Roman" w:hAnsi="Times New Roman"/>
            <w:sz w:val="20"/>
            <w:szCs w:val="20"/>
          </w:rPr>
          <w:t>Akademik Değerlendirme Ayrıntılı Örnek Puan Tablosu</w:t>
        </w:r>
      </w:hyperlink>
      <w:r w:rsidR="00646481" w:rsidRPr="00646481">
        <w:rPr>
          <w:rFonts w:ascii="Times New Roman" w:hAnsi="Times New Roman"/>
          <w:sz w:val="20"/>
          <w:szCs w:val="20"/>
        </w:rPr>
        <w:t xml:space="preserve">      </w:t>
      </w:r>
    </w:p>
    <w:p w14:paraId="1AEF2E23" w14:textId="77777777" w:rsidR="00646481" w:rsidRDefault="00646481" w:rsidP="00ED5AD5">
      <w:pPr>
        <w:widowControl w:val="0"/>
        <w:spacing w:after="0" w:line="360" w:lineRule="auto"/>
        <w:ind w:left="510" w:right="62"/>
        <w:jc w:val="both"/>
        <w:rPr>
          <w:rFonts w:ascii="Times New Roman" w:hAnsi="Times New Roman"/>
        </w:rPr>
      </w:pPr>
    </w:p>
    <w:p w14:paraId="26B3981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03BD15C2" w14:textId="77777777" w:rsidTr="00494A9D">
        <w:tc>
          <w:tcPr>
            <w:tcW w:w="4722" w:type="dxa"/>
            <w:shd w:val="clear" w:color="auto" w:fill="auto"/>
            <w:vAlign w:val="center"/>
          </w:tcPr>
          <w:p w14:paraId="0C7F4278"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925A1C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70365B" w14:textId="77777777" w:rsidTr="00D521A6">
        <w:tc>
          <w:tcPr>
            <w:tcW w:w="4722" w:type="dxa"/>
            <w:shd w:val="clear" w:color="auto" w:fill="auto"/>
            <w:vAlign w:val="center"/>
          </w:tcPr>
          <w:p w14:paraId="07F8769E"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61EB354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767F99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ADF58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55C5C0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343145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E21859" w14:textId="77777777" w:rsidR="00ED5AD5" w:rsidRDefault="00ED5AD5" w:rsidP="00ED5AD5">
      <w:pPr>
        <w:widowControl w:val="0"/>
        <w:spacing w:after="0" w:line="360" w:lineRule="auto"/>
        <w:ind w:left="510" w:right="62"/>
        <w:jc w:val="both"/>
        <w:rPr>
          <w:rFonts w:ascii="Times New Roman" w:hAnsi="Times New Roman"/>
        </w:rPr>
      </w:pPr>
    </w:p>
    <w:p w14:paraId="6B0FAECD" w14:textId="7DCB3EBD"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eğitici</w:t>
      </w:r>
      <w:r w:rsidR="00D521A6">
        <w:rPr>
          <w:rFonts w:ascii="Times New Roman" w:eastAsia="Times New Roman" w:hAnsi="Times New Roman"/>
          <w:noProof/>
          <w:color w:val="000000"/>
          <w:sz w:val="20"/>
          <w:szCs w:val="20"/>
        </w:rPr>
        <w:t>nin</w:t>
      </w:r>
      <w:r w:rsidRPr="00646481">
        <w:rPr>
          <w:rFonts w:ascii="Times New Roman" w:eastAsia="Times New Roman" w:hAnsi="Times New Roman"/>
          <w:noProof/>
          <w:color w:val="000000"/>
          <w:sz w:val="20"/>
          <w:szCs w:val="20"/>
        </w:rPr>
        <w:t xml:space="preserve">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14:paraId="6963B3F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0ACB32" w14:textId="77777777" w:rsidTr="00646481">
        <w:tc>
          <w:tcPr>
            <w:tcW w:w="4365" w:type="dxa"/>
            <w:shd w:val="clear" w:color="auto" w:fill="auto"/>
            <w:vAlign w:val="center"/>
          </w:tcPr>
          <w:p w14:paraId="42CCFFA0"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B.4. Öğretim Kadrosu</w:t>
            </w:r>
          </w:p>
        </w:tc>
        <w:tc>
          <w:tcPr>
            <w:tcW w:w="4413" w:type="dxa"/>
            <w:gridSpan w:val="5"/>
            <w:shd w:val="clear" w:color="auto" w:fill="auto"/>
            <w:vAlign w:val="center"/>
          </w:tcPr>
          <w:p w14:paraId="4D77692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0D15F1" w14:textId="77777777" w:rsidTr="00D521A6">
        <w:tc>
          <w:tcPr>
            <w:tcW w:w="4365" w:type="dxa"/>
            <w:shd w:val="clear" w:color="auto" w:fill="auto"/>
            <w:vAlign w:val="center"/>
          </w:tcPr>
          <w:p w14:paraId="2E2233ED"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712EE1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E81E35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FF00"/>
            <w:vAlign w:val="center"/>
          </w:tcPr>
          <w:p w14:paraId="47FACEC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7BDB8A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04FB6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197D2E4"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7A0FBBD4" w14:textId="08527606" w:rsidR="00ED5AD5"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Bu yönergeye uygun olarak AKAPEDİA platformunda yer alan Ödül Modülünden öğretim elemanları başvuruda bulunabilmektedir. Ödüller Bilim/Sanat İnsanı Ödülü, Makale Performans Ödülü, Genç Bilim/Sanat İnsanı Ödülü, Proje Performans Ödülü, Öncelikli Alana Katkı Ödülü ve Patent Ödülü kategorilerinde verilmektedir.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de eğitim faaliyetlerine yönelik teşvik ve ödüllendirme mekanizması olarak bu imkandan yararlanabilmektedir</w:t>
      </w:r>
      <w:r>
        <w:rPr>
          <w:rFonts w:ascii="Times New Roman" w:eastAsia="Times New Roman" w:hAnsi="Times New Roman"/>
          <w:noProof/>
          <w:color w:val="000000"/>
          <w:sz w:val="20"/>
          <w:szCs w:val="20"/>
        </w:rPr>
        <w:t>.</w:t>
      </w:r>
    </w:p>
    <w:p w14:paraId="42E1C22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p>
    <w:p w14:paraId="48A5A8D4"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164AADC0"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49F8655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9544BC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11EB688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6FEB51D7" w14:textId="77777777" w:rsidTr="00494A9D">
        <w:tc>
          <w:tcPr>
            <w:tcW w:w="4722" w:type="dxa"/>
            <w:shd w:val="clear" w:color="auto" w:fill="auto"/>
            <w:vAlign w:val="center"/>
          </w:tcPr>
          <w:p w14:paraId="0F160A71"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B9B4D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2D0014" w14:textId="77777777" w:rsidTr="00D521A6">
        <w:tc>
          <w:tcPr>
            <w:tcW w:w="4722" w:type="dxa"/>
            <w:shd w:val="clear" w:color="auto" w:fill="auto"/>
            <w:vAlign w:val="center"/>
          </w:tcPr>
          <w:p w14:paraId="31AF974C" w14:textId="77777777" w:rsidR="00ED5AD5" w:rsidRPr="00A14A9F" w:rsidRDefault="00ED5AD5" w:rsidP="00494A9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auto"/>
            <w:vAlign w:val="center"/>
          </w:tcPr>
          <w:p w14:paraId="384C118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94A51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131F983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E1FBB3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25D23A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B68CD4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1A093AE7" w14:textId="610ECB6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araştırma faaliyetleri sürdürülmekte ve raporlarıyla düzenli olarak izlenmektedir. Raporlar, Fakültemiz web sayfasından iç ve dış paydaşlarla paylaşılmaktadır</w:t>
      </w:r>
    </w:p>
    <w:p w14:paraId="317C40F3" w14:textId="3C09D6C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Öz Değerlendirme Raporları:</w:t>
      </w:r>
      <w:r>
        <w:rPr>
          <w:rFonts w:ascii="Times New Roman" w:eastAsia="Times New Roman" w:hAnsi="Times New Roman"/>
          <w:noProof/>
          <w:color w:val="000000"/>
          <w:sz w:val="20"/>
          <w:szCs w:val="20"/>
        </w:rPr>
        <w:t xml:space="preserve"> </w:t>
      </w:r>
      <w:hyperlink r:id="rId37" w:history="1">
        <w:r w:rsidRPr="00E12D29">
          <w:rPr>
            <w:noProof/>
            <w:color w:val="0070C0"/>
            <w:sz w:val="20"/>
            <w:szCs w:val="20"/>
          </w:rPr>
          <w:t>https://www.ohu.edu.tr/iibf/sayfa/oz-degerlendirme-raporlari</w:t>
        </w:r>
      </w:hyperlink>
    </w:p>
    <w:p w14:paraId="1E007110"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4FE1116" w14:textId="77777777" w:rsidTr="00494A9D">
        <w:tc>
          <w:tcPr>
            <w:tcW w:w="4722" w:type="dxa"/>
            <w:shd w:val="clear" w:color="auto" w:fill="auto"/>
            <w:vAlign w:val="center"/>
          </w:tcPr>
          <w:p w14:paraId="1E9786EB"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361F97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7C0B96" w14:textId="77777777" w:rsidTr="00D521A6">
        <w:tc>
          <w:tcPr>
            <w:tcW w:w="4722" w:type="dxa"/>
            <w:shd w:val="clear" w:color="auto" w:fill="auto"/>
            <w:vAlign w:val="center"/>
          </w:tcPr>
          <w:p w14:paraId="51E27E70" w14:textId="77777777" w:rsidR="00ED5AD5" w:rsidRPr="00A14A9F" w:rsidRDefault="00ED5AD5" w:rsidP="00494A9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79197B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1B173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FA301A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B83928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19A034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DD5690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C045909" w14:textId="03030CF0"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ED614F">
        <w:rPr>
          <w:rFonts w:ascii="Times New Roman" w:eastAsia="Times New Roman" w:hAnsi="Times New Roman"/>
          <w:noProof/>
          <w:color w:val="000000"/>
          <w:sz w:val="20"/>
          <w:szCs w:val="20"/>
        </w:rPr>
        <w:t xml:space="preserve"> araştırma ve geliştirme kaynaklarından yararlanmaktadır.</w:t>
      </w:r>
    </w:p>
    <w:p w14:paraId="3DD8748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BAP Projeleri</w:t>
      </w:r>
    </w:p>
    <w:p w14:paraId="33FC2D99"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 xml:space="preserve">BAP Uygulama Yönergesi: </w:t>
      </w:r>
    </w:p>
    <w:p w14:paraId="6C6E2165" w14:textId="77777777" w:rsidR="00ED614F" w:rsidRPr="00ED614F" w:rsidRDefault="00494A9D"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8" w:history="1">
        <w:r w:rsidR="00ED614F" w:rsidRPr="007A4432">
          <w:rPr>
            <w:bCs/>
            <w:noProof/>
            <w:color w:val="000000"/>
            <w:sz w:val="20"/>
            <w:szCs w:val="20"/>
          </w:rPr>
          <w:t>https://www.ohu.edu.tr/bap/sayfa/bap-uygulama-yonerge</w:t>
        </w:r>
        <w:r w:rsidR="00ED614F" w:rsidRPr="007A4432">
          <w:rPr>
            <w:bCs/>
            <w:noProof/>
            <w:color w:val="000000"/>
            <w:sz w:val="20"/>
            <w:szCs w:val="20"/>
            <w:shd w:val="clear" w:color="auto" w:fill="00B0F0"/>
          </w:rPr>
          <w:t>si</w:t>
        </w:r>
      </w:hyperlink>
      <w:r w:rsidR="00ED614F" w:rsidRPr="00ED614F">
        <w:rPr>
          <w:rFonts w:ascii="Times New Roman" w:eastAsia="Times New Roman" w:hAnsi="Times New Roman"/>
          <w:b/>
          <w:bCs/>
          <w:noProof/>
          <w:color w:val="000000"/>
          <w:sz w:val="20"/>
          <w:szCs w:val="20"/>
        </w:rPr>
        <w:t xml:space="preserve"> </w:t>
      </w:r>
    </w:p>
    <w:p w14:paraId="7FF07EE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30AAEEFF"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A3D68D2" w14:textId="77777777" w:rsidTr="00494A9D">
        <w:tc>
          <w:tcPr>
            <w:tcW w:w="4722" w:type="dxa"/>
            <w:shd w:val="clear" w:color="auto" w:fill="auto"/>
            <w:vAlign w:val="center"/>
          </w:tcPr>
          <w:p w14:paraId="2F2C501F"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20A8FD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5CFAF6" w14:textId="77777777" w:rsidTr="00D521A6">
        <w:tc>
          <w:tcPr>
            <w:tcW w:w="4722" w:type="dxa"/>
            <w:shd w:val="clear" w:color="auto" w:fill="auto"/>
            <w:vAlign w:val="center"/>
          </w:tcPr>
          <w:p w14:paraId="20EB3D32" w14:textId="77777777" w:rsidR="00ED5AD5" w:rsidRPr="00A14A9F" w:rsidRDefault="00ED5AD5" w:rsidP="00494A9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7B97793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D11E27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22A8F2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5C3B3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FC43CC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14603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F665AF0" w14:textId="54CC43D2"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doktora ve doktora sonrası imkanların çıktıları düzenli olarak izlenmekte ve iyileştirilmektedir.</w:t>
      </w:r>
    </w:p>
    <w:p w14:paraId="74BB8473" w14:textId="5BFAC91B" w:rsidR="00ED614F" w:rsidRPr="00ED614F" w:rsidRDefault="00494A9D"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9" w:history="1">
        <w:r w:rsidR="00E12D29" w:rsidRPr="00E12D29">
          <w:rPr>
            <w:rStyle w:val="Kpr"/>
          </w:rPr>
          <w:t>https://www.ohu.edu.tr/sosyalbilimlerenstitusu/sayfa/-iktisat</w:t>
        </w:r>
      </w:hyperlink>
    </w:p>
    <w:p w14:paraId="5EA9F7D5" w14:textId="77777777" w:rsidR="00ED614F" w:rsidRDefault="00ED614F" w:rsidP="00ED614F">
      <w:pPr>
        <w:widowControl w:val="0"/>
        <w:spacing w:after="0" w:line="240" w:lineRule="auto"/>
        <w:ind w:right="63"/>
        <w:jc w:val="both"/>
        <w:rPr>
          <w:rFonts w:ascii="Times New Roman" w:eastAsia="Times New Roman" w:hAnsi="Times New Roman"/>
          <w:b/>
          <w:sz w:val="24"/>
          <w:szCs w:val="24"/>
        </w:rPr>
      </w:pPr>
    </w:p>
    <w:p w14:paraId="00BC2EAC"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E57264B"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635EBD76" w14:textId="77777777" w:rsidTr="00494A9D">
        <w:tc>
          <w:tcPr>
            <w:tcW w:w="4722" w:type="dxa"/>
            <w:shd w:val="clear" w:color="auto" w:fill="auto"/>
            <w:vAlign w:val="center"/>
          </w:tcPr>
          <w:p w14:paraId="0064F2BA"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BC082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7E63F2" w14:textId="77777777" w:rsidTr="00D521A6">
        <w:tc>
          <w:tcPr>
            <w:tcW w:w="4722" w:type="dxa"/>
            <w:shd w:val="clear" w:color="auto" w:fill="auto"/>
            <w:vAlign w:val="center"/>
          </w:tcPr>
          <w:p w14:paraId="44974197"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79BC23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197E5C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B58073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B18F09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D1B7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CD0731"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p w14:paraId="4016E9A4" w14:textId="500D320E"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 bulunan</w:t>
      </w:r>
      <w:r w:rsidRPr="00ED614F">
        <w:rPr>
          <w:rFonts w:ascii="Times New Roman" w:eastAsia="Times New Roman" w:hAnsi="Times New Roman"/>
          <w:noProof/>
          <w:color w:val="000000"/>
          <w:sz w:val="20"/>
          <w:szCs w:val="20"/>
        </w:rPr>
        <w:t xml:space="preserve"> öğretim elemanlarının araştırma yetkinliğinin geliştirilmesine yönelik uygulamalar izlenmekte ve izlem sonuçları öğretim elemanları ile birlikte değerlendirilmektedir.</w:t>
      </w:r>
    </w:p>
    <w:p w14:paraId="06D4C04F" w14:textId="77777777" w:rsidR="00ED614F" w:rsidRPr="005F024A" w:rsidRDefault="00ED614F"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183B6AC" w14:textId="77777777" w:rsidTr="00494A9D">
        <w:tc>
          <w:tcPr>
            <w:tcW w:w="4722" w:type="dxa"/>
            <w:shd w:val="clear" w:color="auto" w:fill="auto"/>
            <w:vAlign w:val="center"/>
          </w:tcPr>
          <w:p w14:paraId="3999B93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962773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047CC7" w14:textId="77777777" w:rsidTr="00D521A6">
        <w:tc>
          <w:tcPr>
            <w:tcW w:w="4722" w:type="dxa"/>
            <w:shd w:val="clear" w:color="auto" w:fill="auto"/>
            <w:vAlign w:val="center"/>
          </w:tcPr>
          <w:p w14:paraId="2503A17A" w14:textId="77777777" w:rsidR="00ED5AD5" w:rsidRPr="00A14A9F" w:rsidRDefault="00ED5AD5" w:rsidP="00494A9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175699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05003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952D2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DF2307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F3A5CB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33A819" w14:textId="77777777" w:rsidR="00ED5AD5" w:rsidRDefault="00ED5AD5" w:rsidP="00ED5AD5">
      <w:pPr>
        <w:widowControl w:val="0"/>
        <w:spacing w:after="0" w:line="240" w:lineRule="auto"/>
        <w:ind w:right="63"/>
        <w:jc w:val="both"/>
        <w:rPr>
          <w:rFonts w:ascii="Times New Roman" w:hAnsi="Times New Roman"/>
          <w:b/>
          <w:i/>
        </w:rPr>
      </w:pPr>
    </w:p>
    <w:p w14:paraId="7343CE87" w14:textId="74EA5454"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Bölümümüzün</w:t>
      </w:r>
      <w:r w:rsidRPr="00ED614F">
        <w:rPr>
          <w:rFonts w:ascii="Times New Roman" w:eastAsia="Times New Roman" w:hAnsi="Times New Roman"/>
          <w:noProof/>
          <w:color w:val="000000"/>
          <w:sz w:val="20"/>
          <w:szCs w:val="20"/>
        </w:rPr>
        <w:t xml:space="preserve"> üniversite dışı kaynakların kullanımına ilişkin yöntem ve destek birimlerin oluşturulmasına ilişkin planları bulunmaktadır </w:t>
      </w:r>
    </w:p>
    <w:p w14:paraId="36B21303" w14:textId="77777777" w:rsidR="00ED614F" w:rsidRPr="005F024A" w:rsidRDefault="00ED614F" w:rsidP="00ED5AD5">
      <w:pPr>
        <w:widowControl w:val="0"/>
        <w:spacing w:after="0" w:line="240" w:lineRule="auto"/>
        <w:ind w:right="63"/>
        <w:jc w:val="both"/>
        <w:rPr>
          <w:rFonts w:ascii="Times New Roman" w:hAnsi="Times New Roman"/>
          <w:b/>
          <w:i/>
        </w:rPr>
      </w:pPr>
    </w:p>
    <w:p w14:paraId="78C49DB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9E2B4F8"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902"/>
        <w:gridCol w:w="902"/>
        <w:gridCol w:w="901"/>
        <w:gridCol w:w="902"/>
        <w:gridCol w:w="902"/>
      </w:tblGrid>
      <w:tr w:rsidR="00ED5AD5" w:rsidRPr="00A14A9F" w14:paraId="5A5CE08B" w14:textId="77777777" w:rsidTr="00494A9D">
        <w:tc>
          <w:tcPr>
            <w:tcW w:w="4722" w:type="dxa"/>
            <w:shd w:val="clear" w:color="auto" w:fill="auto"/>
            <w:vAlign w:val="center"/>
          </w:tcPr>
          <w:p w14:paraId="794558F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472275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B9574B" w14:textId="77777777" w:rsidTr="00D521A6">
        <w:tc>
          <w:tcPr>
            <w:tcW w:w="4722" w:type="dxa"/>
            <w:shd w:val="clear" w:color="auto" w:fill="auto"/>
            <w:vAlign w:val="center"/>
          </w:tcPr>
          <w:p w14:paraId="381F1288" w14:textId="77777777" w:rsidR="00ED5AD5" w:rsidRPr="00A14A9F" w:rsidRDefault="00ED5AD5" w:rsidP="00494A9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1B16C3A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35D764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38F3EA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962B99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B76056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56B82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D7DF9A6" w14:textId="3995147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öğretim elemanlarının araştırma-geliştirme performansı izlenmekte ve öğretim elemanları ile birlikte değerlendirilerek iyileştirilmektedir.</w:t>
      </w:r>
    </w:p>
    <w:p w14:paraId="24DF17EB" w14:textId="32CD02D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40" w:history="1">
        <w:r w:rsidRPr="00E12D29">
          <w:rPr>
            <w:rStyle w:val="Kpr"/>
            <w:rFonts w:ascii="Times New Roman" w:eastAsia="Times New Roman" w:hAnsi="Times New Roman"/>
            <w:noProof/>
            <w:sz w:val="20"/>
            <w:szCs w:val="20"/>
          </w:rPr>
          <w:t>Özdeğerlendirme Raporu</w:t>
        </w:r>
      </w:hyperlink>
    </w:p>
    <w:p w14:paraId="1DA55835" w14:textId="3257BA13"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41" w:history="1">
        <w:r w:rsidRPr="00E12D29">
          <w:rPr>
            <w:rStyle w:val="Kpr"/>
            <w:rFonts w:ascii="Times New Roman" w:eastAsia="Times New Roman" w:hAnsi="Times New Roman"/>
            <w:noProof/>
            <w:sz w:val="20"/>
            <w:szCs w:val="20"/>
          </w:rPr>
          <w:t>Faaliyet Raporu</w:t>
        </w:r>
      </w:hyperlink>
    </w:p>
    <w:p w14:paraId="6B35A7D1" w14:textId="78AD9A36"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42" w:history="1">
        <w:r w:rsidRPr="00E12D29">
          <w:rPr>
            <w:rStyle w:val="Kpr"/>
            <w:rFonts w:ascii="Times New Roman" w:eastAsia="Times New Roman" w:hAnsi="Times New Roman"/>
            <w:noProof/>
            <w:sz w:val="20"/>
            <w:szCs w:val="20"/>
          </w:rPr>
          <w:t>Kurum İç Değerlendirme Raporu</w:t>
        </w:r>
      </w:hyperlink>
    </w:p>
    <w:p w14:paraId="1E814FE7" w14:textId="77777777" w:rsidR="00ED614F" w:rsidRPr="005F024A" w:rsidRDefault="00ED614F" w:rsidP="00D521A6">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6C474674" w14:textId="77777777" w:rsidTr="00ED614F">
        <w:tc>
          <w:tcPr>
            <w:tcW w:w="4390" w:type="dxa"/>
            <w:shd w:val="clear" w:color="auto" w:fill="auto"/>
            <w:vAlign w:val="center"/>
          </w:tcPr>
          <w:p w14:paraId="27E39D31"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62121F4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8C615B" w14:textId="77777777" w:rsidTr="00D521A6">
        <w:tc>
          <w:tcPr>
            <w:tcW w:w="4390" w:type="dxa"/>
            <w:shd w:val="clear" w:color="auto" w:fill="auto"/>
            <w:vAlign w:val="center"/>
          </w:tcPr>
          <w:p w14:paraId="0566B18D" w14:textId="77777777" w:rsidR="00ED5AD5" w:rsidRPr="00A14A9F" w:rsidRDefault="00ED5AD5" w:rsidP="00494A9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4FB626C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19FB18E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FFFF00"/>
            <w:vAlign w:val="center"/>
          </w:tcPr>
          <w:p w14:paraId="50F749F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39DE09E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162E0BE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34B5600" w14:textId="77777777" w:rsidR="00D521A6" w:rsidRDefault="00D521A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477FCD3B" w14:textId="27402800" w:rsidR="00ED5AD5"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 xml:space="preserve">Öğretim elemanlarının araştırma-geliştirme performansı izlenmekte ve öğretim </w:t>
      </w:r>
      <w:r w:rsidRPr="00ED614F">
        <w:rPr>
          <w:rFonts w:ascii="Times New Roman" w:eastAsia="Times New Roman" w:hAnsi="Times New Roman"/>
          <w:noProof/>
          <w:color w:val="000000"/>
          <w:sz w:val="20"/>
          <w:szCs w:val="20"/>
        </w:rPr>
        <w:lastRenderedPageBreak/>
        <w:t xml:space="preserve">elemanları ile birlikte değerlendirilerek iyileştirilmektedir. Öğretim elemanlarının ve üyelerinin araştırma-geliştirme performansı AKAPEDİA platformu tarafından değerlendirilmekte ve izlenmektedir. </w:t>
      </w:r>
    </w:p>
    <w:p w14:paraId="1633BEF6" w14:textId="77777777" w:rsidR="00D521A6" w:rsidRPr="00ED614F" w:rsidRDefault="00D521A6" w:rsidP="00ED614F">
      <w:pPr>
        <w:widowControl w:val="0"/>
        <w:spacing w:after="0" w:line="360" w:lineRule="auto"/>
        <w:ind w:left="510" w:right="62" w:hanging="3"/>
        <w:jc w:val="both"/>
        <w:rPr>
          <w:rFonts w:ascii="Times New Roman" w:eastAsia="Times New Roman" w:hAnsi="Times New Roman"/>
          <w:noProof/>
          <w:color w:val="000000"/>
          <w:sz w:val="20"/>
          <w:szCs w:val="20"/>
        </w:rPr>
      </w:pPr>
    </w:p>
    <w:p w14:paraId="0CF11CF0"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8EFE820"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46A8CB4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48BFAE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19243C2B"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DDE02D5" w14:textId="77777777" w:rsidTr="00494A9D">
        <w:tc>
          <w:tcPr>
            <w:tcW w:w="4722" w:type="dxa"/>
            <w:shd w:val="clear" w:color="auto" w:fill="auto"/>
            <w:vAlign w:val="center"/>
          </w:tcPr>
          <w:p w14:paraId="1E24FA77"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0BA96D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216A41" w14:textId="77777777" w:rsidTr="00D521A6">
        <w:tc>
          <w:tcPr>
            <w:tcW w:w="4722" w:type="dxa"/>
            <w:shd w:val="clear" w:color="auto" w:fill="auto"/>
            <w:vAlign w:val="center"/>
          </w:tcPr>
          <w:p w14:paraId="491FA26F" w14:textId="77777777" w:rsidR="00ED5AD5" w:rsidRPr="00A14A9F" w:rsidRDefault="00ED5AD5" w:rsidP="00494A9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5DA75C4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D10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6B820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D26B1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364691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F62EF4"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14:paraId="6F487C01" w14:textId="20F908CD"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Akademik Personelimiz, yürüttükleri projeler ve bilimsel çalışmalar aracılığıyla, Niğde Ömer Halisdemir Üniversitesi'nin ve Fakültemizin belirlediği stratejik hedeflere uygun bir şekilde araştırma-geliştirme süreçlerini etkin bir biçimde yönlendirerek, toplumsal katkı süreçlerine entegre edilmiş ürünler üretmeye odaklanmaktadır. Bu bağlamda, Akademisyenlerimiz, Üniversite ve Fakültenin genel vizyonuyla uyumlu projeler geliştirerek, bilimsel katkılarının yanı sıra toplumun ihtiyaçlarına da çözüm odaklı yaklaşımlar sunmaktadır.</w:t>
      </w:r>
    </w:p>
    <w:p w14:paraId="65A1D03B"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p w14:paraId="218C760C"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60B24ED" w14:textId="77777777" w:rsidTr="00494A9D">
        <w:tc>
          <w:tcPr>
            <w:tcW w:w="4722" w:type="dxa"/>
            <w:shd w:val="clear" w:color="auto" w:fill="auto"/>
            <w:vAlign w:val="center"/>
          </w:tcPr>
          <w:p w14:paraId="697443B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2C55E3A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89694B" w14:textId="77777777" w:rsidTr="00683ED9">
        <w:tc>
          <w:tcPr>
            <w:tcW w:w="4722" w:type="dxa"/>
            <w:shd w:val="clear" w:color="auto" w:fill="auto"/>
            <w:vAlign w:val="center"/>
          </w:tcPr>
          <w:p w14:paraId="24949F32" w14:textId="77777777" w:rsidR="00ED5AD5" w:rsidRPr="00A14A9F" w:rsidRDefault="00ED5AD5" w:rsidP="00494A9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74AC07D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6B4E8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53A99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42B167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40936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299028B" w14:textId="77777777" w:rsidR="00ED5AD5" w:rsidRDefault="00ED5AD5" w:rsidP="00ED5AD5">
      <w:pPr>
        <w:spacing w:after="0" w:line="240" w:lineRule="auto"/>
        <w:jc w:val="both"/>
        <w:rPr>
          <w:rFonts w:ascii="Times New Roman" w:hAnsi="Times New Roman"/>
          <w:b/>
          <w:i/>
        </w:rPr>
      </w:pPr>
    </w:p>
    <w:p w14:paraId="37392C93" w14:textId="4E82EBBB" w:rsidR="0063461E" w:rsidRP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Birimimiz, toplumsal katkı faaliyetlerini sürdürebilmek adına uygun nitelik ve miktarlardaki teknik ve mevzuata uygun mali kaynaklara sahiptir. Toplumsal katkı kaynaklarının çeşitliliği ve yeterliliğinin izlenmesi ve geliştirilmesi, Üniversitemiz Stratejik Planları çerçevesinde ele alınmaktadır.</w:t>
      </w:r>
    </w:p>
    <w:p w14:paraId="136566EF"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p w14:paraId="63ED1B18" w14:textId="77777777" w:rsidR="0063461E" w:rsidRDefault="0063461E" w:rsidP="00ED5AD5">
      <w:pPr>
        <w:spacing w:after="0" w:line="240" w:lineRule="auto"/>
        <w:jc w:val="both"/>
        <w:rPr>
          <w:rFonts w:ascii="Times New Roman" w:hAnsi="Times New Roman"/>
          <w:b/>
          <w:i/>
        </w:rPr>
      </w:pPr>
    </w:p>
    <w:p w14:paraId="33034CF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0AD579F"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5073874"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902"/>
        <w:gridCol w:w="902"/>
        <w:gridCol w:w="901"/>
        <w:gridCol w:w="902"/>
        <w:gridCol w:w="902"/>
      </w:tblGrid>
      <w:tr w:rsidR="00ED5AD5" w:rsidRPr="00A14A9F" w14:paraId="183A72F4" w14:textId="77777777" w:rsidTr="00494A9D">
        <w:tc>
          <w:tcPr>
            <w:tcW w:w="4722" w:type="dxa"/>
            <w:shd w:val="clear" w:color="auto" w:fill="auto"/>
            <w:vAlign w:val="center"/>
          </w:tcPr>
          <w:p w14:paraId="710D997C"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31C61C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CE6975" w14:textId="77777777" w:rsidTr="00683ED9">
        <w:tc>
          <w:tcPr>
            <w:tcW w:w="4722" w:type="dxa"/>
            <w:shd w:val="clear" w:color="auto" w:fill="auto"/>
            <w:vAlign w:val="center"/>
          </w:tcPr>
          <w:p w14:paraId="1558AE58" w14:textId="77777777" w:rsidR="00ED5AD5" w:rsidRPr="00A14A9F" w:rsidRDefault="00ED5AD5" w:rsidP="00494A9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auto"/>
            <w:vAlign w:val="center"/>
          </w:tcPr>
          <w:p w14:paraId="062526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A36A61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D8F02C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26B0D4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E9F7A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B0724B" w14:textId="77777777" w:rsidR="00F71CD9" w:rsidRDefault="00F71CD9"/>
    <w:p w14:paraId="2D9618C7" w14:textId="2095F0C6" w:rsid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sidRPr="0063461E">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 xml:space="preserve">Kurum genelinde toplumsal katkı performansını izlemek ve değerlendirmek üzere </w:t>
      </w:r>
      <w:r w:rsidRPr="0063461E">
        <w:rPr>
          <w:rFonts w:ascii="Times New Roman" w:eastAsia="Times New Roman" w:hAnsi="Times New Roman"/>
          <w:noProof/>
          <w:color w:val="000000"/>
          <w:sz w:val="20"/>
          <w:szCs w:val="20"/>
        </w:rPr>
        <w:lastRenderedPageBreak/>
        <w:t>oluşturulan mekanizmalar kullanılmaktadır.</w:t>
      </w:r>
      <w:r w:rsidR="00154E64">
        <w:rPr>
          <w:rFonts w:ascii="Times New Roman" w:eastAsia="Times New Roman" w:hAnsi="Times New Roman"/>
          <w:noProof/>
          <w:color w:val="000000"/>
          <w:sz w:val="20"/>
          <w:szCs w:val="20"/>
        </w:rPr>
        <w:t xml:space="preserve"> </w:t>
      </w:r>
    </w:p>
    <w:p w14:paraId="4C20222E" w14:textId="77777777" w:rsidR="00154E64" w:rsidRPr="00154E64" w:rsidRDefault="00154E64" w:rsidP="00154E64">
      <w:pPr>
        <w:widowControl w:val="0"/>
        <w:spacing w:after="0" w:line="360" w:lineRule="auto"/>
        <w:ind w:left="510" w:right="62" w:hanging="3"/>
        <w:jc w:val="both"/>
        <w:rPr>
          <w:rFonts w:ascii="Times New Roman" w:eastAsia="Times New Roman" w:hAnsi="Times New Roman"/>
          <w:noProof/>
          <w:color w:val="000000"/>
          <w:sz w:val="20"/>
          <w:szCs w:val="20"/>
        </w:rPr>
      </w:pPr>
      <w:r w:rsidRPr="00154E64">
        <w:rPr>
          <w:rFonts w:ascii="Times New Roman" w:eastAsia="Times New Roman" w:hAnsi="Times New Roman"/>
          <w:noProof/>
          <w:color w:val="000000"/>
          <w:sz w:val="20"/>
          <w:szCs w:val="20"/>
        </w:rPr>
        <w:t xml:space="preserve">Toplumsal katkı yönünde yapılan faaliyetler birim </w:t>
      </w:r>
      <w:hyperlink r:id="rId43" w:history="1">
        <w:r w:rsidRPr="00154E64">
          <w:rPr>
            <w:rStyle w:val="Kpr"/>
            <w:rFonts w:ascii="Times New Roman" w:eastAsia="Times New Roman" w:hAnsi="Times New Roman"/>
            <w:noProof/>
            <w:sz w:val="20"/>
            <w:szCs w:val="20"/>
          </w:rPr>
          <w:t xml:space="preserve">Öz </w:t>
        </w:r>
      </w:hyperlink>
      <w:hyperlink r:id="rId44" w:history="1">
        <w:r w:rsidRPr="00154E64">
          <w:rPr>
            <w:rStyle w:val="Kpr"/>
            <w:rFonts w:ascii="Times New Roman" w:eastAsia="Times New Roman" w:hAnsi="Times New Roman"/>
            <w:noProof/>
            <w:sz w:val="20"/>
            <w:szCs w:val="20"/>
          </w:rPr>
          <w:t>D</w:t>
        </w:r>
      </w:hyperlink>
      <w:hyperlink r:id="rId45" w:history="1">
        <w:r w:rsidRPr="00154E64">
          <w:rPr>
            <w:rStyle w:val="Kpr"/>
            <w:rFonts w:ascii="Times New Roman" w:eastAsia="Times New Roman" w:hAnsi="Times New Roman"/>
            <w:noProof/>
            <w:sz w:val="20"/>
            <w:szCs w:val="20"/>
          </w:rPr>
          <w:t>eğerlendirme Raporunda</w:t>
        </w:r>
      </w:hyperlink>
      <w:r w:rsidRPr="00154E64">
        <w:rPr>
          <w:rFonts w:ascii="Times New Roman" w:eastAsia="Times New Roman" w:hAnsi="Times New Roman"/>
          <w:noProof/>
          <w:color w:val="000000"/>
          <w:sz w:val="20"/>
          <w:szCs w:val="20"/>
        </w:rPr>
        <w:t xml:space="preserve"> izlenmektedir. </w:t>
      </w:r>
    </w:p>
    <w:p w14:paraId="20BCFE52" w14:textId="77777777" w:rsidR="00154E64" w:rsidRPr="0063461E" w:rsidRDefault="00154E64" w:rsidP="0063461E">
      <w:pPr>
        <w:widowControl w:val="0"/>
        <w:spacing w:after="0" w:line="360" w:lineRule="auto"/>
        <w:ind w:left="510" w:right="62" w:hanging="3"/>
        <w:jc w:val="both"/>
        <w:rPr>
          <w:rFonts w:ascii="Times New Roman" w:eastAsia="Times New Roman" w:hAnsi="Times New Roman"/>
          <w:noProof/>
          <w:color w:val="000000"/>
          <w:sz w:val="20"/>
          <w:szCs w:val="20"/>
        </w:rPr>
      </w:pPr>
    </w:p>
    <w:p w14:paraId="2DD9A769"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sectPr w:rsidR="0063461E" w:rsidRPr="0063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AB"/>
    <w:rsid w:val="00033902"/>
    <w:rsid w:val="000A4DB1"/>
    <w:rsid w:val="00101387"/>
    <w:rsid w:val="00145075"/>
    <w:rsid w:val="00154E64"/>
    <w:rsid w:val="001553D3"/>
    <w:rsid w:val="001A154D"/>
    <w:rsid w:val="001A7B29"/>
    <w:rsid w:val="001D59E7"/>
    <w:rsid w:val="00244234"/>
    <w:rsid w:val="0024542F"/>
    <w:rsid w:val="00294035"/>
    <w:rsid w:val="002C267B"/>
    <w:rsid w:val="00306861"/>
    <w:rsid w:val="00376C38"/>
    <w:rsid w:val="003C7766"/>
    <w:rsid w:val="00400906"/>
    <w:rsid w:val="00403618"/>
    <w:rsid w:val="004068B9"/>
    <w:rsid w:val="004612EE"/>
    <w:rsid w:val="0046280A"/>
    <w:rsid w:val="004629D7"/>
    <w:rsid w:val="004834A2"/>
    <w:rsid w:val="00494A9D"/>
    <w:rsid w:val="004B1F4F"/>
    <w:rsid w:val="004C4348"/>
    <w:rsid w:val="004D1D2B"/>
    <w:rsid w:val="004D42E5"/>
    <w:rsid w:val="00507607"/>
    <w:rsid w:val="00544238"/>
    <w:rsid w:val="00581F11"/>
    <w:rsid w:val="00585AF1"/>
    <w:rsid w:val="0063461E"/>
    <w:rsid w:val="00646481"/>
    <w:rsid w:val="00683ED9"/>
    <w:rsid w:val="00692124"/>
    <w:rsid w:val="006F49C4"/>
    <w:rsid w:val="00710BA5"/>
    <w:rsid w:val="00726EDC"/>
    <w:rsid w:val="00731955"/>
    <w:rsid w:val="0074609B"/>
    <w:rsid w:val="007A1254"/>
    <w:rsid w:val="007A4432"/>
    <w:rsid w:val="00847944"/>
    <w:rsid w:val="00861A11"/>
    <w:rsid w:val="00864676"/>
    <w:rsid w:val="008B6EF5"/>
    <w:rsid w:val="008B78F8"/>
    <w:rsid w:val="00930B3F"/>
    <w:rsid w:val="009E2141"/>
    <w:rsid w:val="009F587C"/>
    <w:rsid w:val="00A97D5D"/>
    <w:rsid w:val="00AA1969"/>
    <w:rsid w:val="00AA3931"/>
    <w:rsid w:val="00AF1610"/>
    <w:rsid w:val="00B57FA3"/>
    <w:rsid w:val="00B82E53"/>
    <w:rsid w:val="00BB0F41"/>
    <w:rsid w:val="00BD3C43"/>
    <w:rsid w:val="00C54545"/>
    <w:rsid w:val="00CC17C1"/>
    <w:rsid w:val="00CD0337"/>
    <w:rsid w:val="00CF7C8D"/>
    <w:rsid w:val="00D103E7"/>
    <w:rsid w:val="00D521A6"/>
    <w:rsid w:val="00D54FF7"/>
    <w:rsid w:val="00D62CE8"/>
    <w:rsid w:val="00D83EF2"/>
    <w:rsid w:val="00D87A68"/>
    <w:rsid w:val="00DE4A14"/>
    <w:rsid w:val="00E05B9E"/>
    <w:rsid w:val="00E12D29"/>
    <w:rsid w:val="00E36EAC"/>
    <w:rsid w:val="00ED5AD5"/>
    <w:rsid w:val="00ED614F"/>
    <w:rsid w:val="00F451AB"/>
    <w:rsid w:val="00F5291B"/>
    <w:rsid w:val="00F71CD9"/>
    <w:rsid w:val="00F84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7607"/>
    <w:rPr>
      <w:color w:val="0563C1" w:themeColor="hyperlink"/>
      <w:u w:val="single"/>
    </w:rPr>
  </w:style>
  <w:style w:type="character" w:customStyle="1" w:styleId="UnresolvedMention">
    <w:name w:val="Unresolved Mention"/>
    <w:basedOn w:val="VarsaylanParagrafYazTipi"/>
    <w:uiPriority w:val="99"/>
    <w:semiHidden/>
    <w:unhideWhenUsed/>
    <w:rsid w:val="00507607"/>
    <w:rPr>
      <w:color w:val="605E5C"/>
      <w:shd w:val="clear" w:color="auto" w:fill="E1DFDD"/>
    </w:rPr>
  </w:style>
  <w:style w:type="paragraph" w:styleId="NormalWeb">
    <w:name w:val="Normal (Web)"/>
    <w:basedOn w:val="Normal"/>
    <w:uiPriority w:val="99"/>
    <w:semiHidden/>
    <w:unhideWhenUsed/>
    <w:rsid w:val="00C54545"/>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154E64"/>
    <w:rPr>
      <w:color w:val="954F72" w:themeColor="followedHyperlink"/>
      <w:u w:val="single"/>
    </w:rPr>
  </w:style>
  <w:style w:type="character" w:styleId="AklamaBavurusu">
    <w:name w:val="annotation reference"/>
    <w:basedOn w:val="VarsaylanParagrafYazTipi"/>
    <w:uiPriority w:val="99"/>
    <w:semiHidden/>
    <w:unhideWhenUsed/>
    <w:rsid w:val="004D42E5"/>
    <w:rPr>
      <w:sz w:val="16"/>
      <w:szCs w:val="16"/>
    </w:rPr>
  </w:style>
  <w:style w:type="paragraph" w:styleId="AklamaMetni">
    <w:name w:val="annotation text"/>
    <w:basedOn w:val="Normal"/>
    <w:link w:val="AklamaMetniChar"/>
    <w:uiPriority w:val="99"/>
    <w:unhideWhenUsed/>
    <w:rsid w:val="004D42E5"/>
    <w:pPr>
      <w:spacing w:line="240" w:lineRule="auto"/>
    </w:pPr>
    <w:rPr>
      <w:sz w:val="20"/>
      <w:szCs w:val="20"/>
    </w:rPr>
  </w:style>
  <w:style w:type="character" w:customStyle="1" w:styleId="AklamaMetniChar">
    <w:name w:val="Açıklama Metni Char"/>
    <w:basedOn w:val="VarsaylanParagrafYazTipi"/>
    <w:link w:val="AklamaMetni"/>
    <w:uiPriority w:val="99"/>
    <w:rsid w:val="004D42E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D42E5"/>
    <w:rPr>
      <w:b/>
      <w:bCs/>
    </w:rPr>
  </w:style>
  <w:style w:type="character" w:customStyle="1" w:styleId="AklamaKonusuChar">
    <w:name w:val="Açıklama Konusu Char"/>
    <w:basedOn w:val="AklamaMetniChar"/>
    <w:link w:val="AklamaKonusu"/>
    <w:uiPriority w:val="99"/>
    <w:semiHidden/>
    <w:rsid w:val="004D42E5"/>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494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A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7607"/>
    <w:rPr>
      <w:color w:val="0563C1" w:themeColor="hyperlink"/>
      <w:u w:val="single"/>
    </w:rPr>
  </w:style>
  <w:style w:type="character" w:customStyle="1" w:styleId="UnresolvedMention">
    <w:name w:val="Unresolved Mention"/>
    <w:basedOn w:val="VarsaylanParagrafYazTipi"/>
    <w:uiPriority w:val="99"/>
    <w:semiHidden/>
    <w:unhideWhenUsed/>
    <w:rsid w:val="00507607"/>
    <w:rPr>
      <w:color w:val="605E5C"/>
      <w:shd w:val="clear" w:color="auto" w:fill="E1DFDD"/>
    </w:rPr>
  </w:style>
  <w:style w:type="paragraph" w:styleId="NormalWeb">
    <w:name w:val="Normal (Web)"/>
    <w:basedOn w:val="Normal"/>
    <w:uiPriority w:val="99"/>
    <w:semiHidden/>
    <w:unhideWhenUsed/>
    <w:rsid w:val="00C54545"/>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154E64"/>
    <w:rPr>
      <w:color w:val="954F72" w:themeColor="followedHyperlink"/>
      <w:u w:val="single"/>
    </w:rPr>
  </w:style>
  <w:style w:type="character" w:styleId="AklamaBavurusu">
    <w:name w:val="annotation reference"/>
    <w:basedOn w:val="VarsaylanParagrafYazTipi"/>
    <w:uiPriority w:val="99"/>
    <w:semiHidden/>
    <w:unhideWhenUsed/>
    <w:rsid w:val="004D42E5"/>
    <w:rPr>
      <w:sz w:val="16"/>
      <w:szCs w:val="16"/>
    </w:rPr>
  </w:style>
  <w:style w:type="paragraph" w:styleId="AklamaMetni">
    <w:name w:val="annotation text"/>
    <w:basedOn w:val="Normal"/>
    <w:link w:val="AklamaMetniChar"/>
    <w:uiPriority w:val="99"/>
    <w:unhideWhenUsed/>
    <w:rsid w:val="004D42E5"/>
    <w:pPr>
      <w:spacing w:line="240" w:lineRule="auto"/>
    </w:pPr>
    <w:rPr>
      <w:sz w:val="20"/>
      <w:szCs w:val="20"/>
    </w:rPr>
  </w:style>
  <w:style w:type="character" w:customStyle="1" w:styleId="AklamaMetniChar">
    <w:name w:val="Açıklama Metni Char"/>
    <w:basedOn w:val="VarsaylanParagrafYazTipi"/>
    <w:link w:val="AklamaMetni"/>
    <w:uiPriority w:val="99"/>
    <w:rsid w:val="004D42E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D42E5"/>
    <w:rPr>
      <w:b/>
      <w:bCs/>
    </w:rPr>
  </w:style>
  <w:style w:type="character" w:customStyle="1" w:styleId="AklamaKonusuChar">
    <w:name w:val="Açıklama Konusu Char"/>
    <w:basedOn w:val="AklamaMetniChar"/>
    <w:link w:val="AklamaKonusu"/>
    <w:uiPriority w:val="99"/>
    <w:semiHidden/>
    <w:rsid w:val="004D42E5"/>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494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A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829">
      <w:bodyDiv w:val="1"/>
      <w:marLeft w:val="0"/>
      <w:marRight w:val="0"/>
      <w:marTop w:val="0"/>
      <w:marBottom w:val="0"/>
      <w:divBdr>
        <w:top w:val="none" w:sz="0" w:space="0" w:color="auto"/>
        <w:left w:val="none" w:sz="0" w:space="0" w:color="auto"/>
        <w:bottom w:val="none" w:sz="0" w:space="0" w:color="auto"/>
        <w:right w:val="none" w:sz="0" w:space="0" w:color="auto"/>
      </w:divBdr>
    </w:div>
    <w:div w:id="32269171">
      <w:bodyDiv w:val="1"/>
      <w:marLeft w:val="0"/>
      <w:marRight w:val="0"/>
      <w:marTop w:val="0"/>
      <w:marBottom w:val="0"/>
      <w:divBdr>
        <w:top w:val="none" w:sz="0" w:space="0" w:color="auto"/>
        <w:left w:val="none" w:sz="0" w:space="0" w:color="auto"/>
        <w:bottom w:val="none" w:sz="0" w:space="0" w:color="auto"/>
        <w:right w:val="none" w:sz="0" w:space="0" w:color="auto"/>
      </w:divBdr>
    </w:div>
    <w:div w:id="80180472">
      <w:bodyDiv w:val="1"/>
      <w:marLeft w:val="0"/>
      <w:marRight w:val="0"/>
      <w:marTop w:val="0"/>
      <w:marBottom w:val="0"/>
      <w:divBdr>
        <w:top w:val="none" w:sz="0" w:space="0" w:color="auto"/>
        <w:left w:val="none" w:sz="0" w:space="0" w:color="auto"/>
        <w:bottom w:val="none" w:sz="0" w:space="0" w:color="auto"/>
        <w:right w:val="none" w:sz="0" w:space="0" w:color="auto"/>
      </w:divBdr>
    </w:div>
    <w:div w:id="125857474">
      <w:bodyDiv w:val="1"/>
      <w:marLeft w:val="0"/>
      <w:marRight w:val="0"/>
      <w:marTop w:val="0"/>
      <w:marBottom w:val="0"/>
      <w:divBdr>
        <w:top w:val="none" w:sz="0" w:space="0" w:color="auto"/>
        <w:left w:val="none" w:sz="0" w:space="0" w:color="auto"/>
        <w:bottom w:val="none" w:sz="0" w:space="0" w:color="auto"/>
        <w:right w:val="none" w:sz="0" w:space="0" w:color="auto"/>
      </w:divBdr>
    </w:div>
    <w:div w:id="181674906">
      <w:bodyDiv w:val="1"/>
      <w:marLeft w:val="0"/>
      <w:marRight w:val="0"/>
      <w:marTop w:val="0"/>
      <w:marBottom w:val="0"/>
      <w:divBdr>
        <w:top w:val="none" w:sz="0" w:space="0" w:color="auto"/>
        <w:left w:val="none" w:sz="0" w:space="0" w:color="auto"/>
        <w:bottom w:val="none" w:sz="0" w:space="0" w:color="auto"/>
        <w:right w:val="none" w:sz="0" w:space="0" w:color="auto"/>
      </w:divBdr>
    </w:div>
    <w:div w:id="213085779">
      <w:bodyDiv w:val="1"/>
      <w:marLeft w:val="0"/>
      <w:marRight w:val="0"/>
      <w:marTop w:val="0"/>
      <w:marBottom w:val="0"/>
      <w:divBdr>
        <w:top w:val="none" w:sz="0" w:space="0" w:color="auto"/>
        <w:left w:val="none" w:sz="0" w:space="0" w:color="auto"/>
        <w:bottom w:val="none" w:sz="0" w:space="0" w:color="auto"/>
        <w:right w:val="none" w:sz="0" w:space="0" w:color="auto"/>
      </w:divBdr>
    </w:div>
    <w:div w:id="251863695">
      <w:bodyDiv w:val="1"/>
      <w:marLeft w:val="0"/>
      <w:marRight w:val="0"/>
      <w:marTop w:val="0"/>
      <w:marBottom w:val="0"/>
      <w:divBdr>
        <w:top w:val="none" w:sz="0" w:space="0" w:color="auto"/>
        <w:left w:val="none" w:sz="0" w:space="0" w:color="auto"/>
        <w:bottom w:val="none" w:sz="0" w:space="0" w:color="auto"/>
        <w:right w:val="none" w:sz="0" w:space="0" w:color="auto"/>
      </w:divBdr>
    </w:div>
    <w:div w:id="314380974">
      <w:bodyDiv w:val="1"/>
      <w:marLeft w:val="0"/>
      <w:marRight w:val="0"/>
      <w:marTop w:val="0"/>
      <w:marBottom w:val="0"/>
      <w:divBdr>
        <w:top w:val="none" w:sz="0" w:space="0" w:color="auto"/>
        <w:left w:val="none" w:sz="0" w:space="0" w:color="auto"/>
        <w:bottom w:val="none" w:sz="0" w:space="0" w:color="auto"/>
        <w:right w:val="none" w:sz="0" w:space="0" w:color="auto"/>
      </w:divBdr>
    </w:div>
    <w:div w:id="345181889">
      <w:bodyDiv w:val="1"/>
      <w:marLeft w:val="0"/>
      <w:marRight w:val="0"/>
      <w:marTop w:val="0"/>
      <w:marBottom w:val="0"/>
      <w:divBdr>
        <w:top w:val="none" w:sz="0" w:space="0" w:color="auto"/>
        <w:left w:val="none" w:sz="0" w:space="0" w:color="auto"/>
        <w:bottom w:val="none" w:sz="0" w:space="0" w:color="auto"/>
        <w:right w:val="none" w:sz="0" w:space="0" w:color="auto"/>
      </w:divBdr>
    </w:div>
    <w:div w:id="507477300">
      <w:bodyDiv w:val="1"/>
      <w:marLeft w:val="0"/>
      <w:marRight w:val="0"/>
      <w:marTop w:val="0"/>
      <w:marBottom w:val="0"/>
      <w:divBdr>
        <w:top w:val="none" w:sz="0" w:space="0" w:color="auto"/>
        <w:left w:val="none" w:sz="0" w:space="0" w:color="auto"/>
        <w:bottom w:val="none" w:sz="0" w:space="0" w:color="auto"/>
        <w:right w:val="none" w:sz="0" w:space="0" w:color="auto"/>
      </w:divBdr>
    </w:div>
    <w:div w:id="527723760">
      <w:bodyDiv w:val="1"/>
      <w:marLeft w:val="0"/>
      <w:marRight w:val="0"/>
      <w:marTop w:val="0"/>
      <w:marBottom w:val="0"/>
      <w:divBdr>
        <w:top w:val="none" w:sz="0" w:space="0" w:color="auto"/>
        <w:left w:val="none" w:sz="0" w:space="0" w:color="auto"/>
        <w:bottom w:val="none" w:sz="0" w:space="0" w:color="auto"/>
        <w:right w:val="none" w:sz="0" w:space="0" w:color="auto"/>
      </w:divBdr>
    </w:div>
    <w:div w:id="566889943">
      <w:bodyDiv w:val="1"/>
      <w:marLeft w:val="0"/>
      <w:marRight w:val="0"/>
      <w:marTop w:val="0"/>
      <w:marBottom w:val="0"/>
      <w:divBdr>
        <w:top w:val="none" w:sz="0" w:space="0" w:color="auto"/>
        <w:left w:val="none" w:sz="0" w:space="0" w:color="auto"/>
        <w:bottom w:val="none" w:sz="0" w:space="0" w:color="auto"/>
        <w:right w:val="none" w:sz="0" w:space="0" w:color="auto"/>
      </w:divBdr>
    </w:div>
    <w:div w:id="610089816">
      <w:bodyDiv w:val="1"/>
      <w:marLeft w:val="0"/>
      <w:marRight w:val="0"/>
      <w:marTop w:val="0"/>
      <w:marBottom w:val="0"/>
      <w:divBdr>
        <w:top w:val="none" w:sz="0" w:space="0" w:color="auto"/>
        <w:left w:val="none" w:sz="0" w:space="0" w:color="auto"/>
        <w:bottom w:val="none" w:sz="0" w:space="0" w:color="auto"/>
        <w:right w:val="none" w:sz="0" w:space="0" w:color="auto"/>
      </w:divBdr>
    </w:div>
    <w:div w:id="615915626">
      <w:bodyDiv w:val="1"/>
      <w:marLeft w:val="0"/>
      <w:marRight w:val="0"/>
      <w:marTop w:val="0"/>
      <w:marBottom w:val="0"/>
      <w:divBdr>
        <w:top w:val="none" w:sz="0" w:space="0" w:color="auto"/>
        <w:left w:val="none" w:sz="0" w:space="0" w:color="auto"/>
        <w:bottom w:val="none" w:sz="0" w:space="0" w:color="auto"/>
        <w:right w:val="none" w:sz="0" w:space="0" w:color="auto"/>
      </w:divBdr>
    </w:div>
    <w:div w:id="634409522">
      <w:bodyDiv w:val="1"/>
      <w:marLeft w:val="0"/>
      <w:marRight w:val="0"/>
      <w:marTop w:val="0"/>
      <w:marBottom w:val="0"/>
      <w:divBdr>
        <w:top w:val="none" w:sz="0" w:space="0" w:color="auto"/>
        <w:left w:val="none" w:sz="0" w:space="0" w:color="auto"/>
        <w:bottom w:val="none" w:sz="0" w:space="0" w:color="auto"/>
        <w:right w:val="none" w:sz="0" w:space="0" w:color="auto"/>
      </w:divBdr>
    </w:div>
    <w:div w:id="710423870">
      <w:bodyDiv w:val="1"/>
      <w:marLeft w:val="0"/>
      <w:marRight w:val="0"/>
      <w:marTop w:val="0"/>
      <w:marBottom w:val="0"/>
      <w:divBdr>
        <w:top w:val="none" w:sz="0" w:space="0" w:color="auto"/>
        <w:left w:val="none" w:sz="0" w:space="0" w:color="auto"/>
        <w:bottom w:val="none" w:sz="0" w:space="0" w:color="auto"/>
        <w:right w:val="none" w:sz="0" w:space="0" w:color="auto"/>
      </w:divBdr>
    </w:div>
    <w:div w:id="746919355">
      <w:bodyDiv w:val="1"/>
      <w:marLeft w:val="0"/>
      <w:marRight w:val="0"/>
      <w:marTop w:val="0"/>
      <w:marBottom w:val="0"/>
      <w:divBdr>
        <w:top w:val="none" w:sz="0" w:space="0" w:color="auto"/>
        <w:left w:val="none" w:sz="0" w:space="0" w:color="auto"/>
        <w:bottom w:val="none" w:sz="0" w:space="0" w:color="auto"/>
        <w:right w:val="none" w:sz="0" w:space="0" w:color="auto"/>
      </w:divBdr>
    </w:div>
    <w:div w:id="798646810">
      <w:bodyDiv w:val="1"/>
      <w:marLeft w:val="0"/>
      <w:marRight w:val="0"/>
      <w:marTop w:val="0"/>
      <w:marBottom w:val="0"/>
      <w:divBdr>
        <w:top w:val="none" w:sz="0" w:space="0" w:color="auto"/>
        <w:left w:val="none" w:sz="0" w:space="0" w:color="auto"/>
        <w:bottom w:val="none" w:sz="0" w:space="0" w:color="auto"/>
        <w:right w:val="none" w:sz="0" w:space="0" w:color="auto"/>
      </w:divBdr>
    </w:div>
    <w:div w:id="799495448">
      <w:bodyDiv w:val="1"/>
      <w:marLeft w:val="0"/>
      <w:marRight w:val="0"/>
      <w:marTop w:val="0"/>
      <w:marBottom w:val="0"/>
      <w:divBdr>
        <w:top w:val="none" w:sz="0" w:space="0" w:color="auto"/>
        <w:left w:val="none" w:sz="0" w:space="0" w:color="auto"/>
        <w:bottom w:val="none" w:sz="0" w:space="0" w:color="auto"/>
        <w:right w:val="none" w:sz="0" w:space="0" w:color="auto"/>
      </w:divBdr>
    </w:div>
    <w:div w:id="906300485">
      <w:bodyDiv w:val="1"/>
      <w:marLeft w:val="0"/>
      <w:marRight w:val="0"/>
      <w:marTop w:val="0"/>
      <w:marBottom w:val="0"/>
      <w:divBdr>
        <w:top w:val="none" w:sz="0" w:space="0" w:color="auto"/>
        <w:left w:val="none" w:sz="0" w:space="0" w:color="auto"/>
        <w:bottom w:val="none" w:sz="0" w:space="0" w:color="auto"/>
        <w:right w:val="none" w:sz="0" w:space="0" w:color="auto"/>
      </w:divBdr>
    </w:div>
    <w:div w:id="974990094">
      <w:bodyDiv w:val="1"/>
      <w:marLeft w:val="0"/>
      <w:marRight w:val="0"/>
      <w:marTop w:val="0"/>
      <w:marBottom w:val="0"/>
      <w:divBdr>
        <w:top w:val="none" w:sz="0" w:space="0" w:color="auto"/>
        <w:left w:val="none" w:sz="0" w:space="0" w:color="auto"/>
        <w:bottom w:val="none" w:sz="0" w:space="0" w:color="auto"/>
        <w:right w:val="none" w:sz="0" w:space="0" w:color="auto"/>
      </w:divBdr>
    </w:div>
    <w:div w:id="1005977676">
      <w:bodyDiv w:val="1"/>
      <w:marLeft w:val="0"/>
      <w:marRight w:val="0"/>
      <w:marTop w:val="0"/>
      <w:marBottom w:val="0"/>
      <w:divBdr>
        <w:top w:val="none" w:sz="0" w:space="0" w:color="auto"/>
        <w:left w:val="none" w:sz="0" w:space="0" w:color="auto"/>
        <w:bottom w:val="none" w:sz="0" w:space="0" w:color="auto"/>
        <w:right w:val="none" w:sz="0" w:space="0" w:color="auto"/>
      </w:divBdr>
    </w:div>
    <w:div w:id="1022050210">
      <w:bodyDiv w:val="1"/>
      <w:marLeft w:val="0"/>
      <w:marRight w:val="0"/>
      <w:marTop w:val="0"/>
      <w:marBottom w:val="0"/>
      <w:divBdr>
        <w:top w:val="none" w:sz="0" w:space="0" w:color="auto"/>
        <w:left w:val="none" w:sz="0" w:space="0" w:color="auto"/>
        <w:bottom w:val="none" w:sz="0" w:space="0" w:color="auto"/>
        <w:right w:val="none" w:sz="0" w:space="0" w:color="auto"/>
      </w:divBdr>
    </w:div>
    <w:div w:id="1038822242">
      <w:bodyDiv w:val="1"/>
      <w:marLeft w:val="0"/>
      <w:marRight w:val="0"/>
      <w:marTop w:val="0"/>
      <w:marBottom w:val="0"/>
      <w:divBdr>
        <w:top w:val="none" w:sz="0" w:space="0" w:color="auto"/>
        <w:left w:val="none" w:sz="0" w:space="0" w:color="auto"/>
        <w:bottom w:val="none" w:sz="0" w:space="0" w:color="auto"/>
        <w:right w:val="none" w:sz="0" w:space="0" w:color="auto"/>
      </w:divBdr>
    </w:div>
    <w:div w:id="1055008156">
      <w:bodyDiv w:val="1"/>
      <w:marLeft w:val="0"/>
      <w:marRight w:val="0"/>
      <w:marTop w:val="0"/>
      <w:marBottom w:val="0"/>
      <w:divBdr>
        <w:top w:val="none" w:sz="0" w:space="0" w:color="auto"/>
        <w:left w:val="none" w:sz="0" w:space="0" w:color="auto"/>
        <w:bottom w:val="none" w:sz="0" w:space="0" w:color="auto"/>
        <w:right w:val="none" w:sz="0" w:space="0" w:color="auto"/>
      </w:divBdr>
    </w:div>
    <w:div w:id="1171682984">
      <w:bodyDiv w:val="1"/>
      <w:marLeft w:val="0"/>
      <w:marRight w:val="0"/>
      <w:marTop w:val="0"/>
      <w:marBottom w:val="0"/>
      <w:divBdr>
        <w:top w:val="none" w:sz="0" w:space="0" w:color="auto"/>
        <w:left w:val="none" w:sz="0" w:space="0" w:color="auto"/>
        <w:bottom w:val="none" w:sz="0" w:space="0" w:color="auto"/>
        <w:right w:val="none" w:sz="0" w:space="0" w:color="auto"/>
      </w:divBdr>
    </w:div>
    <w:div w:id="1178344841">
      <w:bodyDiv w:val="1"/>
      <w:marLeft w:val="0"/>
      <w:marRight w:val="0"/>
      <w:marTop w:val="0"/>
      <w:marBottom w:val="0"/>
      <w:divBdr>
        <w:top w:val="none" w:sz="0" w:space="0" w:color="auto"/>
        <w:left w:val="none" w:sz="0" w:space="0" w:color="auto"/>
        <w:bottom w:val="none" w:sz="0" w:space="0" w:color="auto"/>
        <w:right w:val="none" w:sz="0" w:space="0" w:color="auto"/>
      </w:divBdr>
    </w:div>
    <w:div w:id="1216547872">
      <w:bodyDiv w:val="1"/>
      <w:marLeft w:val="0"/>
      <w:marRight w:val="0"/>
      <w:marTop w:val="0"/>
      <w:marBottom w:val="0"/>
      <w:divBdr>
        <w:top w:val="none" w:sz="0" w:space="0" w:color="auto"/>
        <w:left w:val="none" w:sz="0" w:space="0" w:color="auto"/>
        <w:bottom w:val="none" w:sz="0" w:space="0" w:color="auto"/>
        <w:right w:val="none" w:sz="0" w:space="0" w:color="auto"/>
      </w:divBdr>
    </w:div>
    <w:div w:id="1353335668">
      <w:bodyDiv w:val="1"/>
      <w:marLeft w:val="0"/>
      <w:marRight w:val="0"/>
      <w:marTop w:val="0"/>
      <w:marBottom w:val="0"/>
      <w:divBdr>
        <w:top w:val="none" w:sz="0" w:space="0" w:color="auto"/>
        <w:left w:val="none" w:sz="0" w:space="0" w:color="auto"/>
        <w:bottom w:val="none" w:sz="0" w:space="0" w:color="auto"/>
        <w:right w:val="none" w:sz="0" w:space="0" w:color="auto"/>
      </w:divBdr>
    </w:div>
    <w:div w:id="1564028139">
      <w:bodyDiv w:val="1"/>
      <w:marLeft w:val="0"/>
      <w:marRight w:val="0"/>
      <w:marTop w:val="0"/>
      <w:marBottom w:val="0"/>
      <w:divBdr>
        <w:top w:val="none" w:sz="0" w:space="0" w:color="auto"/>
        <w:left w:val="none" w:sz="0" w:space="0" w:color="auto"/>
        <w:bottom w:val="none" w:sz="0" w:space="0" w:color="auto"/>
        <w:right w:val="none" w:sz="0" w:space="0" w:color="auto"/>
      </w:divBdr>
    </w:div>
    <w:div w:id="1659771679">
      <w:bodyDiv w:val="1"/>
      <w:marLeft w:val="0"/>
      <w:marRight w:val="0"/>
      <w:marTop w:val="0"/>
      <w:marBottom w:val="0"/>
      <w:divBdr>
        <w:top w:val="none" w:sz="0" w:space="0" w:color="auto"/>
        <w:left w:val="none" w:sz="0" w:space="0" w:color="auto"/>
        <w:bottom w:val="none" w:sz="0" w:space="0" w:color="auto"/>
        <w:right w:val="none" w:sz="0" w:space="0" w:color="auto"/>
      </w:divBdr>
    </w:div>
    <w:div w:id="1745568827">
      <w:bodyDiv w:val="1"/>
      <w:marLeft w:val="0"/>
      <w:marRight w:val="0"/>
      <w:marTop w:val="0"/>
      <w:marBottom w:val="0"/>
      <w:divBdr>
        <w:top w:val="none" w:sz="0" w:space="0" w:color="auto"/>
        <w:left w:val="none" w:sz="0" w:space="0" w:color="auto"/>
        <w:bottom w:val="none" w:sz="0" w:space="0" w:color="auto"/>
        <w:right w:val="none" w:sz="0" w:space="0" w:color="auto"/>
      </w:divBdr>
    </w:div>
    <w:div w:id="1765223393">
      <w:bodyDiv w:val="1"/>
      <w:marLeft w:val="0"/>
      <w:marRight w:val="0"/>
      <w:marTop w:val="0"/>
      <w:marBottom w:val="0"/>
      <w:divBdr>
        <w:top w:val="none" w:sz="0" w:space="0" w:color="auto"/>
        <w:left w:val="none" w:sz="0" w:space="0" w:color="auto"/>
        <w:bottom w:val="none" w:sz="0" w:space="0" w:color="auto"/>
        <w:right w:val="none" w:sz="0" w:space="0" w:color="auto"/>
      </w:divBdr>
    </w:div>
    <w:div w:id="1845778944">
      <w:bodyDiv w:val="1"/>
      <w:marLeft w:val="0"/>
      <w:marRight w:val="0"/>
      <w:marTop w:val="0"/>
      <w:marBottom w:val="0"/>
      <w:divBdr>
        <w:top w:val="none" w:sz="0" w:space="0" w:color="auto"/>
        <w:left w:val="none" w:sz="0" w:space="0" w:color="auto"/>
        <w:bottom w:val="none" w:sz="0" w:space="0" w:color="auto"/>
        <w:right w:val="none" w:sz="0" w:space="0" w:color="auto"/>
      </w:divBdr>
    </w:div>
    <w:div w:id="1847859971">
      <w:bodyDiv w:val="1"/>
      <w:marLeft w:val="0"/>
      <w:marRight w:val="0"/>
      <w:marTop w:val="0"/>
      <w:marBottom w:val="0"/>
      <w:divBdr>
        <w:top w:val="none" w:sz="0" w:space="0" w:color="auto"/>
        <w:left w:val="none" w:sz="0" w:space="0" w:color="auto"/>
        <w:bottom w:val="none" w:sz="0" w:space="0" w:color="auto"/>
        <w:right w:val="none" w:sz="0" w:space="0" w:color="auto"/>
      </w:divBdr>
    </w:div>
    <w:div w:id="1879976055">
      <w:bodyDiv w:val="1"/>
      <w:marLeft w:val="0"/>
      <w:marRight w:val="0"/>
      <w:marTop w:val="0"/>
      <w:marBottom w:val="0"/>
      <w:divBdr>
        <w:top w:val="none" w:sz="0" w:space="0" w:color="auto"/>
        <w:left w:val="none" w:sz="0" w:space="0" w:color="auto"/>
        <w:bottom w:val="none" w:sz="0" w:space="0" w:color="auto"/>
        <w:right w:val="none" w:sz="0" w:space="0" w:color="auto"/>
      </w:divBdr>
    </w:div>
    <w:div w:id="1882593664">
      <w:bodyDiv w:val="1"/>
      <w:marLeft w:val="0"/>
      <w:marRight w:val="0"/>
      <w:marTop w:val="0"/>
      <w:marBottom w:val="0"/>
      <w:divBdr>
        <w:top w:val="none" w:sz="0" w:space="0" w:color="auto"/>
        <w:left w:val="none" w:sz="0" w:space="0" w:color="auto"/>
        <w:bottom w:val="none" w:sz="0" w:space="0" w:color="auto"/>
        <w:right w:val="none" w:sz="0" w:space="0" w:color="auto"/>
      </w:divBdr>
    </w:div>
    <w:div w:id="1883515654">
      <w:bodyDiv w:val="1"/>
      <w:marLeft w:val="0"/>
      <w:marRight w:val="0"/>
      <w:marTop w:val="0"/>
      <w:marBottom w:val="0"/>
      <w:divBdr>
        <w:top w:val="none" w:sz="0" w:space="0" w:color="auto"/>
        <w:left w:val="none" w:sz="0" w:space="0" w:color="auto"/>
        <w:bottom w:val="none" w:sz="0" w:space="0" w:color="auto"/>
        <w:right w:val="none" w:sz="0" w:space="0" w:color="auto"/>
      </w:divBdr>
    </w:div>
    <w:div w:id="1900629755">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54089238">
      <w:bodyDiv w:val="1"/>
      <w:marLeft w:val="0"/>
      <w:marRight w:val="0"/>
      <w:marTop w:val="0"/>
      <w:marBottom w:val="0"/>
      <w:divBdr>
        <w:top w:val="none" w:sz="0" w:space="0" w:color="auto"/>
        <w:left w:val="none" w:sz="0" w:space="0" w:color="auto"/>
        <w:bottom w:val="none" w:sz="0" w:space="0" w:color="auto"/>
        <w:right w:val="none" w:sz="0" w:space="0" w:color="auto"/>
      </w:divBdr>
    </w:div>
    <w:div w:id="1954432326">
      <w:bodyDiv w:val="1"/>
      <w:marLeft w:val="0"/>
      <w:marRight w:val="0"/>
      <w:marTop w:val="0"/>
      <w:marBottom w:val="0"/>
      <w:divBdr>
        <w:top w:val="none" w:sz="0" w:space="0" w:color="auto"/>
        <w:left w:val="none" w:sz="0" w:space="0" w:color="auto"/>
        <w:bottom w:val="none" w:sz="0" w:space="0" w:color="auto"/>
        <w:right w:val="none" w:sz="0" w:space="0" w:color="auto"/>
      </w:divBdr>
    </w:div>
    <w:div w:id="2016608522">
      <w:bodyDiv w:val="1"/>
      <w:marLeft w:val="0"/>
      <w:marRight w:val="0"/>
      <w:marTop w:val="0"/>
      <w:marBottom w:val="0"/>
      <w:divBdr>
        <w:top w:val="none" w:sz="0" w:space="0" w:color="auto"/>
        <w:left w:val="none" w:sz="0" w:space="0" w:color="auto"/>
        <w:bottom w:val="none" w:sz="0" w:space="0" w:color="auto"/>
        <w:right w:val="none" w:sz="0" w:space="0" w:color="auto"/>
      </w:divBdr>
    </w:div>
    <w:div w:id="2062557014">
      <w:bodyDiv w:val="1"/>
      <w:marLeft w:val="0"/>
      <w:marRight w:val="0"/>
      <w:marTop w:val="0"/>
      <w:marBottom w:val="0"/>
      <w:divBdr>
        <w:top w:val="none" w:sz="0" w:space="0" w:color="auto"/>
        <w:left w:val="none" w:sz="0" w:space="0" w:color="auto"/>
        <w:bottom w:val="none" w:sz="0" w:space="0" w:color="auto"/>
        <w:right w:val="none" w:sz="0" w:space="0" w:color="auto"/>
      </w:divBdr>
    </w:div>
    <w:div w:id="2108117539">
      <w:bodyDiv w:val="1"/>
      <w:marLeft w:val="0"/>
      <w:marRight w:val="0"/>
      <w:marTop w:val="0"/>
      <w:marBottom w:val="0"/>
      <w:divBdr>
        <w:top w:val="none" w:sz="0" w:space="0" w:color="auto"/>
        <w:left w:val="none" w:sz="0" w:space="0" w:color="auto"/>
        <w:bottom w:val="none" w:sz="0" w:space="0" w:color="auto"/>
        <w:right w:val="none" w:sz="0" w:space="0" w:color="auto"/>
      </w:divBdr>
    </w:div>
    <w:div w:id="2119138509">
      <w:bodyDiv w:val="1"/>
      <w:marLeft w:val="0"/>
      <w:marRight w:val="0"/>
      <w:marTop w:val="0"/>
      <w:marBottom w:val="0"/>
      <w:divBdr>
        <w:top w:val="none" w:sz="0" w:space="0" w:color="auto"/>
        <w:left w:val="none" w:sz="0" w:space="0" w:color="auto"/>
        <w:bottom w:val="none" w:sz="0" w:space="0" w:color="auto"/>
        <w:right w:val="none" w:sz="0" w:space="0" w:color="auto"/>
      </w:divBdr>
    </w:div>
    <w:div w:id="2132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iibf/sayfa/is-akis-surecleri" TargetMode="External"/><Relationship Id="rId13" Type="http://schemas.openxmlformats.org/officeDocument/2006/relationships/hyperlink" Target="https://www.ohu.edu.tr/iibf/iktisat" TargetMode="External"/><Relationship Id="rId18" Type="http://schemas.openxmlformats.org/officeDocument/2006/relationships/hyperlink" Target="https://soft.ohu.edu.tr/mbs/" TargetMode="External"/><Relationship Id="rId26" Type="http://schemas.openxmlformats.org/officeDocument/2006/relationships/hyperlink" Target="https://ohu.edu.tr/iibf/iktisat/sayfa/komisyonlar" TargetMode="External"/><Relationship Id="rId39" Type="http://schemas.openxmlformats.org/officeDocument/2006/relationships/hyperlink" Target="https://www.ohu.edu.tr/sosyalbilimlerenstitusu/sayfa/-iktisat" TargetMode="External"/><Relationship Id="rId3" Type="http://schemas.microsoft.com/office/2007/relationships/stylesWithEffects" Target="stylesWithEffects.xml"/><Relationship Id="rId21" Type="http://schemas.openxmlformats.org/officeDocument/2006/relationships/hyperlink" Target="https://d.docs.live.net/cfcdf5c8045eacfe/Belgeler/Uluslararas&#305;la&#351;ma%20Kaynaklar&#305;" TargetMode="External"/><Relationship Id="rId34" Type="http://schemas.openxmlformats.org/officeDocument/2006/relationships/hyperlink" Target="https://d.docs.live.net/cfcdf5c8045eacfe/Belgeler/&#220;yelik%20y&#252;kseltme%20ve%20atanma%20y&#246;nergesi" TargetMode="External"/><Relationship Id="rId42" Type="http://schemas.openxmlformats.org/officeDocument/2006/relationships/hyperlink" Target="https://d.docs.live.net/Downloads/Birim%20Veri%20Giris%20Listesi%20%20K&#304;DR%202023.xls" TargetMode="External"/><Relationship Id="rId47" Type="http://schemas.openxmlformats.org/officeDocument/2006/relationships/theme" Target="theme/theme1.xml"/><Relationship Id="rId7" Type="http://schemas.openxmlformats.org/officeDocument/2006/relationships/hyperlink" Target="https://www.ohu.edu.tr/iibf/sayfa/gorev-tanimlari" TargetMode="External"/><Relationship Id="rId12" Type="http://schemas.openxmlformats.org/officeDocument/2006/relationships/hyperlink" Target="https://www.ohu.edu.tr/iibf/iktisat/sayfa/komisyonlar" TargetMode="External"/><Relationship Id="rId17" Type="http://schemas.openxmlformats.org/officeDocument/2006/relationships/hyperlink" Target="https://posta.ohu.edu.tr/service/home/~/?auth=co&amp;loc=tr&amp;id=3353&amp;part=2" TargetMode="External"/><Relationship Id="rId25" Type="http://schemas.openxmlformats.org/officeDocument/2006/relationships/hyperlink" Target="https://ohu.edu.tr/iibf/iktisat/sayfa/bolum-kurulu" TargetMode="External"/><Relationship Id="rId33" Type="http://schemas.openxmlformats.org/officeDocument/2006/relationships/hyperlink" Target="https://www.mevzuat.gov.tr/mevzuat?MevzuatNo=24672&amp;MevzuatTur=7&amp;MevzuatTertip=5" TargetMode="External"/><Relationship Id="rId38" Type="http://schemas.openxmlformats.org/officeDocument/2006/relationships/hyperlink" Target="https://www.ohu.edu.tr/bap/sayfa/bap-uygulama-yonerges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docs.live.net/Downloads/Oryantasyon%20E&#287;itimi%20ve%20Dan&#305;&#351;man%20&#214;&#287;renci%20Toplant&#305;s&#305;%20(2023).pdf" TargetMode="External"/><Relationship Id="rId20" Type="http://schemas.openxmlformats.org/officeDocument/2006/relationships/hyperlink" Target="file:///C:\Users\hp\OneDrive\Masa&#252;st&#252;\Bak&#305;%20Avras&#305;ya%20Kan&#305;t.jpg" TargetMode="External"/><Relationship Id="rId29" Type="http://schemas.openxmlformats.org/officeDocument/2006/relationships/hyperlink" Target="https://www.mevzuat.gov.tr/File/GeneratePdf?mevzuatNo=29028&amp;mevzuatTur=UniversiteYonetmeligi&amp;mevzuatTertip=5" TargetMode="External"/><Relationship Id="rId41" Type="http://schemas.openxmlformats.org/officeDocument/2006/relationships/hyperlink" Target="https://posta.ohu.edu.tr/service/home/~/?auth=co&amp;loc=tr&amp;id=3668&amp;part=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docs.live.net/OneDrive/Masa&#252;st&#252;/Akran%20De&#287;erlendirme%20Kan&#305;tlar&#305;/2021-2022%20ve%202022-2023%20Faaliyet%20Raporu.pdf" TargetMode="External"/><Relationship Id="rId24" Type="http://schemas.openxmlformats.org/officeDocument/2006/relationships/hyperlink" Target="https://ohu.edu.tr/iibf/iktisat/dersplani" TargetMode="External"/><Relationship Id="rId32" Type="http://schemas.openxmlformats.org/officeDocument/2006/relationships/hyperlink" Target="https://posta.ohu.edu.tr/service/home/~/?auth=co&amp;loc=tr&amp;id=3353&amp;part=2" TargetMode="External"/><Relationship Id="rId37" Type="http://schemas.openxmlformats.org/officeDocument/2006/relationships/hyperlink" Target="https://www.ohu.edu.tr/iibf/sayfa/oz-degerlendirme-raporlari" TargetMode="External"/><Relationship Id="rId40" Type="http://schemas.openxmlformats.org/officeDocument/2006/relationships/hyperlink" Target="https://posta.ohu.edu.tr/service/home/~/?auth=co&amp;loc=tr&amp;id=3725&amp;part=2" TargetMode="External"/><Relationship Id="rId45" Type="http://schemas.openxmlformats.org/officeDocument/2006/relationships/hyperlink" Target="https://www.ohu.edu.tr/iibf/sayfa/oz-degerlendirme-raporlari" TargetMode="External"/><Relationship Id="rId5" Type="http://schemas.openxmlformats.org/officeDocument/2006/relationships/webSettings" Target="webSettings.xml"/><Relationship Id="rId15" Type="http://schemas.openxmlformats.org/officeDocument/2006/relationships/hyperlink" Target="https://static.ohu.edu.tr/uniweb/media/dosya/spikiliplan.pdf" TargetMode="External"/><Relationship Id="rId23" Type="http://schemas.openxmlformats.org/officeDocument/2006/relationships/hyperlink" Target="https://d.docs.live.net/cfcdf5c8045eacfe/Belgeler/yabanc&#305;%20&#246;&#287;renci%20say&#305;lar&#305;" TargetMode="External"/><Relationship Id="rId28" Type="http://schemas.openxmlformats.org/officeDocument/2006/relationships/hyperlink" Target="https://www.mevzuat.gov.tr/mevzuat?MevzuatNo=9392&amp;MevzuatTur=8&amp;MevzuatTertip=5" TargetMode="External"/><Relationship Id="rId36" Type="http://schemas.openxmlformats.org/officeDocument/2006/relationships/hyperlink" Target="https://d.docs.live.net/cfcdf5c8045eacfe/Belgeler/Akademik%20De&#287;erlendirme%20Ayr&#305;nt&#305;l&#305;%20&#214;rnek%20Puan%20Tablosu" TargetMode="External"/><Relationship Id="rId10" Type="http://schemas.openxmlformats.org/officeDocument/2006/relationships/hyperlink" Target="https://d.docs.live.net/OneDrive/Masa&#252;st&#252;/Akran%20De&#287;erlendirme%20Kan&#305;tlar&#305;/2021-2022%20ve%202022-2023%20Faaliyet%20Raporu.pdf" TargetMode="External"/><Relationship Id="rId19" Type="http://schemas.openxmlformats.org/officeDocument/2006/relationships/hyperlink" Target="https://soft.ohu.edu.tr/mbs/" TargetMode="External"/><Relationship Id="rId31" Type="http://schemas.openxmlformats.org/officeDocument/2006/relationships/hyperlink" Target="https://www.mevzuat.gov.tr/File/GeneratePdf?mevzuatNo=29028&amp;mevzuatTur=UniversiteYonetmeligi&amp;mevzuatTertip=5" TargetMode="External"/><Relationship Id="rId44" Type="http://schemas.openxmlformats.org/officeDocument/2006/relationships/hyperlink" Target="https://www.ohu.edu.tr/iibf/sayfa/oz-degerlendirme-raporlari" TargetMode="External"/><Relationship Id="rId4" Type="http://schemas.openxmlformats.org/officeDocument/2006/relationships/settings" Target="settings.xml"/><Relationship Id="rId9" Type="http://schemas.openxmlformats.org/officeDocument/2006/relationships/hyperlink" Target="https://www.ohu.edu.tr/iibf/sayfa/organizasyon-semasi" TargetMode="External"/><Relationship Id="rId14" Type="http://schemas.openxmlformats.org/officeDocument/2006/relationships/hyperlink" Target="https://www.ohu.edu.tr/iibf/iktisat/sayfa/hedefleri" TargetMode="External"/><Relationship Id="rId22" Type="http://schemas.openxmlformats.org/officeDocument/2006/relationships/hyperlink" Target="https://www.ohu.edu.tr/uluslararasi/sayfa/erasmus--ikili-anlasmalar" TargetMode="External"/><Relationship Id="rId27" Type="http://schemas.openxmlformats.org/officeDocument/2006/relationships/hyperlink" Target="https://static.ohu.edu.tr/uniweb/media/portallar/oidb/sayfalar/2957/yo0tspj3.pdf" TargetMode="External"/><Relationship Id="rId30" Type="http://schemas.openxmlformats.org/officeDocument/2006/relationships/hyperlink" Target="https://www.mevzuat.gov.tr/mevzuat?MevzuatNo=9392&amp;MevzuatTur=8&amp;MevzuatTertip=5" TargetMode="External"/><Relationship Id="rId35" Type="http://schemas.openxmlformats.org/officeDocument/2006/relationships/hyperlink" Target="https://d.docs.live.net/cfcdf5c8045eacfe/Belgeler/&#214;&#287;retim%20&#220;yesi%20D&#305;&#351;&#305;ndaki%20&#214;&#287;retim%20Eleman&#305;%20Kadrolar&#305;na%20Atanan%20Akademik%20Personelin" TargetMode="External"/><Relationship Id="rId43" Type="http://schemas.openxmlformats.org/officeDocument/2006/relationships/hyperlink" Target="https://www.ohu.edu.tr/iibf/sayfa/oz-degerlendirme-rapor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7F6E-3544-4DC8-AC4B-4163CF76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6422</Words>
  <Characters>36610</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Ayyüce Memiş Karataş</cp:lastModifiedBy>
  <cp:revision>2</cp:revision>
  <dcterms:created xsi:type="dcterms:W3CDTF">2024-12-30T11:33:00Z</dcterms:created>
  <dcterms:modified xsi:type="dcterms:W3CDTF">2024-12-30T11:33:00Z</dcterms:modified>
</cp:coreProperties>
</file>