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BCA5"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5D5CEF37"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5151F2B0"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1A530186" wp14:editId="7D6E3E41">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4FD81E62"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112644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99DC6FE"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24E7D7E4"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6D520298"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E3A66F8"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18D2BB6" w14:textId="52403AE0"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5744A6">
        <w:rPr>
          <w:rFonts w:ascii="Times New Roman" w:eastAsia="Times New Roman" w:hAnsi="Times New Roman"/>
          <w:b/>
          <w:color w:val="0D0D0D"/>
          <w:sz w:val="32"/>
          <w:szCs w:val="32"/>
        </w:rPr>
        <w:t xml:space="preserve">ÇEVRE MÜHENDİSLİĞİ </w:t>
      </w:r>
      <w:r w:rsidR="00950072">
        <w:rPr>
          <w:rFonts w:ascii="Times New Roman" w:eastAsia="Times New Roman" w:hAnsi="Times New Roman"/>
          <w:b/>
          <w:color w:val="0D0D0D"/>
          <w:sz w:val="32"/>
          <w:szCs w:val="32"/>
        </w:rPr>
        <w:t>BÖLÜMÜ</w:t>
      </w:r>
      <w:r w:rsidRPr="005F024A">
        <w:rPr>
          <w:rFonts w:ascii="Times New Roman" w:eastAsia="Times New Roman" w:hAnsi="Times New Roman"/>
          <w:b/>
          <w:color w:val="0D0D0D"/>
          <w:sz w:val="32"/>
          <w:szCs w:val="32"/>
        </w:rPr>
        <w:t>]</w:t>
      </w:r>
    </w:p>
    <w:p w14:paraId="3FD2A315"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EC73ECA"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CC07CEA"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F84D2F5" w14:textId="30E9A7EF"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5744A6">
        <w:rPr>
          <w:rFonts w:ascii="Times New Roman" w:eastAsia="Times New Roman" w:hAnsi="Times New Roman"/>
          <w:b/>
          <w:color w:val="0D0D0D"/>
          <w:sz w:val="32"/>
          <w:szCs w:val="32"/>
        </w:rPr>
        <w:t>NİĞDE ÖMER HALİSDEMİR ÜNİVERSİTESİ</w:t>
      </w:r>
      <w:r w:rsidRPr="005F024A">
        <w:rPr>
          <w:rFonts w:ascii="Times New Roman" w:eastAsia="Times New Roman" w:hAnsi="Times New Roman"/>
          <w:b/>
          <w:color w:val="0D0D0D"/>
          <w:sz w:val="32"/>
          <w:szCs w:val="32"/>
        </w:rPr>
        <w:t>]</w:t>
      </w:r>
    </w:p>
    <w:p w14:paraId="359DD274"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29F70A1" w14:textId="77777777" w:rsidR="001E62B5" w:rsidRPr="005F024A" w:rsidRDefault="001E62B5" w:rsidP="001E62B5">
      <w:pPr>
        <w:jc w:val="center"/>
        <w:rPr>
          <w:rFonts w:ascii="Times New Roman" w:eastAsia="Times New Roman" w:hAnsi="Times New Roman"/>
          <w:b/>
          <w:color w:val="0D0D0D"/>
          <w:sz w:val="32"/>
          <w:szCs w:val="32"/>
        </w:rPr>
      </w:pPr>
    </w:p>
    <w:p w14:paraId="39B084B7" w14:textId="77777777" w:rsidR="001E62B5" w:rsidRPr="005F024A" w:rsidRDefault="001E62B5" w:rsidP="001E62B5">
      <w:pPr>
        <w:jc w:val="center"/>
        <w:rPr>
          <w:rFonts w:ascii="Times New Roman" w:eastAsia="Times New Roman" w:hAnsi="Times New Roman"/>
          <w:b/>
          <w:color w:val="0D0D0D"/>
          <w:sz w:val="32"/>
          <w:szCs w:val="32"/>
        </w:rPr>
      </w:pPr>
    </w:p>
    <w:p w14:paraId="43E02B1D" w14:textId="77777777" w:rsidR="001E62B5" w:rsidRPr="005F024A" w:rsidRDefault="001E62B5" w:rsidP="001E62B5">
      <w:pPr>
        <w:jc w:val="center"/>
        <w:rPr>
          <w:rFonts w:ascii="Times New Roman" w:eastAsia="Times New Roman" w:hAnsi="Times New Roman"/>
          <w:b/>
          <w:color w:val="0D0D0D"/>
          <w:sz w:val="32"/>
          <w:szCs w:val="32"/>
        </w:rPr>
      </w:pPr>
    </w:p>
    <w:p w14:paraId="09E2BEB8" w14:textId="4BD3AA48" w:rsidR="001E62B5" w:rsidRPr="005F024A" w:rsidRDefault="001E62B5" w:rsidP="001E62B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5744A6">
        <w:rPr>
          <w:rFonts w:ascii="Times New Roman" w:eastAsia="Times New Roman" w:hAnsi="Times New Roman"/>
          <w:b/>
          <w:color w:val="0D0D0D"/>
          <w:sz w:val="32"/>
          <w:szCs w:val="32"/>
        </w:rPr>
        <w:t>Ocak 2024</w:t>
      </w:r>
      <w:r w:rsidRPr="005F024A">
        <w:rPr>
          <w:rFonts w:ascii="Times New Roman" w:eastAsia="Times New Roman" w:hAnsi="Times New Roman"/>
          <w:b/>
          <w:color w:val="0D0D0D"/>
          <w:sz w:val="32"/>
          <w:szCs w:val="32"/>
        </w:rPr>
        <w:t xml:space="preserve">] </w:t>
      </w:r>
    </w:p>
    <w:p w14:paraId="5ABB61BF" w14:textId="77777777"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14:paraId="61A1D279" w14:textId="77777777"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14:paraId="18144FFD" w14:textId="77777777" w:rsidR="001E62B5" w:rsidRPr="005F024A"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14:paraId="13AB8156"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Prof. Dr. Fehiman ÇİNER (Bölüm Başkanı)</w:t>
      </w:r>
    </w:p>
    <w:p w14:paraId="358D7059"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Niğde Ömer Halisdemir Üniversitesi Mühendislik Fakültesi</w:t>
      </w:r>
    </w:p>
    <w:p w14:paraId="0E1BD157"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Çevre Mühendisliği Bölümü</w:t>
      </w:r>
    </w:p>
    <w:p w14:paraId="5C3AA343"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İş Tel: 0 388 225 22 99</w:t>
      </w:r>
    </w:p>
    <w:p w14:paraId="50962512"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Faks: 0 388 225 01 12</w:t>
      </w:r>
    </w:p>
    <w:p w14:paraId="2B18F450"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 xml:space="preserve">E mail: </w:t>
      </w:r>
      <w:hyperlink r:id="rId6" w:history="1">
        <w:r w:rsidRPr="0049150C">
          <w:rPr>
            <w:rStyle w:val="Kpr"/>
            <w:rFonts w:ascii="Times New Roman" w:hAnsi="Times New Roman"/>
            <w:sz w:val="24"/>
            <w:szCs w:val="24"/>
          </w:rPr>
          <w:t>fciner@ohu.edu.tr</w:t>
        </w:r>
      </w:hyperlink>
    </w:p>
    <w:p w14:paraId="7761738E"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p>
    <w:p w14:paraId="709B0E43"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Doç. Dr.</w:t>
      </w:r>
      <w:r w:rsidRPr="0049150C">
        <w:rPr>
          <w:rFonts w:ascii="Times New Roman" w:hAnsi="Times New Roman"/>
          <w:sz w:val="24"/>
          <w:szCs w:val="24"/>
        </w:rPr>
        <w:t xml:space="preserve"> Öznur Begüm GÖKÇEK (Bölüm Başkan Yardımcısı)</w:t>
      </w:r>
    </w:p>
    <w:p w14:paraId="077F0DF7"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Niğde Ömer Halisdemir Üniversitesi Mühendislik Fakültesi</w:t>
      </w:r>
    </w:p>
    <w:p w14:paraId="30476651"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Çevre Mühendisliği Bölümü</w:t>
      </w:r>
    </w:p>
    <w:p w14:paraId="3E2D03FF"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İş Tel: 0 388 225 40 18</w:t>
      </w:r>
    </w:p>
    <w:p w14:paraId="5FFF2DEB"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Faks: 0 388 225 01 12</w:t>
      </w:r>
    </w:p>
    <w:p w14:paraId="5B9179DE" w14:textId="77777777" w:rsidR="00872CDC" w:rsidRPr="0049150C" w:rsidRDefault="00872CDC" w:rsidP="00872CDC">
      <w:pPr>
        <w:ind w:left="118" w:hanging="118"/>
        <w:rPr>
          <w:rFonts w:ascii="Times New Roman" w:eastAsia="Times New Roman" w:hAnsi="Times New Roman"/>
          <w:b/>
          <w:bCs/>
          <w:sz w:val="24"/>
          <w:szCs w:val="24"/>
        </w:rPr>
      </w:pPr>
      <w:r w:rsidRPr="0049150C">
        <w:rPr>
          <w:rFonts w:ascii="Times New Roman" w:hAnsi="Times New Roman"/>
          <w:sz w:val="24"/>
          <w:szCs w:val="24"/>
        </w:rPr>
        <w:t>E mail: begumgokcek@ohu.edu.tr</w:t>
      </w:r>
    </w:p>
    <w:p w14:paraId="76FD3042"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Dr. Öğr. Üyesi Hamdi MURATÇOBANOĞLU (Bölüm Başkan Yardımcısı)</w:t>
      </w:r>
    </w:p>
    <w:p w14:paraId="6A31426B"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Niğde Ömer Halisdemir Üniversitesi Mühendislik Fakültesi</w:t>
      </w:r>
    </w:p>
    <w:p w14:paraId="7ECDF92E"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Çevre Mühendisliği Bölümü</w:t>
      </w:r>
    </w:p>
    <w:p w14:paraId="3EDD52A5"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İş Tel: 0 388 225 43 14</w:t>
      </w:r>
    </w:p>
    <w:p w14:paraId="4BB86460"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Faks: 0 388 225 01 12</w:t>
      </w:r>
    </w:p>
    <w:p w14:paraId="7BEF87F2" w14:textId="77777777" w:rsidR="00872CDC" w:rsidRPr="0049150C" w:rsidRDefault="00872CDC" w:rsidP="00872CDC">
      <w:pPr>
        <w:autoSpaceDE w:val="0"/>
        <w:autoSpaceDN w:val="0"/>
        <w:adjustRightInd w:val="0"/>
        <w:spacing w:after="0" w:line="240" w:lineRule="auto"/>
        <w:rPr>
          <w:rFonts w:ascii="Times New Roman" w:hAnsi="Times New Roman"/>
          <w:sz w:val="24"/>
          <w:szCs w:val="24"/>
        </w:rPr>
      </w:pPr>
      <w:r w:rsidRPr="0049150C">
        <w:rPr>
          <w:rFonts w:ascii="Times New Roman" w:hAnsi="Times New Roman"/>
          <w:sz w:val="24"/>
          <w:szCs w:val="24"/>
        </w:rPr>
        <w:t xml:space="preserve">E mail: </w:t>
      </w:r>
      <w:hyperlink r:id="rId7" w:history="1">
        <w:r w:rsidRPr="0049150C">
          <w:rPr>
            <w:rStyle w:val="Kpr"/>
            <w:rFonts w:ascii="Times New Roman" w:hAnsi="Times New Roman"/>
            <w:sz w:val="24"/>
            <w:szCs w:val="24"/>
          </w:rPr>
          <w:t>hamdi.murat@ohu.edu.tr</w:t>
        </w:r>
      </w:hyperlink>
    </w:p>
    <w:p w14:paraId="5E4D6331" w14:textId="77777777" w:rsidR="001E62B5" w:rsidRPr="005F024A" w:rsidRDefault="001E62B5" w:rsidP="001E62B5">
      <w:pPr>
        <w:ind w:left="118" w:hanging="118"/>
        <w:rPr>
          <w:rFonts w:ascii="Times New Roman" w:eastAsia="Times New Roman" w:hAnsi="Times New Roman"/>
          <w:b/>
          <w:sz w:val="24"/>
          <w:szCs w:val="24"/>
        </w:rPr>
      </w:pPr>
    </w:p>
    <w:p w14:paraId="59E3372D" w14:textId="77777777"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14:paraId="7CC89428" w14:textId="751A3CEB" w:rsidR="001E62B5" w:rsidRDefault="001C3599" w:rsidP="001C3599">
      <w:pPr>
        <w:jc w:val="both"/>
        <w:rPr>
          <w:rFonts w:ascii="TimesNewRomanRegular" w:hAnsi="TimesNewRomanRegular" w:cs="TimesNewRomanRegular"/>
          <w:sz w:val="24"/>
          <w:szCs w:val="24"/>
        </w:rPr>
      </w:pPr>
      <w:r w:rsidRPr="001C3599">
        <w:rPr>
          <w:rFonts w:ascii="TimesNewRomanRegular" w:hAnsi="TimesNewRomanRegular" w:cs="TimesNewRomanRegular"/>
          <w:sz w:val="24"/>
          <w:szCs w:val="24"/>
        </w:rPr>
        <w:t>Niğde Ömer Halisdemir Üniversitesi Çevre Mühendisliği Bölümü 2020-2021 eğitim-öğretim</w:t>
      </w:r>
      <w:r>
        <w:rPr>
          <w:rFonts w:ascii="TimesNewRomanRegular" w:hAnsi="TimesNewRomanRegular" w:cs="TimesNewRomanRegular"/>
          <w:sz w:val="24"/>
          <w:szCs w:val="24"/>
        </w:rPr>
        <w:t xml:space="preserve"> </w:t>
      </w:r>
      <w:r w:rsidRPr="001C3599">
        <w:rPr>
          <w:rFonts w:ascii="TimesNewRomanRegular" w:hAnsi="TimesNewRomanRegular" w:cs="TimesNewRomanRegular"/>
          <w:sz w:val="24"/>
          <w:szCs w:val="24"/>
        </w:rPr>
        <w:t>yılında doktora, 1999-2000 eğitim-öğretim yılında yüksek lisans, 2009-2010 eğitim-öğretim yılında lisans öğrencisi alarak eğitim-öğretime başlamıştır.</w:t>
      </w:r>
      <w:r>
        <w:rPr>
          <w:rFonts w:ascii="TimesNewRomanRegular" w:hAnsi="TimesNewRomanRegular" w:cs="TimesNewRomanRegular"/>
          <w:sz w:val="24"/>
          <w:szCs w:val="24"/>
        </w:rPr>
        <w:t xml:space="preserve"> </w:t>
      </w:r>
      <w:r w:rsidRPr="001C3599">
        <w:rPr>
          <w:rFonts w:ascii="TimesNewRomanRegular" w:hAnsi="TimesNewRomanRegular" w:cs="TimesNewRomanRegular"/>
          <w:sz w:val="24"/>
          <w:szCs w:val="24"/>
        </w:rPr>
        <w:t>Çevre Mühendisliği Bölümü’nün Lisans Programı, her biri 30 AKTS değerinde 8 yarıyıldan oluşan 4 yıllık bir programdır. Bir AKTS, öğrencinin her yarıyıl için 30 saatlik iş yükünü ifade eder. Bölümümüz 6 Profesör, 2 Doçent, 1 Doktor öğretim üyesi ve 1 Araştırma Görevlisinden oluşan akademik kadroya sahiptir. Bölümümüzdeki çalışma grupları tarafından FP7, AB Erasmus+, TÜBİTAK ve NÜBAP destekli projeler yürütülmektedir.</w:t>
      </w:r>
      <w:r>
        <w:rPr>
          <w:rFonts w:ascii="TimesNewRomanRegular" w:hAnsi="TimesNewRomanRegular" w:cs="TimesNewRomanRegular"/>
          <w:sz w:val="24"/>
          <w:szCs w:val="24"/>
        </w:rPr>
        <w:t xml:space="preserve"> </w:t>
      </w:r>
      <w:r w:rsidRPr="001C3599">
        <w:rPr>
          <w:rFonts w:ascii="TimesNewRomanRegular" w:hAnsi="TimesNewRomanRegular" w:cs="TimesNewRomanRegular"/>
          <w:sz w:val="24"/>
          <w:szCs w:val="24"/>
        </w:rPr>
        <w:t>Programda, lisans öğrencileri ilk yıl Fizik, Kimya, Matematik gibi temel bilim derslerinin yanında çevre mühendisliğine temel teşkil eden birkaç ders ile programa alışmaya başlarlar. İkinci sınıfta, mühendislik matematiği ve diferansiyel denklemler gibi mühendislik formasyon derslerine ek olarak meslek derslerini alırlar. Üçüncü sınıfta çevre mühendisliğinin temellerini öğrenmeyi tamamlayan öğrenciler, dördüncü sınıfta ileriye yönelik çalışacakları alanla ilgili dersleri seçerek o alana yoğunlaşırlar. Dördüncü yılın sonunda hazırlamış oldukları Lisans Tez'ini başarıyla savunan öğrenciler programdan Çevre Mühendisi unvanıyla mezun olurlar.</w:t>
      </w:r>
      <w:r>
        <w:rPr>
          <w:rFonts w:ascii="TimesNewRomanRegular" w:hAnsi="TimesNewRomanRegular" w:cs="TimesNewRomanRegular"/>
          <w:sz w:val="24"/>
          <w:szCs w:val="24"/>
        </w:rPr>
        <w:t xml:space="preserve"> </w:t>
      </w:r>
      <w:r w:rsidRPr="001C3599">
        <w:rPr>
          <w:rFonts w:ascii="TimesNewRomanRegular" w:hAnsi="TimesNewRomanRegular" w:cs="TimesNewRomanRegular"/>
          <w:sz w:val="24"/>
          <w:szCs w:val="24"/>
        </w:rPr>
        <w:t>2005–2006 eğitim-öğretim yılı başında tam donanımlı modern binasına taşınan Niğde Ömer Halisdemir Üniversitesi Çevre Mühendisliği Bölümü, bilgisayar destekli derslikleri ve yeni</w:t>
      </w:r>
      <w:r>
        <w:rPr>
          <w:rFonts w:ascii="TimesNewRomanRegular" w:hAnsi="TimesNewRomanRegular" w:cs="TimesNewRomanRegular"/>
          <w:sz w:val="24"/>
          <w:szCs w:val="24"/>
        </w:rPr>
        <w:t xml:space="preserve"> </w:t>
      </w:r>
      <w:r w:rsidRPr="001C3599">
        <w:rPr>
          <w:rFonts w:ascii="TimesNewRomanRegular" w:hAnsi="TimesNewRomanRegular" w:cs="TimesNewRomanRegular"/>
          <w:sz w:val="24"/>
          <w:szCs w:val="24"/>
        </w:rPr>
        <w:t>laboratuvar cihazları ile lisans ve lisansüstü öğrencilerini günümüz teknolojisine katkı sağlayacak yetkin Çevre Mühendisleri olarak yetiştirmektedir.</w:t>
      </w:r>
    </w:p>
    <w:p w14:paraId="3742F553" w14:textId="77777777" w:rsidR="001C3599" w:rsidRPr="001C3599" w:rsidRDefault="001C3599" w:rsidP="001C3599">
      <w:pPr>
        <w:jc w:val="both"/>
        <w:rPr>
          <w:rFonts w:ascii="TimesNewRomanRegular" w:hAnsi="TimesNewRomanRegular" w:cs="TimesNewRomanRegular"/>
          <w:sz w:val="24"/>
          <w:szCs w:val="24"/>
        </w:rPr>
      </w:pPr>
    </w:p>
    <w:p w14:paraId="35E8C86E"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lastRenderedPageBreak/>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14:paraId="519F014F" w14:textId="77777777" w:rsidTr="00EB1A4D">
        <w:trPr>
          <w:jc w:val="center"/>
        </w:trPr>
        <w:tc>
          <w:tcPr>
            <w:tcW w:w="2472" w:type="dxa"/>
            <w:vAlign w:val="center"/>
          </w:tcPr>
          <w:p w14:paraId="3E5DEE37" w14:textId="77777777" w:rsidR="001E62B5" w:rsidRPr="005F024A" w:rsidRDefault="001E62B5" w:rsidP="00EB1A4D">
            <w:pPr>
              <w:rPr>
                <w:rFonts w:ascii="Times New Roman" w:hAnsi="Times New Roman"/>
                <w:b/>
              </w:rPr>
            </w:pPr>
            <w:r w:rsidRPr="005F024A">
              <w:rPr>
                <w:rFonts w:ascii="Times New Roman" w:hAnsi="Times New Roman"/>
                <w:b/>
              </w:rPr>
              <w:t>Programın Adı</w:t>
            </w:r>
          </w:p>
        </w:tc>
        <w:tc>
          <w:tcPr>
            <w:tcW w:w="2626" w:type="dxa"/>
            <w:vAlign w:val="center"/>
          </w:tcPr>
          <w:p w14:paraId="34888E0C" w14:textId="77777777" w:rsidR="001E62B5" w:rsidRPr="005F024A" w:rsidRDefault="001E62B5" w:rsidP="00EB1A4D">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75BE2292" w14:textId="77777777" w:rsidR="001E62B5" w:rsidRPr="005F024A" w:rsidRDefault="001E62B5" w:rsidP="00EB1A4D">
            <w:pPr>
              <w:rPr>
                <w:rFonts w:ascii="Times New Roman" w:hAnsi="Times New Roman"/>
                <w:b/>
              </w:rPr>
            </w:pPr>
            <w:r w:rsidRPr="005F024A">
              <w:rPr>
                <w:rFonts w:ascii="Times New Roman" w:hAnsi="Times New Roman"/>
                <w:b/>
              </w:rPr>
              <w:t>Programın Süresi</w:t>
            </w:r>
          </w:p>
        </w:tc>
        <w:tc>
          <w:tcPr>
            <w:tcW w:w="1831" w:type="dxa"/>
            <w:vAlign w:val="center"/>
          </w:tcPr>
          <w:p w14:paraId="1A412E6E" w14:textId="77777777" w:rsidR="001E62B5" w:rsidRPr="005F024A" w:rsidRDefault="001E62B5" w:rsidP="00EB1A4D">
            <w:pPr>
              <w:rPr>
                <w:rFonts w:ascii="Times New Roman" w:hAnsi="Times New Roman"/>
                <w:b/>
              </w:rPr>
            </w:pPr>
            <w:r w:rsidRPr="005F024A">
              <w:rPr>
                <w:rFonts w:ascii="Times New Roman" w:hAnsi="Times New Roman"/>
                <w:b/>
              </w:rPr>
              <w:t>Kayıtlı Öğrenci Sayısı</w:t>
            </w:r>
          </w:p>
        </w:tc>
      </w:tr>
      <w:tr w:rsidR="00872CDC" w:rsidRPr="005F024A" w14:paraId="34ADD6E4" w14:textId="77777777" w:rsidTr="00872CDC">
        <w:trPr>
          <w:trHeight w:val="759"/>
          <w:jc w:val="center"/>
        </w:trPr>
        <w:tc>
          <w:tcPr>
            <w:tcW w:w="2472" w:type="dxa"/>
          </w:tcPr>
          <w:p w14:paraId="5C021B40" w14:textId="6DC1850D" w:rsidR="00872CDC" w:rsidRPr="005F024A" w:rsidRDefault="00872CDC" w:rsidP="00872CDC">
            <w:pPr>
              <w:rPr>
                <w:rFonts w:ascii="Times New Roman" w:hAnsi="Times New Roman"/>
              </w:rPr>
            </w:pPr>
            <w:r>
              <w:t xml:space="preserve">Çevre Mühendisliği </w:t>
            </w:r>
            <w:r w:rsidR="00950072">
              <w:t>Lisans</w:t>
            </w:r>
            <w:r>
              <w:t xml:space="preserve"> Programı</w:t>
            </w:r>
          </w:p>
        </w:tc>
        <w:tc>
          <w:tcPr>
            <w:tcW w:w="2626" w:type="dxa"/>
          </w:tcPr>
          <w:p w14:paraId="57DC4123" w14:textId="5DE9B8B9" w:rsidR="00872CDC" w:rsidRPr="005F024A" w:rsidRDefault="00872CDC" w:rsidP="00872CDC">
            <w:pPr>
              <w:rPr>
                <w:rFonts w:ascii="Times New Roman" w:hAnsi="Times New Roman"/>
              </w:rPr>
            </w:pPr>
            <w:r>
              <w:t>Normal Öğretim; Türkçe</w:t>
            </w:r>
          </w:p>
        </w:tc>
        <w:tc>
          <w:tcPr>
            <w:tcW w:w="2055" w:type="dxa"/>
          </w:tcPr>
          <w:p w14:paraId="37BBC238" w14:textId="6A60833F" w:rsidR="00872CDC" w:rsidRPr="005F024A" w:rsidRDefault="00872CDC" w:rsidP="00872CDC">
            <w:pPr>
              <w:rPr>
                <w:rFonts w:ascii="Times New Roman" w:hAnsi="Times New Roman"/>
              </w:rPr>
            </w:pPr>
            <w:r>
              <w:t>8 yarıyıl</w:t>
            </w:r>
          </w:p>
        </w:tc>
        <w:tc>
          <w:tcPr>
            <w:tcW w:w="1831" w:type="dxa"/>
          </w:tcPr>
          <w:p w14:paraId="3916A467" w14:textId="071D6F10" w:rsidR="00872CDC" w:rsidRPr="00A2415D" w:rsidRDefault="00872CDC" w:rsidP="00872CDC">
            <w:pPr>
              <w:rPr>
                <w:rFonts w:ascii="Times New Roman" w:hAnsi="Times New Roman"/>
              </w:rPr>
            </w:pPr>
            <w:r w:rsidRPr="00A2415D">
              <w:t>1</w:t>
            </w:r>
            <w:r w:rsidR="00950072">
              <w:t>3</w:t>
            </w:r>
          </w:p>
        </w:tc>
      </w:tr>
    </w:tbl>
    <w:p w14:paraId="748653EB" w14:textId="77777777" w:rsidR="001E62B5" w:rsidRPr="005F024A" w:rsidRDefault="001E62B5" w:rsidP="001E62B5">
      <w:pPr>
        <w:rPr>
          <w:rFonts w:ascii="Times New Roman" w:hAnsi="Times New Roman"/>
        </w:rPr>
      </w:pPr>
    </w:p>
    <w:p w14:paraId="604E5F19" w14:textId="77777777"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14:paraId="39A31E52" w14:textId="77777777"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41CEFA45" w14:textId="77777777"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14:paraId="3C63F1AC"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613B2DB2" w14:textId="77777777"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3654FA2E" w14:textId="77777777"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14:paraId="750E7B7E"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14:paraId="47A4873C" w14:textId="77777777" w:rsidR="001E62B5"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14:paraId="137CAE12" w14:textId="0E313509" w:rsidR="002576AD" w:rsidRPr="002576AD" w:rsidRDefault="002576AD" w:rsidP="002576AD">
      <w:pPr>
        <w:widowControl w:val="0"/>
        <w:spacing w:after="0" w:line="360" w:lineRule="auto"/>
        <w:ind w:left="426" w:right="62"/>
        <w:jc w:val="both"/>
        <w:rPr>
          <w:rFonts w:ascii="Times New Roman" w:hAnsi="Times New Roman"/>
          <w:color w:val="FF0000"/>
        </w:rPr>
      </w:pPr>
      <w:r w:rsidRPr="002576AD">
        <w:rPr>
          <w:rFonts w:ascii="Times New Roman" w:hAnsi="Times New Roman"/>
          <w:color w:val="FF0000"/>
        </w:rPr>
        <w:t>Yönetişim modeline ait bilgiler Çevre Mühendisliği Bölüm web sayfasında yer almaktadır. İlgili link: https://www.ohu.edu.tr/muhendislikfakultesi/cevremuhendisligi/sayfa/bolum-kurulu</w:t>
      </w:r>
    </w:p>
    <w:p w14:paraId="0DE4E962"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14:paraId="21DA0D40"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Yönetişim ve organizasyonel yapılanma uygulamalarına ilişkin izleme ve iyileştirme kanıtları</w:t>
      </w:r>
    </w:p>
    <w:p w14:paraId="453B1004"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5E23309" w14:textId="77777777"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14:paraId="51CCA1FB"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yöntemler, elde edilen izleme sonuçları ve bağlı iyileştirmeler </w:t>
      </w:r>
    </w:p>
    <w:p w14:paraId="326EFF7D"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14:paraId="674C2810"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FA9DCDB"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.1.3. Kurumsal dönüşüm kapasitesi</w:t>
      </w:r>
    </w:p>
    <w:p w14:paraId="628A9EB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14:paraId="7AF8A920"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14:paraId="307D231E"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lastRenderedPageBreak/>
        <w:t xml:space="preserve">3. Yükseköğretim ekosisteminde ve temel fonksiyonları çevresinde meydana gelen değişime yönelik analiz raporları </w:t>
      </w:r>
    </w:p>
    <w:p w14:paraId="4BB8FE5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14:paraId="1302B557"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14:paraId="69F37AA2"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14:paraId="3CB48340"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14:paraId="741C0564"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7207B0AE"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14:paraId="2C11FE05"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14:paraId="494AD491" w14:textId="77777777"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14:paraId="0BCC07A9" w14:textId="1993AEF7" w:rsidR="002576AD" w:rsidRPr="005F024A" w:rsidRDefault="002576AD" w:rsidP="002576AD">
      <w:pPr>
        <w:widowControl w:val="0"/>
        <w:spacing w:after="0" w:line="360" w:lineRule="auto"/>
        <w:ind w:left="284" w:right="62"/>
        <w:jc w:val="both"/>
        <w:rPr>
          <w:rFonts w:ascii="Times New Roman" w:hAnsi="Times New Roman"/>
        </w:rPr>
      </w:pPr>
      <w:r w:rsidRPr="002576AD">
        <w:rPr>
          <w:rFonts w:ascii="Times New Roman" w:hAnsi="Times New Roman"/>
          <w:color w:val="FF0000"/>
        </w:rPr>
        <w:t xml:space="preserve">Sorumluluklar kapsamında bölüm içi </w:t>
      </w:r>
      <w:r w:rsidR="005744A6" w:rsidRPr="002576AD">
        <w:rPr>
          <w:rFonts w:ascii="Times New Roman" w:hAnsi="Times New Roman"/>
          <w:color w:val="FF0000"/>
        </w:rPr>
        <w:t>komisyon</w:t>
      </w:r>
      <w:r w:rsidRPr="002576AD">
        <w:rPr>
          <w:rFonts w:ascii="Times New Roman" w:hAnsi="Times New Roman"/>
          <w:color w:val="FF0000"/>
        </w:rPr>
        <w:t xml:space="preserve"> görevlendirmelerine dair bilgiler Çevre Mühendisliği</w:t>
      </w:r>
      <w:r>
        <w:rPr>
          <w:rFonts w:ascii="Times New Roman" w:hAnsi="Times New Roman"/>
          <w:color w:val="FF0000"/>
        </w:rPr>
        <w:t xml:space="preserve"> </w:t>
      </w:r>
      <w:r w:rsidRPr="002576AD">
        <w:rPr>
          <w:rFonts w:ascii="Times New Roman" w:hAnsi="Times New Roman"/>
          <w:color w:val="FF0000"/>
        </w:rPr>
        <w:t>Bölüm web sayfasında yer almaktadır. İlgili link:</w:t>
      </w:r>
      <w:r>
        <w:rPr>
          <w:rFonts w:ascii="Times New Roman" w:hAnsi="Times New Roman"/>
          <w:color w:val="FF0000"/>
        </w:rPr>
        <w:t xml:space="preserve"> </w:t>
      </w:r>
      <w:r w:rsidRPr="002576AD">
        <w:rPr>
          <w:rFonts w:ascii="Times New Roman" w:hAnsi="Times New Roman"/>
          <w:color w:val="FF0000"/>
        </w:rPr>
        <w:t>https://www.ohu.edu.tr/muhendislikfakultesi/cevremuhendisligi/sayfa/komisyonlar</w:t>
      </w:r>
    </w:p>
    <w:p w14:paraId="56C994D8"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14:paraId="0E5FF7F7"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14:paraId="12B87BE0"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14:paraId="4A74FC3E"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14:paraId="04FDB56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14:paraId="142448CC"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4F096591"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14:paraId="368A5301"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14:paraId="739F1358" w14:textId="77777777" w:rsidR="001E62B5" w:rsidRPr="002576AD"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14:paraId="2BBC5010" w14:textId="63519367" w:rsidR="002576AD" w:rsidRPr="002576AD" w:rsidRDefault="002576AD" w:rsidP="002576AD">
      <w:pPr>
        <w:widowControl w:val="0"/>
        <w:spacing w:after="0" w:line="360" w:lineRule="auto"/>
        <w:ind w:left="426" w:right="62"/>
        <w:jc w:val="both"/>
        <w:rPr>
          <w:rFonts w:ascii="Times New Roman" w:eastAsia="Times New Roman" w:hAnsi="Times New Roman"/>
          <w:b/>
          <w:i/>
          <w:color w:val="FF0000"/>
          <w:sz w:val="24"/>
          <w:szCs w:val="24"/>
        </w:rPr>
      </w:pPr>
      <w:r w:rsidRPr="002576AD">
        <w:rPr>
          <w:rFonts w:ascii="Times New Roman" w:hAnsi="Times New Roman"/>
          <w:color w:val="FF0000"/>
        </w:rPr>
        <w:t xml:space="preserve">Birim faaliyetleri, sınav programları, öğrencilere ait anket, ders bilgisi ve bilgilendirmeler </w:t>
      </w:r>
      <w:r w:rsidR="00B94A12">
        <w:rPr>
          <w:rFonts w:ascii="Times New Roman" w:hAnsi="Times New Roman"/>
          <w:color w:val="FF0000"/>
        </w:rPr>
        <w:t>b</w:t>
      </w:r>
      <w:r w:rsidRPr="002576AD">
        <w:rPr>
          <w:rFonts w:ascii="Times New Roman" w:hAnsi="Times New Roman"/>
          <w:color w:val="FF0000"/>
        </w:rPr>
        <w:t>ölüm web sayfası aracılığıyla duyurular kısmında yayımlanmakta olup ilgili kanıtlar linkte (https://www.ohu.edu.tr/muhendislikfakultesi/cevremuhendisligi/duyurular) sunulmaktadır.</w:t>
      </w:r>
    </w:p>
    <w:p w14:paraId="38B609D6"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14:paraId="3AA41BC0" w14:textId="77777777" w:rsidR="001E62B5" w:rsidRPr="00872CDC"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14:paraId="5030F752" w14:textId="77777777" w:rsidR="00872CDC" w:rsidRPr="00872CDC" w:rsidRDefault="00872CDC" w:rsidP="005744A6">
      <w:pPr>
        <w:widowControl w:val="0"/>
        <w:spacing w:after="0"/>
        <w:ind w:left="426" w:right="63"/>
        <w:jc w:val="both"/>
        <w:outlineLvl w:val="3"/>
        <w:rPr>
          <w:rFonts w:ascii="Times New Roman" w:eastAsia="Times New Roman" w:hAnsi="Times New Roman"/>
          <w:bCs/>
          <w:color w:val="FF0000"/>
        </w:rPr>
      </w:pPr>
      <w:r w:rsidRPr="00872CDC">
        <w:rPr>
          <w:rFonts w:ascii="Times New Roman" w:eastAsia="Times New Roman" w:hAnsi="Times New Roman"/>
          <w:bCs/>
          <w:color w:val="FF0000"/>
        </w:rPr>
        <w:t xml:space="preserve">Birim iç paydaşı olarak bölüm öğretim üyeleri ve dış paydaş olarak mezunlar, işverenler ve kamu kurum ve kuruluşları, meslek odaları ve çevre illerdeki üniversitelerin çevre mühendisliği bölümleri seçilmiştir. </w:t>
      </w:r>
      <w:r w:rsidRPr="00872CDC">
        <w:rPr>
          <w:rFonts w:ascii="Times New Roman" w:hAnsi="Times New Roman"/>
          <w:color w:val="FF0000"/>
        </w:rPr>
        <w:t>Dış paydaş görüşleri anketler vasıtasıyla alınmış, iç paydaş görüşleri ise çevrimiçi toplantı ile alınmıştır.</w:t>
      </w:r>
    </w:p>
    <w:p w14:paraId="44C979C1"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14:paraId="0050B54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lastRenderedPageBreak/>
        <w:t>Standart uygulamalar ve mevzuatın yanı sıra kurumun ihtiyaçları doğrultusunda geliştirdiği özgün yaklaşım ve uygulamalarına ilişkin kanıtlar</w:t>
      </w:r>
    </w:p>
    <w:p w14:paraId="33467E24"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32620AC4" w14:textId="77777777"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7643C157"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.2.1. Misyon, vizyon ve politikalar</w:t>
      </w:r>
    </w:p>
    <w:p w14:paraId="205D1307" w14:textId="77777777" w:rsidR="001E62B5" w:rsidRPr="00DC2DB8"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vizyon </w:t>
      </w:r>
    </w:p>
    <w:p w14:paraId="26EF30E1" w14:textId="71C11BC9" w:rsidR="00DC2DB8" w:rsidRPr="00DC2DB8" w:rsidRDefault="00DC2DB8" w:rsidP="00DC2DB8">
      <w:pPr>
        <w:spacing w:before="80" w:after="80" w:line="288" w:lineRule="auto"/>
        <w:ind w:left="426"/>
        <w:jc w:val="both"/>
        <w:rPr>
          <w:rFonts w:ascii="Times New Roman" w:hAnsi="Times New Roman"/>
          <w:b/>
          <w:i/>
          <w:color w:val="FF0000"/>
          <w:sz w:val="24"/>
          <w:szCs w:val="24"/>
        </w:rPr>
      </w:pPr>
      <w:r w:rsidRPr="00DC2DB8">
        <w:rPr>
          <w:rFonts w:ascii="Times New Roman" w:hAnsi="Times New Roman"/>
          <w:color w:val="FF0000"/>
        </w:rPr>
        <w:t>Bölüme ait misyon, vizyon ve çeşitli bilgilerin yer aldığı içerik web sayfasında mevcuttur. İlgili link: https://www.ohu.edu.tr/muhendislikfakultesi/cevremuhendisligi/sayfa/genel-bilgi</w:t>
      </w:r>
    </w:p>
    <w:p w14:paraId="2DAFC717" w14:textId="77777777" w:rsidR="001E62B5" w:rsidRPr="005744A6"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14:paraId="45F5BBDC" w14:textId="627781DD" w:rsidR="005744A6" w:rsidRPr="005744A6" w:rsidRDefault="005744A6" w:rsidP="005744A6">
      <w:pPr>
        <w:spacing w:before="80" w:after="80" w:line="288" w:lineRule="auto"/>
        <w:ind w:left="426"/>
        <w:jc w:val="both"/>
        <w:rPr>
          <w:rFonts w:ascii="Times New Roman" w:hAnsi="Times New Roman"/>
          <w:b/>
          <w:i/>
          <w:color w:val="FF0000"/>
          <w:sz w:val="24"/>
          <w:szCs w:val="24"/>
        </w:rPr>
      </w:pPr>
      <w:r w:rsidRPr="005744A6">
        <w:rPr>
          <w:rFonts w:ascii="Times New Roman" w:hAnsi="Times New Roman"/>
          <w:color w:val="FF0000"/>
        </w:rPr>
        <w:t>Eğitim-Öğretim politikası, Bölümümüzün web sayfasında “Yeterlilikler” sekmesi altında bulunan çeşitli alt başlıklarda aktarılmaktadır. Örn. Eğitim amaçları sekmesinden (</w:t>
      </w:r>
      <w:hyperlink r:id="rId8" w:history="1">
        <w:r w:rsidRPr="005744A6">
          <w:rPr>
            <w:rStyle w:val="Kpr"/>
            <w:rFonts w:ascii="Times New Roman" w:hAnsi="Times New Roman"/>
            <w:color w:val="FF0000"/>
          </w:rPr>
          <w:t>https://www.ohu.edu.tr/muhendislikfakultesi/cevremuhendisligi/sayfa/egitim-amaclari</w:t>
        </w:r>
      </w:hyperlink>
      <w:r w:rsidRPr="005744A6">
        <w:rPr>
          <w:rFonts w:ascii="Times New Roman" w:hAnsi="Times New Roman"/>
          <w:color w:val="FF0000"/>
        </w:rPr>
        <w:t>) Çevre Mühendisliği Disiplini altında verilen eğitime bağlı olarak hedeflenen bireysel ve toplumsal kazanımlar paylaşılmaktadır.</w:t>
      </w:r>
    </w:p>
    <w:p w14:paraId="4B758523"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14:paraId="76816A00"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14:paraId="5DCC7D7B"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14:paraId="08F6BEB7"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CFF1C96"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14:paraId="61F8A9D7"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14:paraId="1B9886FB"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14:paraId="457F17E9"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Amaçları’yla uyumunu gösteren kanıtlar </w:t>
      </w:r>
    </w:p>
    <w:p w14:paraId="37C51F7C"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14:paraId="2055A9B9"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şikayet vb. kapsayacak şekilde uygulamaların sonuçlarını analiz eden iyileştirme raporları </w:t>
      </w:r>
    </w:p>
    <w:p w14:paraId="115CD13D"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0D3B906"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14:paraId="456DE6EF"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 prosedürlerine dair belgeler </w:t>
      </w:r>
    </w:p>
    <w:p w14:paraId="24412ACE"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Performans göstergeleri ve anahtar performans göstergeleri • Performans yönetimi sürecinin nasıl işlediğini gösteren kanıtlar </w:t>
      </w:r>
    </w:p>
    <w:p w14:paraId="7313DB5A"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14:paraId="5BD30694"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14:paraId="49B0316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764543A" w14:textId="77777777"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2EFFE8B3"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2A8ED446"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14:paraId="44725294"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14:paraId="70D6C6BD"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14:paraId="7A932BBB"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14:paraId="7B019480"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güvenliğini ve güvenirliğini sağlamaya yönelik süreçler ve uygulamalar </w:t>
      </w:r>
    </w:p>
    <w:p w14:paraId="06AADE2D"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14:paraId="641A1892"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82D8A08"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14:paraId="66152B72"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14:paraId="5530ACBF"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14:paraId="476010A6"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14:paraId="4B6B946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9294D64"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14:paraId="408AFFF2"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14:paraId="2F89C241"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14:paraId="52EDFB33"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14:paraId="0ECAA73A"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F7E0B6E"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14:paraId="718926A4"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14:paraId="359C5DCF"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Sorumluluları Eğitim Belgeleri </w:t>
      </w:r>
    </w:p>
    <w:p w14:paraId="4AC7AE55"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dahil) </w:t>
      </w:r>
    </w:p>
    <w:p w14:paraId="6977CE70"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14:paraId="34379D8B"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lastRenderedPageBreak/>
        <w:t xml:space="preserve">Süreç yönetim mekanizmalarının izlenmesi ve iyileştirilmesine ilişkin kanıtlar </w:t>
      </w:r>
    </w:p>
    <w:p w14:paraId="54A3A4D4"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4F72FDC" w14:textId="77777777"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39F3D267"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14:paraId="59DB9E32"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14:paraId="5950C9C4" w14:textId="77777777" w:rsidR="001E62B5" w:rsidRPr="00872CDC"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süreçlerine özgü oluşturulmuş iç ve dış paydaş listesi ile paydaşların önceliklendirilmesine ilişkin kanıtlar </w:t>
      </w:r>
    </w:p>
    <w:p w14:paraId="49920465" w14:textId="4C4E1AD6" w:rsidR="00872CDC" w:rsidRPr="00872CDC" w:rsidRDefault="00872CDC" w:rsidP="00872CDC">
      <w:pPr>
        <w:widowControl w:val="0"/>
        <w:spacing w:after="0"/>
        <w:ind w:left="426" w:right="63"/>
        <w:jc w:val="both"/>
        <w:outlineLvl w:val="3"/>
        <w:rPr>
          <w:rFonts w:ascii="Times New Roman" w:eastAsia="Times New Roman" w:hAnsi="Times New Roman"/>
          <w:bCs/>
          <w:color w:val="FF0000"/>
        </w:rPr>
      </w:pPr>
      <w:bookmarkStart w:id="0" w:name="_Hlk156810620"/>
      <w:r w:rsidRPr="00872CDC">
        <w:rPr>
          <w:rFonts w:ascii="Times New Roman" w:eastAsia="Times New Roman" w:hAnsi="Times New Roman"/>
          <w:bCs/>
          <w:color w:val="FF0000"/>
        </w:rPr>
        <w:t xml:space="preserve">Birim iç paydaşı olarak bölüm öğretim üyeleri ve dış paydaş olarak mezunlar, işverenler ve kamu kurum ve kuruluşları, meslek odaları ve çevre illerdeki üniversitelerin çevre mühendisliği bölümleri seçilmiştir. </w:t>
      </w:r>
      <w:r w:rsidRPr="00872CDC">
        <w:rPr>
          <w:rFonts w:ascii="Times New Roman" w:hAnsi="Times New Roman"/>
          <w:color w:val="FF0000"/>
        </w:rPr>
        <w:t>Dış paydaş görüşleri anketler vasıtasıyla alınmış, iç paydaş görüşleri ise çevrimiçi toplantı ile alınmıştır.</w:t>
      </w:r>
      <w:bookmarkEnd w:id="0"/>
    </w:p>
    <w:p w14:paraId="0B5949BC" w14:textId="77777777" w:rsidR="001E62B5" w:rsidRPr="00EF1F00"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çalıştaylar, bilgi yönetim sistemi vb.) </w:t>
      </w:r>
    </w:p>
    <w:p w14:paraId="38472D87" w14:textId="76CBBF1E" w:rsidR="00EF1F00" w:rsidRPr="00872CDC" w:rsidRDefault="00EF1F00" w:rsidP="00EF1F00">
      <w:pPr>
        <w:spacing w:before="80" w:after="80" w:line="288" w:lineRule="auto"/>
        <w:ind w:left="426"/>
        <w:jc w:val="both"/>
        <w:rPr>
          <w:rFonts w:ascii="Times New Roman" w:hAnsi="Times New Roman"/>
          <w:b/>
          <w:i/>
          <w:sz w:val="24"/>
          <w:szCs w:val="24"/>
        </w:rPr>
      </w:pPr>
      <w:r w:rsidRPr="00EF1F00">
        <w:rPr>
          <w:rFonts w:ascii="Times New Roman" w:eastAsia="Times New Roman" w:hAnsi="Times New Roman"/>
          <w:color w:val="FF0000"/>
        </w:rPr>
        <w:t>M</w:t>
      </w:r>
      <w:r>
        <w:rPr>
          <w:rFonts w:ascii="Times New Roman" w:eastAsia="Times New Roman" w:hAnsi="Times New Roman"/>
          <w:color w:val="FF0000"/>
        </w:rPr>
        <w:t>ezun anketleri</w:t>
      </w:r>
    </w:p>
    <w:p w14:paraId="7B6E697D" w14:textId="77777777" w:rsidR="001E62B5" w:rsidRPr="00EF1F00"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14:paraId="75EB0459" w14:textId="77777777" w:rsidR="00EF1F00" w:rsidRPr="00EF1F00" w:rsidRDefault="00EF1F00" w:rsidP="00EF1F00">
      <w:pPr>
        <w:widowControl w:val="0"/>
        <w:spacing w:after="0" w:line="240" w:lineRule="auto"/>
        <w:ind w:right="62" w:firstLine="426"/>
        <w:jc w:val="both"/>
        <w:rPr>
          <w:rFonts w:ascii="Times New Roman" w:eastAsia="Times New Roman" w:hAnsi="Times New Roman"/>
          <w:color w:val="FF0000"/>
        </w:rPr>
      </w:pPr>
      <w:r w:rsidRPr="00EF1F00">
        <w:rPr>
          <w:rFonts w:ascii="Times New Roman" w:eastAsia="Times New Roman" w:hAnsi="Times New Roman"/>
          <w:color w:val="FF0000"/>
        </w:rPr>
        <w:t xml:space="preserve">Mezun Anketleri </w:t>
      </w:r>
      <w:r w:rsidRPr="00EF1F00">
        <w:rPr>
          <w:rFonts w:ascii="Times New Roman" w:hAnsi="Times New Roman"/>
          <w:color w:val="FF0000"/>
        </w:rPr>
        <w:t>(</w:t>
      </w:r>
      <w:r w:rsidRPr="00EF1F00">
        <w:rPr>
          <w:rFonts w:ascii="Times New Roman" w:eastAsia="Times New Roman" w:hAnsi="Times New Roman"/>
          <w:color w:val="FF0000"/>
        </w:rPr>
        <w:t>https://www.ohu.edu.tr/muhendislikfakultesi/cevremuhendisligi/duyuru/60281</w:t>
      </w:r>
    </w:p>
    <w:p w14:paraId="4BB4E611" w14:textId="4E3CBBDA" w:rsidR="00EF1F00" w:rsidRPr="00EF1F00" w:rsidRDefault="00EF1F00" w:rsidP="00EF1F00">
      <w:pPr>
        <w:pBdr>
          <w:top w:val="nil"/>
          <w:left w:val="nil"/>
          <w:bottom w:val="nil"/>
          <w:right w:val="nil"/>
          <w:between w:val="nil"/>
        </w:pBdr>
        <w:spacing w:after="0"/>
        <w:ind w:left="426"/>
        <w:jc w:val="both"/>
        <w:rPr>
          <w:rFonts w:ascii="Times New Roman" w:hAnsi="Times New Roman"/>
          <w:color w:val="FF0000"/>
        </w:rPr>
      </w:pPr>
      <w:r w:rsidRPr="00EF1F00">
        <w:rPr>
          <w:rFonts w:ascii="Times New Roman" w:hAnsi="Times New Roman"/>
          <w:color w:val="FF0000"/>
        </w:rPr>
        <w:t>)</w:t>
      </w:r>
      <w:r w:rsidRPr="00EF1F00">
        <w:rPr>
          <w:rFonts w:ascii="Times New Roman" w:eastAsia="Times New Roman" w:hAnsi="Times New Roman"/>
          <w:color w:val="FF0000"/>
        </w:rPr>
        <w:t xml:space="preserve"> ve çevrimiçi toplantı kaydı </w:t>
      </w:r>
      <w:r w:rsidRPr="00EF1F00">
        <w:rPr>
          <w:rFonts w:ascii="Times New Roman" w:hAnsi="Times New Roman"/>
          <w:color w:val="FF0000"/>
        </w:rPr>
        <w:t>(</w:t>
      </w:r>
      <w:hyperlink r:id="rId9" w:history="1">
        <w:r w:rsidRPr="00EF1F00">
          <w:rPr>
            <w:rStyle w:val="Kpr"/>
            <w:rFonts w:ascii="Times New Roman" w:hAnsi="Times New Roman"/>
          </w:rPr>
          <w:t>https://ohuedutr-my.sharepoint.com/:v:/g/personal/fciner_ohu_edu_tr/ERHZ-_hAoS9KoD_fE2zeXRABwj-eAGAZpFKmdo0fjvj1lA?e=K3NFal</w:t>
        </w:r>
      </w:hyperlink>
      <w:r w:rsidRPr="00EF1F00">
        <w:rPr>
          <w:rFonts w:ascii="Times New Roman" w:hAnsi="Times New Roman"/>
          <w:color w:val="FF0000"/>
        </w:rPr>
        <w:t xml:space="preserve">) </w:t>
      </w:r>
      <w:r w:rsidRPr="00EF1F00">
        <w:rPr>
          <w:rFonts w:ascii="Times New Roman" w:eastAsia="Times New Roman" w:hAnsi="Times New Roman"/>
          <w:color w:val="FF0000"/>
        </w:rPr>
        <w:t>.</w:t>
      </w:r>
    </w:p>
    <w:p w14:paraId="55D1E974"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katılım mekanizmalarının işleyişine ilişkin izleme ve iyileştirme kanıtları </w:t>
      </w:r>
    </w:p>
    <w:p w14:paraId="70F5E985"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50C801D"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14:paraId="6B9BA87B"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14:paraId="4D9B6F9E" w14:textId="77777777" w:rsidR="001E62B5" w:rsidRPr="00B04549"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dahil) </w:t>
      </w:r>
    </w:p>
    <w:p w14:paraId="7EF39DEF" w14:textId="4B90B92C" w:rsidR="00B04549" w:rsidRPr="00B04549" w:rsidRDefault="00B04549" w:rsidP="00B04549">
      <w:pPr>
        <w:pBdr>
          <w:top w:val="nil"/>
          <w:left w:val="nil"/>
          <w:bottom w:val="nil"/>
          <w:right w:val="nil"/>
          <w:between w:val="nil"/>
        </w:pBdr>
        <w:spacing w:after="0"/>
        <w:ind w:firstLine="426"/>
        <w:jc w:val="both"/>
        <w:rPr>
          <w:rFonts w:ascii="Times New Roman" w:hAnsi="Times New Roman"/>
          <w:color w:val="FF0000"/>
        </w:rPr>
      </w:pPr>
      <w:r w:rsidRPr="00B04549">
        <w:rPr>
          <w:rFonts w:ascii="Times New Roman" w:hAnsi="Times New Roman"/>
          <w:color w:val="FF0000"/>
        </w:rPr>
        <w:t>OGRİS, ÖYS, Teams ve e-mail yoluyla mesajlaşma sistemi kullanılmaktadır.</w:t>
      </w:r>
    </w:p>
    <w:p w14:paraId="5F15E0D4"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14:paraId="655F1C73" w14:textId="77777777" w:rsidR="001E62B5" w:rsidRPr="00B04549"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14:paraId="020A5A50" w14:textId="40752157" w:rsidR="00B04549" w:rsidRPr="00B04549" w:rsidRDefault="00B04549" w:rsidP="00B04549">
      <w:pPr>
        <w:pBdr>
          <w:top w:val="nil"/>
          <w:left w:val="nil"/>
          <w:bottom w:val="nil"/>
          <w:right w:val="nil"/>
          <w:between w:val="nil"/>
        </w:pBdr>
        <w:spacing w:after="0"/>
        <w:ind w:left="426"/>
        <w:jc w:val="both"/>
        <w:rPr>
          <w:rFonts w:ascii="Times New Roman" w:hAnsi="Times New Roman"/>
          <w:color w:val="FF0000"/>
        </w:rPr>
      </w:pPr>
      <w:r w:rsidRPr="00B04549">
        <w:rPr>
          <w:rFonts w:ascii="Times New Roman" w:eastAsia="Times New Roman" w:hAnsi="Times New Roman"/>
          <w:color w:val="FF0000"/>
        </w:rPr>
        <w:t>Öğrenci Konseyi Başkanı olarak Üniversite Senatosuna öğrenci temsilcisi olarak katılımları söz konusudur</w:t>
      </w:r>
    </w:p>
    <w:p w14:paraId="0CD35626"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14:paraId="229CB8A3"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1640DF8"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14:paraId="2678CB3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14:paraId="0319F5F3"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Mezunların sahip olduğu yeterlilikler ve programın amaç ve hedeflerine ulaşılmasına ilişkin memnuniyet düzeyi </w:t>
      </w:r>
    </w:p>
    <w:p w14:paraId="15FD1863" w14:textId="77777777" w:rsidR="001E62B5" w:rsidRPr="00154D5E"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14:paraId="04D26ED8" w14:textId="099A44D5" w:rsidR="00154D5E" w:rsidRPr="00154D5E" w:rsidRDefault="00154D5E" w:rsidP="00154D5E">
      <w:pPr>
        <w:pStyle w:val="ListeParagraf"/>
        <w:widowControl w:val="0"/>
        <w:spacing w:after="0" w:line="240" w:lineRule="auto"/>
        <w:ind w:left="426" w:right="62"/>
        <w:jc w:val="both"/>
        <w:rPr>
          <w:rFonts w:ascii="Times New Roman" w:eastAsia="Times New Roman" w:hAnsi="Times New Roman"/>
          <w:color w:val="FF0000"/>
        </w:rPr>
      </w:pPr>
      <w:r w:rsidRPr="00154D5E">
        <w:rPr>
          <w:rFonts w:ascii="Times New Roman" w:eastAsia="Times New Roman" w:hAnsi="Times New Roman"/>
          <w:color w:val="FF0000"/>
        </w:rPr>
        <w:t xml:space="preserve">Çevre Mühendisliği </w:t>
      </w:r>
      <w:r w:rsidR="00950072">
        <w:rPr>
          <w:rFonts w:ascii="Times New Roman" w:eastAsia="Times New Roman" w:hAnsi="Times New Roman"/>
          <w:color w:val="FF0000"/>
        </w:rPr>
        <w:t>lisans programı</w:t>
      </w:r>
      <w:r w:rsidRPr="00154D5E">
        <w:rPr>
          <w:rFonts w:ascii="Times New Roman" w:eastAsia="Times New Roman" w:hAnsi="Times New Roman"/>
          <w:color w:val="FF0000"/>
        </w:rPr>
        <w:t xml:space="preserve"> mezunlarına yönelik kalite süreçleri ve hizmet kalitesinin arttırılması kapsamında paydaş görüşlerinin alınması amacıyla hazırlanan anket çalışması </w:t>
      </w:r>
      <w:r w:rsidR="00950072" w:rsidRPr="00950072">
        <w:rPr>
          <w:rFonts w:ascii="Times New Roman" w:eastAsia="Times New Roman" w:hAnsi="Times New Roman"/>
          <w:color w:val="FF0000"/>
        </w:rPr>
        <w:t>https://www.ohu.edu.tr/muhendislikfakultesi/cevremuhendisligi/duyuru/60401</w:t>
      </w:r>
    </w:p>
    <w:p w14:paraId="299D4EC8"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14:paraId="12E41DB5"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454746E" w14:textId="77777777"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47038B55"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6E0520E1"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.5.1. Uluslararasılaşma süreçlerinin yönetimi</w:t>
      </w:r>
    </w:p>
    <w:p w14:paraId="55CB523F"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 ve organizasyonel yapısı </w:t>
      </w:r>
    </w:p>
    <w:p w14:paraId="741F1420"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yönetimine ilişkin uygulama kanıtları </w:t>
      </w:r>
    </w:p>
    <w:p w14:paraId="6753F646"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organizasyonel yapıya ilişkin izleme ve iyileştirme kanıtları </w:t>
      </w:r>
    </w:p>
    <w:p w14:paraId="1B1BD5F1"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5EB315B"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.5.2. Uluslararasılaşma kaynakları</w:t>
      </w:r>
    </w:p>
    <w:p w14:paraId="7AD12960"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uluslararasılaşma faaliyetlerini sürdürebilmesine yönelik kaynakların planlama kanıtları </w:t>
      </w:r>
    </w:p>
    <w:p w14:paraId="452D465B"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14:paraId="74F0DBE9"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kaynakların dağılımının izlenmesi ve iyileştirilmesine ilişkin kanıtlar </w:t>
      </w:r>
    </w:p>
    <w:p w14:paraId="57316517"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D000F7B" w14:textId="77777777"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t xml:space="preserve">  </w:t>
      </w:r>
      <w:r>
        <w:rPr>
          <w:rFonts w:ascii="Times New Roman" w:hAnsi="Times New Roman"/>
          <w:b/>
          <w:i/>
          <w:sz w:val="24"/>
          <w:szCs w:val="24"/>
        </w:rPr>
        <w:t>A</w:t>
      </w:r>
      <w:r w:rsidRPr="005F024A">
        <w:rPr>
          <w:rFonts w:ascii="Times New Roman" w:hAnsi="Times New Roman"/>
          <w:b/>
          <w:i/>
          <w:sz w:val="24"/>
          <w:szCs w:val="24"/>
        </w:rPr>
        <w:t>.5.3. Uluslararasılaşma performansı</w:t>
      </w:r>
    </w:p>
    <w:p w14:paraId="265E9948"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uluslararasılaşma politikasına ilişkin performans göstergeleri </w:t>
      </w:r>
    </w:p>
    <w:p w14:paraId="162B3075"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faaliyetleri (Uluslararası kapsamda düzenlediği toplantılar, katılım sağladığı programlar, protokoller kapsamında faaliyetler vb.) </w:t>
      </w:r>
    </w:p>
    <w:p w14:paraId="11EEAF0E"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hedeflerine ulaşılıp ulaşılmadığını izlemek üzere oluşturulan mekanizmalar </w:t>
      </w:r>
    </w:p>
    <w:p w14:paraId="0CBE688E"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süreçlerine ilişkin yıllık öz değerlendirme raporları ve iyileştirme çalışmaları </w:t>
      </w:r>
    </w:p>
    <w:p w14:paraId="7FBDD976"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14C87D1" w14:textId="77777777"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600331D1" w14:textId="77777777"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lastRenderedPageBreak/>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759B1768"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14:paraId="59DDF3FB" w14:textId="77777777"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14:paraId="32E5C01F"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için kullanılan tanımlı süreçler (Eğitim politikasıyla uyumu, el kitabı, kılavuz, usul ve esas vb.) </w:t>
      </w:r>
    </w:p>
    <w:p w14:paraId="33083A3B" w14:textId="77777777" w:rsidR="001E62B5" w:rsidRPr="00154D5E"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organizasyonel yapısı (Komisyonlar, süreç sorumluları, süreç akışı vb.) </w:t>
      </w:r>
    </w:p>
    <w:p w14:paraId="31A469D8" w14:textId="77777777" w:rsidR="00154D5E" w:rsidRPr="00154D5E" w:rsidRDefault="00154D5E" w:rsidP="00154D5E">
      <w:pPr>
        <w:widowControl w:val="0"/>
        <w:spacing w:after="0"/>
        <w:ind w:right="63" w:firstLine="426"/>
        <w:jc w:val="both"/>
        <w:outlineLvl w:val="2"/>
        <w:rPr>
          <w:rFonts w:ascii="Times New Roman" w:eastAsia="Times New Roman" w:hAnsi="Times New Roman"/>
          <w:bCs/>
          <w:color w:val="FF0000"/>
        </w:rPr>
      </w:pPr>
      <w:r w:rsidRPr="00154D5E">
        <w:rPr>
          <w:rFonts w:ascii="Times New Roman" w:eastAsia="Times New Roman" w:hAnsi="Times New Roman"/>
          <w:bCs/>
          <w:color w:val="FF0000"/>
        </w:rPr>
        <w:t>https://www.ohu.edu.tr/muhendislikfakultesi/cevremuhendisligi/sayfa/komisyonlar</w:t>
      </w:r>
    </w:p>
    <w:p w14:paraId="32EC6326" w14:textId="77777777" w:rsidR="00154D5E" w:rsidRPr="005F024A" w:rsidRDefault="00154D5E" w:rsidP="00154D5E">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5DAEC286" w14:textId="77777777" w:rsidR="001E62B5" w:rsidRPr="00154D5E"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ders izlence örnekleri vb.) </w:t>
      </w:r>
    </w:p>
    <w:p w14:paraId="7E7898C0" w14:textId="55B28BCE" w:rsidR="00154D5E" w:rsidRPr="00154D5E" w:rsidRDefault="00154D5E" w:rsidP="00154D5E">
      <w:pPr>
        <w:widowControl w:val="0"/>
        <w:spacing w:after="0"/>
        <w:ind w:right="63" w:firstLine="426"/>
        <w:jc w:val="both"/>
        <w:outlineLvl w:val="2"/>
        <w:rPr>
          <w:rFonts w:ascii="Times New Roman" w:eastAsia="Times New Roman" w:hAnsi="Times New Roman"/>
          <w:bCs/>
          <w:color w:val="FF0000"/>
        </w:rPr>
      </w:pPr>
      <w:r w:rsidRPr="00154D5E">
        <w:rPr>
          <w:rFonts w:ascii="Times New Roman" w:eastAsia="Times New Roman" w:hAnsi="Times New Roman"/>
          <w:bCs/>
          <w:color w:val="FF0000"/>
        </w:rPr>
        <w:t>https://static.ohu.edu.tr/uniweb/media/portallar/cevremuhendisligi//sayfalar/1770/yk3rcav0.pdf</w:t>
      </w:r>
    </w:p>
    <w:p w14:paraId="14696766" w14:textId="77777777" w:rsidR="001E62B5" w:rsidRPr="007402C1"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bazlı uygulama çeşitliliğine ilişkin kanıtlar (bölümlerin farklı uzaktan eğitim taleplerinin dikkate alındığına ilişkin kanıtlar vb.) </w:t>
      </w:r>
    </w:p>
    <w:p w14:paraId="2861E240" w14:textId="2748EA1A" w:rsidR="007402C1" w:rsidRPr="007402C1" w:rsidRDefault="007402C1" w:rsidP="007402C1">
      <w:pPr>
        <w:widowControl w:val="0"/>
        <w:pBdr>
          <w:top w:val="nil"/>
          <w:left w:val="nil"/>
          <w:bottom w:val="nil"/>
          <w:right w:val="nil"/>
          <w:between w:val="nil"/>
        </w:pBdr>
        <w:spacing w:after="0"/>
        <w:ind w:right="63" w:firstLine="426"/>
        <w:jc w:val="both"/>
        <w:rPr>
          <w:rFonts w:ascii="Times New Roman" w:hAnsi="Times New Roman"/>
          <w:color w:val="FF0000"/>
        </w:rPr>
      </w:pPr>
      <w:r w:rsidRPr="007402C1">
        <w:rPr>
          <w:rFonts w:ascii="Times New Roman" w:eastAsia="Times New Roman" w:hAnsi="Times New Roman"/>
          <w:color w:val="FF0000"/>
        </w:rPr>
        <w:t>Yoktur.</w:t>
      </w:r>
    </w:p>
    <w:p w14:paraId="2AB069EE"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14:paraId="4CDC99F0" w14:textId="77777777" w:rsidR="001E62B5" w:rsidRPr="007402C1"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14:paraId="1F0F8D2A" w14:textId="0A1CB643" w:rsidR="007402C1" w:rsidRPr="005F024A" w:rsidRDefault="007402C1" w:rsidP="007402C1">
      <w:pPr>
        <w:widowControl w:val="0"/>
        <w:pBdr>
          <w:top w:val="nil"/>
          <w:left w:val="nil"/>
          <w:bottom w:val="nil"/>
          <w:right w:val="nil"/>
          <w:between w:val="nil"/>
        </w:pBdr>
        <w:spacing w:after="0"/>
        <w:ind w:left="426" w:right="63"/>
        <w:jc w:val="both"/>
        <w:rPr>
          <w:rFonts w:ascii="Times New Roman" w:hAnsi="Times New Roman"/>
          <w:color w:val="000000"/>
          <w:sz w:val="10"/>
          <w:szCs w:val="10"/>
        </w:rPr>
      </w:pPr>
      <w:r w:rsidRPr="009E1B67">
        <w:rPr>
          <w:rFonts w:ascii="Times New Roman" w:eastAsia="Times New Roman" w:hAnsi="Times New Roman"/>
          <w:bCs/>
          <w:color w:val="FF0000"/>
        </w:rPr>
        <w:t>Anket sonuçlarına göre tasarım çalışmaları yürütülmektedir</w:t>
      </w:r>
      <w:r w:rsidR="00B94A12">
        <w:rPr>
          <w:rFonts w:ascii="Times New Roman" w:eastAsia="Times New Roman" w:hAnsi="Times New Roman"/>
          <w:bCs/>
          <w:color w:val="FF0000"/>
        </w:rPr>
        <w:t>.</w:t>
      </w:r>
    </w:p>
    <w:p w14:paraId="460A7B28" w14:textId="77777777"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1B2387BF" w14:textId="77777777"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14:paraId="3D1B788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14:paraId="61EC0AEA" w14:textId="77777777" w:rsidR="001E62B5" w:rsidRPr="007402C1"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dağılımına ilişkin ilke ve yöntemler ile buna ilişkin kanıtlar </w:t>
      </w:r>
    </w:p>
    <w:p w14:paraId="5A540F9F" w14:textId="506EF326" w:rsidR="007402C1" w:rsidRPr="007402C1" w:rsidRDefault="007402C1" w:rsidP="007402C1">
      <w:pPr>
        <w:widowControl w:val="0"/>
        <w:spacing w:after="0"/>
        <w:ind w:left="426" w:right="63"/>
        <w:jc w:val="both"/>
        <w:outlineLvl w:val="2"/>
        <w:rPr>
          <w:rFonts w:ascii="Times New Roman" w:eastAsia="Times New Roman" w:hAnsi="Times New Roman"/>
          <w:bCs/>
          <w:color w:val="FF0000"/>
        </w:rPr>
      </w:pPr>
      <w:r w:rsidRPr="007402C1">
        <w:rPr>
          <w:rFonts w:ascii="Times New Roman" w:eastAsia="Times New Roman" w:hAnsi="Times New Roman"/>
          <w:bCs/>
          <w:color w:val="FF0000"/>
        </w:rPr>
        <w:t xml:space="preserve">Güz ve </w:t>
      </w:r>
      <w:r w:rsidR="00B93E05">
        <w:rPr>
          <w:rFonts w:ascii="Times New Roman" w:eastAsia="Times New Roman" w:hAnsi="Times New Roman"/>
          <w:bCs/>
          <w:color w:val="FF0000"/>
        </w:rPr>
        <w:t>B</w:t>
      </w:r>
      <w:r w:rsidRPr="007402C1">
        <w:rPr>
          <w:rFonts w:ascii="Times New Roman" w:eastAsia="Times New Roman" w:hAnsi="Times New Roman"/>
          <w:bCs/>
          <w:color w:val="FF0000"/>
        </w:rPr>
        <w:t xml:space="preserve">ahar yarıyılında ders </w:t>
      </w:r>
      <w:r w:rsidR="00B93E05" w:rsidRPr="007402C1">
        <w:rPr>
          <w:rFonts w:ascii="Times New Roman" w:eastAsia="Times New Roman" w:hAnsi="Times New Roman"/>
          <w:bCs/>
          <w:color w:val="FF0000"/>
        </w:rPr>
        <w:t>dağılımları</w:t>
      </w:r>
      <w:r w:rsidRPr="007402C1">
        <w:rPr>
          <w:rFonts w:ascii="Times New Roman" w:eastAsia="Times New Roman" w:hAnsi="Times New Roman"/>
          <w:bCs/>
          <w:color w:val="FF0000"/>
        </w:rPr>
        <w:t xml:space="preserve"> Bölüm Akademik Kurulunda görüşülerek, öğretim üyelerinin uzmanlık alanına uygun bir şekilde yapılarak Bölüm Kurulu kararı ile Dekanlık Makamına arz edilmektedir. </w:t>
      </w:r>
    </w:p>
    <w:p w14:paraId="376BA978" w14:textId="77777777" w:rsidR="001E62B5" w:rsidRPr="007402C1"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14:paraId="050A8132" w14:textId="2BF10FDB" w:rsidR="007402C1" w:rsidRPr="007402C1" w:rsidRDefault="007402C1" w:rsidP="007402C1">
      <w:pPr>
        <w:widowControl w:val="0"/>
        <w:pBdr>
          <w:top w:val="nil"/>
          <w:left w:val="nil"/>
          <w:bottom w:val="nil"/>
          <w:right w:val="nil"/>
          <w:between w:val="nil"/>
        </w:pBdr>
        <w:spacing w:after="0"/>
        <w:ind w:right="63" w:firstLine="426"/>
        <w:jc w:val="both"/>
        <w:rPr>
          <w:rFonts w:ascii="Times New Roman" w:hAnsi="Times New Roman"/>
          <w:color w:val="000000"/>
        </w:rPr>
      </w:pPr>
      <w:r w:rsidRPr="007402C1">
        <w:rPr>
          <w:rFonts w:ascii="Times New Roman" w:eastAsia="Times New Roman" w:hAnsi="Times New Roman"/>
          <w:bCs/>
          <w:color w:val="FF0000"/>
        </w:rPr>
        <w:t>Çevre mühendisliği disiplini için ders dağılım dengesi gözetilmektedir.</w:t>
      </w:r>
    </w:p>
    <w:p w14:paraId="3851411A"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vb </w:t>
      </w:r>
    </w:p>
    <w:p w14:paraId="203B5A7D"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14:paraId="200B314C" w14:textId="77777777"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686EF9D0"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04728C2A" w14:textId="77777777"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14:paraId="3977D471"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14:paraId="451DBAD5" w14:textId="77777777" w:rsidR="001E62B5" w:rsidRPr="007402C1"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çıktıları ve ders kazanımlarının ilişkilendirilmesi </w:t>
      </w:r>
    </w:p>
    <w:p w14:paraId="0D56EEE5" w14:textId="7E6C80E1" w:rsidR="007402C1" w:rsidRPr="007402C1" w:rsidRDefault="007402C1" w:rsidP="007402C1">
      <w:pPr>
        <w:ind w:left="426"/>
        <w:jc w:val="both"/>
        <w:rPr>
          <w:rFonts w:ascii="Times New Roman" w:hAnsi="Times New Roman"/>
          <w:color w:val="FF0000"/>
        </w:rPr>
      </w:pPr>
      <w:r w:rsidRPr="007402C1">
        <w:rPr>
          <w:rFonts w:ascii="Times New Roman" w:hAnsi="Times New Roman"/>
          <w:color w:val="FF0000"/>
        </w:rPr>
        <w:t xml:space="preserve">Bölüm web sayfasında bulunan ders içeriklerinde program çıktıları ve ders kazanımlarının ilişkilendirildiği tablolar bulunmaktadır. </w:t>
      </w:r>
      <w:r w:rsidR="00950072" w:rsidRPr="00950072">
        <w:rPr>
          <w:rFonts w:ascii="Times New Roman" w:hAnsi="Times New Roman"/>
          <w:color w:val="FF0000"/>
        </w:rPr>
        <w:t>https://www.ohu.edu.tr/muhendislikfakultesi/cevremuhendisligi/dersplani</w:t>
      </w:r>
    </w:p>
    <w:p w14:paraId="209557AB" w14:textId="77777777" w:rsidR="001E62B5" w:rsidRPr="007402C1"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14:paraId="55AE8379" w14:textId="75F66D9A" w:rsidR="007402C1" w:rsidRPr="007402C1" w:rsidRDefault="00950072" w:rsidP="007402C1">
      <w:pPr>
        <w:ind w:left="426"/>
        <w:jc w:val="both"/>
        <w:rPr>
          <w:rFonts w:ascii="Times New Roman" w:hAnsi="Times New Roman"/>
          <w:color w:val="FF0000"/>
        </w:rPr>
      </w:pPr>
      <w:r>
        <w:rPr>
          <w:rFonts w:ascii="Times New Roman" w:hAnsi="Times New Roman"/>
          <w:color w:val="FF0000"/>
        </w:rPr>
        <w:lastRenderedPageBreak/>
        <w:t>Bölüm</w:t>
      </w:r>
      <w:r w:rsidR="001A4A36">
        <w:rPr>
          <w:rFonts w:ascii="Times New Roman" w:hAnsi="Times New Roman"/>
          <w:color w:val="FF0000"/>
        </w:rPr>
        <w:t xml:space="preserve"> </w:t>
      </w:r>
      <w:r w:rsidR="007402C1" w:rsidRPr="007402C1">
        <w:rPr>
          <w:rFonts w:ascii="Times New Roman" w:hAnsi="Times New Roman"/>
          <w:color w:val="FF0000"/>
        </w:rPr>
        <w:t xml:space="preserve">web sayfasında bulunan program dışından alınan ders içeriklerinde program çıktıları ve ders kazanımlarının ilişkilendirildiği tablolar bulunmaktadır. </w:t>
      </w:r>
      <w:r w:rsidRPr="00950072">
        <w:rPr>
          <w:rFonts w:ascii="Times New Roman" w:hAnsi="Times New Roman"/>
          <w:color w:val="FF0000"/>
        </w:rPr>
        <w:t>https://www.ohu.edu.tr/muhendislikfakultesi/cevremuhendisligi/dersplani</w:t>
      </w:r>
    </w:p>
    <w:p w14:paraId="1C51103E"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kazanımların program çıktılarıyla uyumunun izlenmesine ve iyileştirilmesine ilişkin kanıtlar </w:t>
      </w:r>
    </w:p>
    <w:p w14:paraId="6CE8DB2F" w14:textId="77777777"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C2D90E9"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3B1D17C8" w14:textId="77777777"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14:paraId="66262507" w14:textId="77777777" w:rsidR="001E62B5" w:rsidRPr="007402C1"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dahil) </w:t>
      </w:r>
    </w:p>
    <w:p w14:paraId="2D233128" w14:textId="74B429E5" w:rsidR="007402C1" w:rsidRPr="007402C1" w:rsidRDefault="00950072" w:rsidP="00773869">
      <w:pPr>
        <w:spacing w:after="0"/>
        <w:ind w:left="426"/>
        <w:jc w:val="both"/>
        <w:rPr>
          <w:rFonts w:ascii="Times New Roman" w:hAnsi="Times New Roman"/>
          <w:color w:val="FF0000"/>
        </w:rPr>
      </w:pPr>
      <w:r>
        <w:rPr>
          <w:rFonts w:ascii="Times New Roman" w:hAnsi="Times New Roman"/>
          <w:color w:val="FF0000"/>
        </w:rPr>
        <w:t>Bölüm</w:t>
      </w:r>
      <w:r w:rsidR="007402C1" w:rsidRPr="007402C1">
        <w:rPr>
          <w:rFonts w:ascii="Times New Roman" w:hAnsi="Times New Roman"/>
          <w:color w:val="FF0000"/>
        </w:rPr>
        <w:t xml:space="preserve"> web sayfasında bulunan ders içeriklerinde AKTS ders bilgi paketi verileri bulunmaktadır. </w:t>
      </w:r>
      <w:r w:rsidRPr="00950072">
        <w:rPr>
          <w:rFonts w:ascii="Times New Roman" w:hAnsi="Times New Roman"/>
          <w:color w:val="FF0000"/>
        </w:rPr>
        <w:t>https://www.ohu.edu.tr/muhendislikfakultesi/cevremuhendisligi/dersplani</w:t>
      </w:r>
    </w:p>
    <w:p w14:paraId="6067616C" w14:textId="77777777" w:rsidR="001E62B5" w:rsidRPr="007402C1"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14:paraId="1AE64A82" w14:textId="0FA6F12F" w:rsidR="007402C1" w:rsidRPr="007402C1" w:rsidRDefault="00950072" w:rsidP="00773869">
      <w:pPr>
        <w:spacing w:after="0"/>
        <w:ind w:left="426"/>
        <w:jc w:val="both"/>
        <w:rPr>
          <w:rFonts w:ascii="Times New Roman" w:hAnsi="Times New Roman"/>
          <w:color w:val="FF0000"/>
        </w:rPr>
      </w:pPr>
      <w:r>
        <w:rPr>
          <w:rFonts w:ascii="Times New Roman" w:hAnsi="Times New Roman"/>
          <w:color w:val="FF0000"/>
        </w:rPr>
        <w:t>Bölüm</w:t>
      </w:r>
      <w:r w:rsidR="007402C1" w:rsidRPr="007402C1">
        <w:rPr>
          <w:rFonts w:ascii="Times New Roman" w:hAnsi="Times New Roman"/>
          <w:color w:val="FF0000"/>
        </w:rPr>
        <w:t xml:space="preserve"> web sayfasında bulunan ders içeriklerinde öğrenci iş yükü kredisinin yer aldığı tablolar bulunmaktadır. </w:t>
      </w:r>
      <w:r w:rsidRPr="00950072">
        <w:rPr>
          <w:rFonts w:ascii="Times New Roman" w:hAnsi="Times New Roman"/>
          <w:color w:val="FF0000"/>
        </w:rPr>
        <w:t>https://www.ohu.edu.tr/muhendislikfakultesi/cevremuhendisligi/dersplani</w:t>
      </w:r>
    </w:p>
    <w:p w14:paraId="79114AF1" w14:textId="77777777" w:rsidR="001E62B5" w:rsidRPr="007402C1"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14:paraId="1C4398E7" w14:textId="57222A99" w:rsidR="007402C1" w:rsidRPr="007402C1" w:rsidRDefault="007402C1" w:rsidP="007402C1">
      <w:pPr>
        <w:pBdr>
          <w:top w:val="nil"/>
          <w:left w:val="nil"/>
          <w:bottom w:val="nil"/>
          <w:right w:val="nil"/>
          <w:between w:val="nil"/>
        </w:pBdr>
        <w:spacing w:after="0"/>
        <w:ind w:left="426"/>
        <w:jc w:val="both"/>
        <w:rPr>
          <w:rFonts w:ascii="Times New Roman" w:hAnsi="Times New Roman"/>
          <w:color w:val="FF0000"/>
        </w:rPr>
      </w:pPr>
      <w:r w:rsidRPr="007402C1">
        <w:rPr>
          <w:rFonts w:ascii="Times New Roman" w:hAnsi="Times New Roman"/>
          <w:color w:val="FF0000"/>
        </w:rPr>
        <w:t>Erasmus, Farabi, Mevlâna programları, yatay ve dikey geçiş yönergeleri vardır. İ</w:t>
      </w:r>
      <w:r w:rsidRPr="007402C1">
        <w:rPr>
          <w:rFonts w:ascii="Times New Roman" w:eastAsia="Times New Roman" w:hAnsi="Times New Roman"/>
          <w:color w:val="FF0000"/>
        </w:rPr>
        <w:t>ş yükü temelli kredilerin geri bildirimler doğrultusunda güncellendiğine ilişkin kanıtlar yoktur.</w:t>
      </w:r>
    </w:p>
    <w:p w14:paraId="2774F02B" w14:textId="77777777" w:rsidR="001E62B5" w:rsidRPr="007402C1"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14:paraId="7C3E24E0" w14:textId="134CAA87" w:rsidR="007402C1" w:rsidRPr="007402C1" w:rsidRDefault="007402C1" w:rsidP="007402C1">
      <w:pPr>
        <w:pBdr>
          <w:top w:val="nil"/>
          <w:left w:val="nil"/>
          <w:bottom w:val="nil"/>
          <w:right w:val="nil"/>
          <w:between w:val="nil"/>
        </w:pBdr>
        <w:spacing w:after="0"/>
        <w:ind w:left="426"/>
        <w:jc w:val="both"/>
        <w:rPr>
          <w:rFonts w:ascii="Times New Roman" w:hAnsi="Times New Roman"/>
          <w:color w:val="FF0000"/>
        </w:rPr>
      </w:pPr>
      <w:r w:rsidRPr="007402C1">
        <w:rPr>
          <w:rFonts w:ascii="Times New Roman" w:eastAsia="Times New Roman" w:hAnsi="Times New Roman"/>
          <w:color w:val="FF0000"/>
        </w:rPr>
        <w:t>Yoktur.</w:t>
      </w:r>
    </w:p>
    <w:p w14:paraId="4C2E7BC2" w14:textId="77777777" w:rsidR="001E62B5" w:rsidRPr="007402C1"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14:paraId="09D7351C" w14:textId="34CFCBB4" w:rsidR="007402C1" w:rsidRPr="007402C1" w:rsidRDefault="007402C1" w:rsidP="007402C1">
      <w:pPr>
        <w:pBdr>
          <w:top w:val="nil"/>
          <w:left w:val="nil"/>
          <w:bottom w:val="nil"/>
          <w:right w:val="nil"/>
          <w:between w:val="nil"/>
        </w:pBdr>
        <w:spacing w:after="0"/>
        <w:ind w:left="426"/>
        <w:jc w:val="both"/>
        <w:rPr>
          <w:rFonts w:ascii="Times New Roman" w:hAnsi="Times New Roman"/>
          <w:color w:val="FF0000"/>
        </w:rPr>
      </w:pPr>
      <w:r w:rsidRPr="007402C1">
        <w:rPr>
          <w:rFonts w:ascii="Times New Roman" w:hAnsi="Times New Roman"/>
          <w:color w:val="FF0000"/>
        </w:rPr>
        <w:t xml:space="preserve">Niğde Ömer Halisdemir Üniversitesi </w:t>
      </w:r>
      <w:r w:rsidR="00B94A12">
        <w:rPr>
          <w:rFonts w:ascii="Times New Roman" w:hAnsi="Times New Roman"/>
          <w:color w:val="FF0000"/>
        </w:rPr>
        <w:t xml:space="preserve">Önlisans ve </w:t>
      </w:r>
      <w:r w:rsidRPr="007402C1">
        <w:rPr>
          <w:rFonts w:ascii="Times New Roman" w:hAnsi="Times New Roman"/>
          <w:color w:val="FF0000"/>
        </w:rPr>
        <w:t>Lisans Eğitim-Öğretim ve Sınav Yönetmeliği’ne göre mezun öğrencilere, diplomalarına ek olarak Yükseköğretim Kurulu tarafından onaylanmış ve İngilizce olarak düzenlenmiş belge verilmektedir.</w:t>
      </w:r>
    </w:p>
    <w:p w14:paraId="2E4EAF06" w14:textId="77777777" w:rsidR="001E62B5" w:rsidRPr="007402C1"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Derslerin AKTS kredileri ve AKTS hesaplama tablolarının takibini gösteren kanıtlar </w:t>
      </w:r>
    </w:p>
    <w:p w14:paraId="2A9CD944" w14:textId="273D8EC5" w:rsidR="007402C1" w:rsidRPr="007402C1" w:rsidRDefault="00950072" w:rsidP="00B72B64">
      <w:pPr>
        <w:pBdr>
          <w:top w:val="nil"/>
          <w:left w:val="nil"/>
          <w:bottom w:val="nil"/>
          <w:right w:val="nil"/>
          <w:between w:val="nil"/>
        </w:pBdr>
        <w:spacing w:after="0"/>
        <w:ind w:left="426"/>
        <w:jc w:val="both"/>
        <w:rPr>
          <w:rFonts w:ascii="Times New Roman" w:eastAsia="Times New Roman" w:hAnsi="Times New Roman"/>
          <w:color w:val="FF0000"/>
        </w:rPr>
      </w:pPr>
      <w:r>
        <w:rPr>
          <w:rFonts w:ascii="Times New Roman" w:eastAsia="Times New Roman" w:hAnsi="Times New Roman"/>
          <w:color w:val="FF0000"/>
        </w:rPr>
        <w:t>Bölüm</w:t>
      </w:r>
      <w:r w:rsidR="007402C1" w:rsidRPr="007402C1">
        <w:rPr>
          <w:rFonts w:ascii="Times New Roman" w:eastAsia="Times New Roman" w:hAnsi="Times New Roman"/>
          <w:color w:val="FF0000"/>
        </w:rPr>
        <w:t xml:space="preserve"> web sayfasında bulunan dersler sekmesinde (</w:t>
      </w:r>
      <w:r w:rsidRPr="00950072">
        <w:rPr>
          <w:rFonts w:ascii="Times New Roman" w:hAnsi="Times New Roman"/>
          <w:color w:val="FF0000"/>
        </w:rPr>
        <w:t>https://www.ohu.edu.tr/muhendislikfakultesi/cevremuhendisligi/dersplani</w:t>
      </w:r>
      <w:r w:rsidR="007402C1" w:rsidRPr="007402C1">
        <w:rPr>
          <w:rFonts w:ascii="Times New Roman" w:eastAsia="Times New Roman" w:hAnsi="Times New Roman"/>
          <w:color w:val="FF0000"/>
        </w:rPr>
        <w:t>) derslere ai</w:t>
      </w:r>
      <w:r>
        <w:rPr>
          <w:rFonts w:ascii="Times New Roman" w:eastAsia="Times New Roman" w:hAnsi="Times New Roman"/>
          <w:color w:val="FF0000"/>
        </w:rPr>
        <w:t>t</w:t>
      </w:r>
      <w:r w:rsidR="007402C1" w:rsidRPr="007402C1">
        <w:rPr>
          <w:rFonts w:ascii="Times New Roman" w:eastAsia="Times New Roman" w:hAnsi="Times New Roman"/>
          <w:color w:val="FF0000"/>
        </w:rPr>
        <w:t xml:space="preserve"> AKTS ve hesaplamalar mevcuttur. </w:t>
      </w:r>
    </w:p>
    <w:p w14:paraId="1B9D4216"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hesaplama tabloları ve ek belgeler (örn; öğretim üyeleri ve öğrencilerle yapılan anketler) </w:t>
      </w:r>
    </w:p>
    <w:p w14:paraId="7AFD15B6"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14:paraId="5A36F182"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08DBF4F4" w14:textId="77777777"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14:paraId="7950D741"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14:paraId="2D5ED5AC"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izlenmesi ve güncellenmesine ilişkin periyot (yıllık ve program süresinin sonunda) ilke, kural, gösterge, plan ve uygulamalar </w:t>
      </w:r>
    </w:p>
    <w:p w14:paraId="2A37E11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Kurumun misyon, vizyon ve hedefleri doğrultusunda programlarını güncellemek üzere kurduğu mekanizma örnekleri </w:t>
      </w:r>
    </w:p>
    <w:p w14:paraId="3CC3966F"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14:paraId="366F010F"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14:paraId="5B886308"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14:paraId="1A4C07C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14:paraId="71D3C112" w14:textId="77777777" w:rsidR="001E62B5" w:rsidRPr="003F5D1D"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14:paraId="717A798C" w14:textId="5CCD6FA6" w:rsidR="003F5D1D" w:rsidRPr="003F5D1D" w:rsidRDefault="003F5D1D" w:rsidP="003F5D1D">
      <w:pPr>
        <w:pBdr>
          <w:top w:val="nil"/>
          <w:left w:val="nil"/>
          <w:bottom w:val="nil"/>
          <w:right w:val="nil"/>
          <w:between w:val="nil"/>
        </w:pBdr>
        <w:spacing w:after="0"/>
        <w:ind w:left="426"/>
        <w:jc w:val="both"/>
        <w:rPr>
          <w:rFonts w:ascii="Times New Roman" w:eastAsia="Times New Roman" w:hAnsi="Times New Roman"/>
          <w:color w:val="FF0000"/>
        </w:rPr>
      </w:pPr>
      <w:r w:rsidRPr="003F5D1D">
        <w:rPr>
          <w:rFonts w:ascii="Times New Roman" w:eastAsia="Times New Roman" w:hAnsi="Times New Roman"/>
          <w:color w:val="FF0000"/>
        </w:rPr>
        <w:t>Çevre Mühendisliği</w:t>
      </w:r>
      <w:r w:rsidR="00950072">
        <w:rPr>
          <w:rFonts w:ascii="Times New Roman" w:eastAsia="Times New Roman" w:hAnsi="Times New Roman"/>
          <w:color w:val="FF0000"/>
        </w:rPr>
        <w:t xml:space="preserve"> lisans programına ait</w:t>
      </w:r>
      <w:r w:rsidRPr="003F5D1D">
        <w:rPr>
          <w:rFonts w:ascii="Times New Roman" w:eastAsia="Times New Roman" w:hAnsi="Times New Roman"/>
          <w:color w:val="FF0000"/>
        </w:rPr>
        <w:t xml:space="preserve"> kalitenin artırılması faaliyetleri kapsamında hazırlanan Lisans mezun anketi çerçevesinde programın amacına uygun sonuçlara ulaşma durumu teyit edilmektedir. </w:t>
      </w:r>
      <w:r w:rsidR="00950072" w:rsidRPr="00950072">
        <w:rPr>
          <w:rFonts w:ascii="Times New Roman" w:eastAsia="Times New Roman" w:hAnsi="Times New Roman"/>
          <w:color w:val="FF0000"/>
        </w:rPr>
        <w:t>https://www.ohu.edu.tr/muhendislikfakultesi/cevremuhendisligi/duyuru/60401</w:t>
      </w:r>
    </w:p>
    <w:p w14:paraId="63A2D6EF" w14:textId="77777777" w:rsidR="001E62B5" w:rsidRPr="003F5D1D"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lastRenderedPageBreak/>
        <w:t xml:space="preserve">Doğal afet vb gibi olağan dışı durumlar karşısında programların yürütülmesi için gerekli sürdürülebilir öğretim modelinin oluşturulduğuna dair kanıtlar </w:t>
      </w:r>
    </w:p>
    <w:p w14:paraId="1FDCA105" w14:textId="1D41780B" w:rsidR="003F5D1D" w:rsidRPr="003F5D1D" w:rsidRDefault="003F5D1D" w:rsidP="003F5D1D">
      <w:pPr>
        <w:pBdr>
          <w:top w:val="nil"/>
          <w:left w:val="nil"/>
          <w:bottom w:val="nil"/>
          <w:right w:val="nil"/>
          <w:between w:val="nil"/>
        </w:pBdr>
        <w:spacing w:after="0"/>
        <w:ind w:left="426"/>
        <w:rPr>
          <w:rFonts w:ascii="Times New Roman" w:eastAsia="Times New Roman" w:hAnsi="Times New Roman"/>
          <w:color w:val="FF0000"/>
          <w:sz w:val="10"/>
          <w:szCs w:val="10"/>
        </w:rPr>
      </w:pPr>
      <w:r w:rsidRPr="003F5D1D">
        <w:rPr>
          <w:rFonts w:ascii="Times New Roman" w:hAnsi="Times New Roman"/>
          <w:color w:val="FF0000"/>
        </w:rPr>
        <w:t xml:space="preserve">Üniversitenin uzaktan eğitim modülü olan </w:t>
      </w:r>
      <w:r w:rsidR="00B94A12">
        <w:rPr>
          <w:rFonts w:ascii="Times New Roman" w:hAnsi="Times New Roman"/>
          <w:color w:val="FF0000"/>
        </w:rPr>
        <w:t>ÖYS</w:t>
      </w:r>
      <w:r w:rsidRPr="003F5D1D">
        <w:rPr>
          <w:rFonts w:ascii="Times New Roman" w:hAnsi="Times New Roman"/>
          <w:color w:val="FF0000"/>
        </w:rPr>
        <w:t>’</w:t>
      </w:r>
      <w:r w:rsidR="00B94A12">
        <w:rPr>
          <w:rFonts w:ascii="Times New Roman" w:hAnsi="Times New Roman"/>
          <w:color w:val="FF0000"/>
        </w:rPr>
        <w:t>n</w:t>
      </w:r>
      <w:r w:rsidRPr="003F5D1D">
        <w:rPr>
          <w:rFonts w:ascii="Times New Roman" w:hAnsi="Times New Roman"/>
          <w:color w:val="FF0000"/>
        </w:rPr>
        <w:t>in kullanılması</w:t>
      </w:r>
      <w:r>
        <w:rPr>
          <w:rFonts w:ascii="Times New Roman" w:hAnsi="Times New Roman"/>
          <w:color w:val="FF0000"/>
        </w:rPr>
        <w:t xml:space="preserve"> ve derslerin Microsoft Teams, Zoom vb. platformlardan çevrimiçi işlenmesi ve kayıtlarının alınması</w:t>
      </w:r>
      <w:r w:rsidR="00B94A12">
        <w:rPr>
          <w:rFonts w:ascii="Times New Roman" w:hAnsi="Times New Roman"/>
          <w:color w:val="FF0000"/>
        </w:rPr>
        <w:t>.</w:t>
      </w:r>
    </w:p>
    <w:p w14:paraId="791C715A"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335846D" w14:textId="77777777"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14:paraId="472637D1"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14:paraId="20382E2F"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Eğitim ve öğretim süreçlerinin yönetimine ilişkin organizasyonel yapılanma ve iş akış şemaları</w:t>
      </w:r>
    </w:p>
    <w:p w14:paraId="26509213" w14:textId="77777777" w:rsidR="001E62B5" w:rsidRPr="003F5D1D"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ilişkin ilke,kurallar ve takvim </w:t>
      </w:r>
    </w:p>
    <w:p w14:paraId="43DE06E0" w14:textId="529FC7A0" w:rsidR="003F5D1D" w:rsidRPr="003F5D1D" w:rsidRDefault="003F5D1D" w:rsidP="003F5D1D">
      <w:pPr>
        <w:pBdr>
          <w:top w:val="nil"/>
          <w:left w:val="nil"/>
          <w:bottom w:val="nil"/>
          <w:right w:val="nil"/>
          <w:between w:val="nil"/>
        </w:pBdr>
        <w:spacing w:after="0"/>
        <w:ind w:left="426"/>
        <w:jc w:val="both"/>
        <w:rPr>
          <w:rFonts w:ascii="Times New Roman" w:hAnsi="Times New Roman"/>
          <w:color w:val="FF0000"/>
        </w:rPr>
      </w:pPr>
      <w:r w:rsidRPr="003F5D1D">
        <w:rPr>
          <w:rFonts w:ascii="Times New Roman" w:eastAsia="Times New Roman" w:hAnsi="Times New Roman"/>
          <w:color w:val="FF0000"/>
        </w:rPr>
        <w:t xml:space="preserve">Niğde </w:t>
      </w:r>
      <w:r w:rsidRPr="003F5D1D">
        <w:rPr>
          <w:rFonts w:ascii="Times New Roman" w:hAnsi="Times New Roman"/>
          <w:color w:val="FF0000"/>
        </w:rPr>
        <w:t xml:space="preserve">Ömer Halisdemir Üniversitesi </w:t>
      </w:r>
      <w:r w:rsidR="00950072">
        <w:rPr>
          <w:rFonts w:ascii="Times New Roman" w:hAnsi="Times New Roman"/>
          <w:color w:val="FF0000"/>
        </w:rPr>
        <w:t>Önlisans</w:t>
      </w:r>
      <w:r w:rsidR="00B94A12">
        <w:rPr>
          <w:rFonts w:ascii="Times New Roman" w:hAnsi="Times New Roman"/>
          <w:color w:val="FF0000"/>
        </w:rPr>
        <w:t xml:space="preserve"> ve </w:t>
      </w:r>
      <w:r w:rsidR="00950072">
        <w:rPr>
          <w:rFonts w:ascii="Times New Roman" w:hAnsi="Times New Roman"/>
          <w:color w:val="FF0000"/>
        </w:rPr>
        <w:t>Lisans</w:t>
      </w:r>
      <w:r w:rsidRPr="003F5D1D">
        <w:rPr>
          <w:rFonts w:ascii="Times New Roman" w:hAnsi="Times New Roman"/>
          <w:color w:val="FF0000"/>
        </w:rPr>
        <w:t xml:space="preserve"> Eğitim-Öğretim ve Sınav Yönetmeliği</w:t>
      </w:r>
      <w:r w:rsidRPr="003F5D1D">
        <w:rPr>
          <w:rFonts w:ascii="Times New Roman" w:eastAsia="Times New Roman" w:hAnsi="Times New Roman"/>
          <w:color w:val="FF0000"/>
        </w:rPr>
        <w:t xml:space="preserve"> ve </w:t>
      </w:r>
      <w:r w:rsidRPr="003F5D1D">
        <w:rPr>
          <w:rFonts w:ascii="Times New Roman" w:hAnsi="Times New Roman"/>
          <w:color w:val="FF0000"/>
        </w:rPr>
        <w:t>Niğde Ömer Halisdemir Üniversitesi Başarı Ölçme ve Değerlendirme Esasları Yönergesi’ne göre ve Üniversite Senato kararları gereği yürütülmektedir.</w:t>
      </w:r>
    </w:p>
    <w:p w14:paraId="7C00A3F0"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14:paraId="3F9E2181" w14:textId="77777777" w:rsidR="001E62B5" w:rsidRPr="003F5D1D"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14:paraId="76175BC9" w14:textId="6AD08335" w:rsidR="003F5D1D" w:rsidRPr="003F5D1D" w:rsidRDefault="003F5D1D" w:rsidP="003F5D1D">
      <w:pPr>
        <w:widowControl w:val="0"/>
        <w:spacing w:after="0"/>
        <w:ind w:left="426" w:right="63"/>
        <w:jc w:val="both"/>
        <w:rPr>
          <w:rFonts w:ascii="Times New Roman" w:eastAsia="Times New Roman" w:hAnsi="Times New Roman"/>
          <w:color w:val="FF0000"/>
        </w:rPr>
      </w:pPr>
      <w:r w:rsidRPr="003F5D1D">
        <w:rPr>
          <w:rFonts w:ascii="Times New Roman" w:eastAsia="Times New Roman" w:hAnsi="Times New Roman"/>
          <w:color w:val="FF0000"/>
        </w:rPr>
        <w:t xml:space="preserve">Çevre Mühendisliği </w:t>
      </w:r>
      <w:r w:rsidR="00950072">
        <w:rPr>
          <w:rFonts w:ascii="Times New Roman" w:eastAsia="Times New Roman" w:hAnsi="Times New Roman"/>
          <w:color w:val="FF0000"/>
        </w:rPr>
        <w:t xml:space="preserve">lisans programı ölçeğinde, </w:t>
      </w:r>
      <w:r w:rsidR="00B94A12">
        <w:rPr>
          <w:rFonts w:ascii="Times New Roman" w:eastAsia="Times New Roman" w:hAnsi="Times New Roman"/>
          <w:color w:val="FF0000"/>
        </w:rPr>
        <w:t>e</w:t>
      </w:r>
      <w:r w:rsidRPr="003F5D1D">
        <w:rPr>
          <w:rFonts w:ascii="Times New Roman" w:eastAsia="Times New Roman" w:hAnsi="Times New Roman"/>
          <w:color w:val="FF0000"/>
        </w:rPr>
        <w:t>ğitim-öğretim faaliyetlerinde izleme ve iyileştirme faaliyetleri kapsamında Lisan</w:t>
      </w:r>
      <w:r w:rsidR="00B94A12">
        <w:rPr>
          <w:rFonts w:ascii="Times New Roman" w:eastAsia="Times New Roman" w:hAnsi="Times New Roman"/>
          <w:color w:val="FF0000"/>
        </w:rPr>
        <w:t>s</w:t>
      </w:r>
      <w:r w:rsidRPr="003F5D1D">
        <w:rPr>
          <w:rFonts w:ascii="Times New Roman" w:eastAsia="Times New Roman" w:hAnsi="Times New Roman"/>
          <w:color w:val="FF0000"/>
        </w:rPr>
        <w:t xml:space="preserve"> Danışman-Öğrenci Toplantıları</w:t>
      </w:r>
      <w:r w:rsidR="00950072">
        <w:rPr>
          <w:rFonts w:ascii="Times New Roman" w:eastAsia="Times New Roman" w:hAnsi="Times New Roman"/>
          <w:color w:val="FF0000"/>
        </w:rPr>
        <w:t xml:space="preserve"> ve Oryantasyon Eğitimleri</w:t>
      </w:r>
      <w:r w:rsidRPr="003F5D1D">
        <w:rPr>
          <w:rFonts w:ascii="Times New Roman" w:eastAsia="Times New Roman" w:hAnsi="Times New Roman"/>
          <w:color w:val="FF0000"/>
        </w:rPr>
        <w:t xml:space="preserve"> düzenlenmektedir. </w:t>
      </w:r>
      <w:r w:rsidR="00950072" w:rsidRPr="00950072">
        <w:rPr>
          <w:rFonts w:ascii="Times New Roman" w:eastAsia="Times New Roman" w:hAnsi="Times New Roman"/>
          <w:color w:val="FF0000"/>
        </w:rPr>
        <w:t>https://www.ohu.edu.tr/muhendislikfakultesi/cevremuhendisligi/</w:t>
      </w:r>
      <w:r w:rsidR="00950072">
        <w:rPr>
          <w:rFonts w:ascii="Times New Roman" w:eastAsia="Times New Roman" w:hAnsi="Times New Roman"/>
          <w:color w:val="FF0000"/>
        </w:rPr>
        <w:t xml:space="preserve"> </w:t>
      </w:r>
      <w:r w:rsidR="00950072" w:rsidRPr="00950072">
        <w:rPr>
          <w:rFonts w:ascii="Times New Roman" w:eastAsia="Times New Roman" w:hAnsi="Times New Roman"/>
          <w:color w:val="FF0000"/>
        </w:rPr>
        <w:t>duyuru/61558</w:t>
      </w:r>
    </w:p>
    <w:p w14:paraId="30781A5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14:paraId="0A96881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BEECA91"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14:paraId="22DE0713"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3AC23B0B"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14:paraId="03B834A1" w14:textId="77777777" w:rsidR="00900687" w:rsidRPr="00900687"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Ders bilgi paketlerinde öğrenci merkezli öğretim yöntemlerinin varlığı</w:t>
      </w:r>
    </w:p>
    <w:p w14:paraId="485FF85A" w14:textId="5CE38A57" w:rsidR="001E62B5" w:rsidRPr="00900687" w:rsidRDefault="00900687" w:rsidP="00900687">
      <w:pPr>
        <w:widowControl w:val="0"/>
        <w:spacing w:after="0"/>
        <w:ind w:left="426" w:right="63"/>
        <w:jc w:val="both"/>
        <w:outlineLvl w:val="3"/>
        <w:rPr>
          <w:rFonts w:ascii="Times New Roman" w:eastAsia="Times New Roman" w:hAnsi="Times New Roman"/>
          <w:bCs/>
          <w:color w:val="FF0000"/>
        </w:rPr>
      </w:pPr>
      <w:r w:rsidRPr="00900687">
        <w:rPr>
          <w:rFonts w:ascii="Times New Roman" w:eastAsia="Times New Roman" w:hAnsi="Times New Roman"/>
          <w:bCs/>
          <w:color w:val="FF0000"/>
        </w:rPr>
        <w:t xml:space="preserve">Seçmeli dersler, </w:t>
      </w:r>
      <w:r w:rsidR="00B94A12">
        <w:rPr>
          <w:rFonts w:ascii="Times New Roman" w:eastAsia="Times New Roman" w:hAnsi="Times New Roman"/>
          <w:bCs/>
          <w:color w:val="FF0000"/>
        </w:rPr>
        <w:t xml:space="preserve">uygulama içeren proje dersleri </w:t>
      </w:r>
      <w:r w:rsidRPr="00900687">
        <w:rPr>
          <w:rFonts w:ascii="Times New Roman" w:eastAsia="Times New Roman" w:hAnsi="Times New Roman"/>
          <w:bCs/>
          <w:color w:val="FF0000"/>
        </w:rPr>
        <w:t>ve tez çalışması kapsamında öğrenci merkezli öğretim söz konusudur.</w:t>
      </w:r>
    </w:p>
    <w:p w14:paraId="24C768FE" w14:textId="77777777" w:rsidR="001E62B5" w:rsidRPr="00900687"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14:paraId="01410311" w14:textId="5DE1BD5A" w:rsidR="00900687" w:rsidRPr="00900687" w:rsidRDefault="00900687" w:rsidP="00900687">
      <w:pPr>
        <w:widowControl w:val="0"/>
        <w:spacing w:after="0"/>
        <w:ind w:left="426" w:right="63"/>
        <w:jc w:val="both"/>
        <w:outlineLvl w:val="3"/>
        <w:rPr>
          <w:rFonts w:ascii="Times New Roman" w:eastAsia="Times New Roman" w:hAnsi="Times New Roman"/>
          <w:bCs/>
          <w:color w:val="FF0000"/>
        </w:rPr>
      </w:pPr>
      <w:r w:rsidRPr="00900687">
        <w:rPr>
          <w:rFonts w:ascii="Times New Roman" w:eastAsia="Times New Roman" w:hAnsi="Times New Roman"/>
          <w:bCs/>
          <w:color w:val="FF0000"/>
        </w:rPr>
        <w:t>Üniversitemiz Senatosu tarafından belirlenen kriter ve ilkeler doğrultusunda UZEM tarafından yürütülmektedir.</w:t>
      </w:r>
    </w:p>
    <w:p w14:paraId="11139904" w14:textId="77777777" w:rsidR="001E62B5" w:rsidRPr="00900687"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14:paraId="02DB7072" w14:textId="301848BB" w:rsidR="00900687" w:rsidRPr="005F024A" w:rsidRDefault="00B94A12" w:rsidP="00900687">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rPr>
      </w:pPr>
      <w:r>
        <w:rPr>
          <w:rFonts w:ascii="Times New Roman" w:eastAsia="Times New Roman" w:hAnsi="Times New Roman"/>
          <w:bCs/>
          <w:color w:val="FF0000"/>
        </w:rPr>
        <w:t>Ders değerlendirme ölçütlerinde s</w:t>
      </w:r>
      <w:r w:rsidR="00900687">
        <w:rPr>
          <w:rFonts w:ascii="Times New Roman" w:eastAsia="Times New Roman" w:hAnsi="Times New Roman"/>
          <w:bCs/>
          <w:color w:val="FF0000"/>
        </w:rPr>
        <w:t xml:space="preserve">eminer </w:t>
      </w:r>
      <w:r>
        <w:rPr>
          <w:rFonts w:ascii="Times New Roman" w:eastAsia="Times New Roman" w:hAnsi="Times New Roman"/>
          <w:bCs/>
          <w:color w:val="FF0000"/>
        </w:rPr>
        <w:t xml:space="preserve">uygulaması olan derslerde </w:t>
      </w:r>
      <w:r w:rsidR="00900687">
        <w:rPr>
          <w:rFonts w:ascii="Times New Roman" w:eastAsia="Times New Roman" w:hAnsi="Times New Roman"/>
          <w:bCs/>
          <w:color w:val="FF0000"/>
        </w:rPr>
        <w:t>ve tez çalışması kapsamında aktif ve etkileşimli öğretme yöntemleri uygulanmaktadır.</w:t>
      </w:r>
    </w:p>
    <w:p w14:paraId="37E1DF88" w14:textId="77777777" w:rsidR="001E62B5" w:rsidRPr="00900687"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14:paraId="68C1FE29" w14:textId="21D9EC37" w:rsidR="00900687" w:rsidRPr="00900687" w:rsidRDefault="00900687" w:rsidP="00900687">
      <w:pPr>
        <w:widowControl w:val="0"/>
        <w:spacing w:after="0"/>
        <w:ind w:right="63" w:firstLine="426"/>
        <w:jc w:val="both"/>
        <w:outlineLvl w:val="3"/>
        <w:rPr>
          <w:rFonts w:ascii="Times New Roman" w:eastAsia="Times New Roman" w:hAnsi="Times New Roman"/>
          <w:bCs/>
          <w:color w:val="FF0000"/>
        </w:rPr>
      </w:pPr>
      <w:r w:rsidRPr="00900687">
        <w:rPr>
          <w:rFonts w:ascii="Times New Roman" w:eastAsia="Times New Roman" w:hAnsi="Times New Roman"/>
          <w:bCs/>
          <w:color w:val="FF0000"/>
        </w:rPr>
        <w:t>Üniversitemiz UZEM tarafından verilen çevrim içi eğitimler.</w:t>
      </w:r>
    </w:p>
    <w:p w14:paraId="6F493D45"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lastRenderedPageBreak/>
        <w:t xml:space="preserve">Süreçlerin izlenmesine ve buna bağlı iyileştirme çalışmalarına yönelik kanıtlar </w:t>
      </w:r>
    </w:p>
    <w:p w14:paraId="67C06A3D"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BB88ED5"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524C7811"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14:paraId="5AA6F339"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14:paraId="51CDC3BF"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14:paraId="5DDB61C2" w14:textId="77777777" w:rsidR="001E62B5" w:rsidRPr="00900687"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araçlarına ilişkin) </w:t>
      </w:r>
    </w:p>
    <w:p w14:paraId="5EC19EC5" w14:textId="44F4D657" w:rsidR="00900687" w:rsidRPr="005F024A" w:rsidRDefault="00900687" w:rsidP="00900687">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rPr>
      </w:pPr>
      <w:r w:rsidRPr="00063229">
        <w:rPr>
          <w:rFonts w:ascii="Times New Roman" w:eastAsia="Times New Roman" w:hAnsi="Times New Roman"/>
          <w:bCs/>
          <w:color w:val="FF0000"/>
        </w:rPr>
        <w:t xml:space="preserve">Uygulama ödevi, ders sunumları, </w:t>
      </w:r>
      <w:r>
        <w:rPr>
          <w:rFonts w:ascii="Times New Roman" w:eastAsia="Times New Roman" w:hAnsi="Times New Roman"/>
          <w:bCs/>
          <w:color w:val="FF0000"/>
        </w:rPr>
        <w:t xml:space="preserve">yüz yüze sınav ve </w:t>
      </w:r>
      <w:r w:rsidRPr="00063229">
        <w:rPr>
          <w:rFonts w:ascii="Times New Roman" w:eastAsia="Times New Roman" w:hAnsi="Times New Roman"/>
          <w:bCs/>
          <w:color w:val="FF0000"/>
        </w:rPr>
        <w:t>online sınav yöntemleri kullanılmaktadır</w:t>
      </w:r>
    </w:p>
    <w:p w14:paraId="4442347B" w14:textId="77777777" w:rsidR="001E62B5" w:rsidRPr="00900687"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14:paraId="5F4EE295" w14:textId="6849855E" w:rsidR="00900687" w:rsidRPr="00900687" w:rsidRDefault="00900687" w:rsidP="00900687">
      <w:pPr>
        <w:spacing w:after="0"/>
        <w:ind w:left="426"/>
        <w:jc w:val="both"/>
        <w:rPr>
          <w:rFonts w:ascii="Times New Roman" w:hAnsi="Times New Roman"/>
          <w:color w:val="FF0000"/>
        </w:rPr>
      </w:pPr>
      <w:r w:rsidRPr="00900687">
        <w:rPr>
          <w:rFonts w:ascii="Times New Roman" w:hAnsi="Times New Roman"/>
          <w:color w:val="FF0000"/>
        </w:rPr>
        <w:t xml:space="preserve">Bölüm web sayfasında bulunan ders içeriklerinde </w:t>
      </w:r>
      <w:r w:rsidRPr="00900687">
        <w:rPr>
          <w:rFonts w:ascii="Times New Roman" w:eastAsia="Times New Roman" w:hAnsi="Times New Roman"/>
          <w:bCs/>
          <w:color w:val="FF0000"/>
        </w:rPr>
        <w:t>ölçme ve değerlendirme uygulamalarının ders kazanımları ve program yeterlilikleriyle ilişkilendirildiği</w:t>
      </w:r>
      <w:r w:rsidRPr="00900687">
        <w:rPr>
          <w:rFonts w:ascii="Times New Roman" w:hAnsi="Times New Roman"/>
          <w:color w:val="FF0000"/>
        </w:rPr>
        <w:t xml:space="preserve"> tablolar bulunmaktadır. </w:t>
      </w:r>
      <w:r w:rsidR="00950072" w:rsidRPr="00950072">
        <w:rPr>
          <w:rFonts w:ascii="Times New Roman" w:hAnsi="Times New Roman"/>
          <w:color w:val="FF0000"/>
        </w:rPr>
        <w:t>https://www.ohu.edu.tr/muhendislikfakultesi/cevremuhendisligi/dersplani</w:t>
      </w:r>
    </w:p>
    <w:p w14:paraId="3AE426D4" w14:textId="77777777" w:rsidR="001E62B5" w:rsidRPr="00900687"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14:paraId="648F7DE5" w14:textId="5209EF67" w:rsidR="00900687" w:rsidRPr="00900687" w:rsidRDefault="00900687" w:rsidP="00900687">
      <w:pPr>
        <w:widowControl w:val="0"/>
        <w:spacing w:after="0"/>
        <w:ind w:left="426" w:right="63"/>
        <w:jc w:val="both"/>
        <w:outlineLvl w:val="2"/>
        <w:rPr>
          <w:rFonts w:ascii="Times New Roman" w:eastAsia="Times New Roman" w:hAnsi="Times New Roman"/>
          <w:bCs/>
          <w:color w:val="FF0000"/>
        </w:rPr>
      </w:pPr>
      <w:r w:rsidRPr="00900687">
        <w:rPr>
          <w:rFonts w:ascii="Times New Roman" w:eastAsia="Times New Roman" w:hAnsi="Times New Roman"/>
          <w:bCs/>
          <w:color w:val="FF0000"/>
        </w:rPr>
        <w:t>Üniversitemiz tarafından sağlanan uzaktan ve interaktif ders ve çalışma yürütülmesine olanak sağlayan yazılım ve platformlar kullanılmaktadır.</w:t>
      </w:r>
    </w:p>
    <w:p w14:paraId="5DB26C2E" w14:textId="77777777" w:rsidR="001E62B5" w:rsidRPr="00900687"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14:paraId="4AD60FB1" w14:textId="7151E1D8" w:rsidR="00900687" w:rsidRPr="00900687" w:rsidRDefault="00900687" w:rsidP="00900687">
      <w:pPr>
        <w:widowControl w:val="0"/>
        <w:spacing w:after="0"/>
        <w:ind w:right="63" w:firstLine="426"/>
        <w:jc w:val="both"/>
        <w:outlineLvl w:val="2"/>
        <w:rPr>
          <w:rFonts w:ascii="Times New Roman" w:eastAsia="Times New Roman" w:hAnsi="Times New Roman"/>
          <w:bCs/>
          <w:color w:val="FF0000"/>
        </w:rPr>
      </w:pPr>
      <w:r w:rsidRPr="00900687">
        <w:rPr>
          <w:rFonts w:ascii="Times New Roman" w:eastAsia="Times New Roman" w:hAnsi="Times New Roman"/>
          <w:bCs/>
          <w:color w:val="FF0000"/>
        </w:rPr>
        <w:t>Sınavlar, öğretim üyesinin gözetiminde sınıf oturma düzeni sağlanarak uygulanmaktadır.</w:t>
      </w:r>
    </w:p>
    <w:p w14:paraId="20ED0066"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14:paraId="3F34FACF"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6E86A20D"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3E03B82C"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14:paraId="2FBD35BE" w14:textId="77777777" w:rsidR="001E62B5" w:rsidRPr="00900687"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14:paraId="635C85D1" w14:textId="3FA122F6" w:rsidR="00900687" w:rsidRPr="00900687" w:rsidRDefault="00900687" w:rsidP="00900687">
      <w:pPr>
        <w:widowControl w:val="0"/>
        <w:pBdr>
          <w:top w:val="nil"/>
          <w:left w:val="nil"/>
          <w:bottom w:val="nil"/>
          <w:right w:val="nil"/>
          <w:between w:val="nil"/>
        </w:pBdr>
        <w:spacing w:after="0"/>
        <w:ind w:left="426" w:right="63"/>
        <w:jc w:val="both"/>
        <w:rPr>
          <w:rFonts w:ascii="Times New Roman" w:hAnsi="Times New Roman"/>
          <w:color w:val="000000"/>
        </w:rPr>
      </w:pPr>
      <w:r w:rsidRPr="00900687">
        <w:rPr>
          <w:rFonts w:ascii="Times New Roman" w:hAnsi="Times New Roman"/>
          <w:color w:val="FF0000"/>
        </w:rPr>
        <w:t xml:space="preserve">Niğde Ömer Halisdemir Üniversitesi </w:t>
      </w:r>
      <w:r w:rsidR="00950072">
        <w:rPr>
          <w:rFonts w:ascii="Times New Roman" w:hAnsi="Times New Roman"/>
          <w:color w:val="FF0000"/>
        </w:rPr>
        <w:t>Önlisans</w:t>
      </w:r>
      <w:r w:rsidR="00FF2272">
        <w:rPr>
          <w:rFonts w:ascii="Times New Roman" w:hAnsi="Times New Roman"/>
          <w:color w:val="FF0000"/>
        </w:rPr>
        <w:t xml:space="preserve"> ve </w:t>
      </w:r>
      <w:r w:rsidR="00950072">
        <w:rPr>
          <w:rFonts w:ascii="Times New Roman" w:hAnsi="Times New Roman"/>
          <w:color w:val="FF0000"/>
        </w:rPr>
        <w:t>Lisans</w:t>
      </w:r>
      <w:r w:rsidRPr="00900687">
        <w:rPr>
          <w:rFonts w:ascii="Times New Roman" w:hAnsi="Times New Roman"/>
          <w:color w:val="FF0000"/>
        </w:rPr>
        <w:t xml:space="preserve"> Eğitim-Öğretim ve Sınav Yönetmeliği, Yatay Geçiş Yönergesi, Muafiyet ve İntibak Yönergesi, </w:t>
      </w:r>
      <w:r w:rsidR="00FF2272">
        <w:rPr>
          <w:rFonts w:ascii="Times New Roman" w:hAnsi="Times New Roman"/>
          <w:color w:val="FF0000"/>
        </w:rPr>
        <w:t>Bölüm</w:t>
      </w:r>
      <w:r w:rsidRPr="00900687">
        <w:rPr>
          <w:rFonts w:ascii="Times New Roman" w:hAnsi="Times New Roman"/>
          <w:color w:val="FF0000"/>
        </w:rPr>
        <w:t xml:space="preserve"> İntibak Komisyonu kararları ile önceki öğrenmeler kabul edilmektedir.</w:t>
      </w:r>
      <w:r w:rsidRPr="00900687">
        <w:rPr>
          <w:rFonts w:ascii="Times New Roman" w:eastAsia="Times New Roman" w:hAnsi="Times New Roman"/>
          <w:color w:val="000000"/>
        </w:rPr>
        <w:t xml:space="preserve"> </w:t>
      </w:r>
    </w:p>
    <w:p w14:paraId="08C397FD"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14:paraId="52AA6FD8"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14:paraId="6F918E61"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14:paraId="3E100212"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072C367F" w14:textId="77777777" w:rsidR="001E62B5" w:rsidRPr="005F024A" w:rsidRDefault="001E62B5" w:rsidP="001E62B5">
      <w:pPr>
        <w:ind w:left="118" w:hanging="118"/>
        <w:jc w:val="center"/>
        <w:rPr>
          <w:rFonts w:ascii="Times New Roman" w:eastAsia="Times New Roman" w:hAnsi="Times New Roman"/>
          <w:b/>
          <w:sz w:val="24"/>
          <w:szCs w:val="24"/>
        </w:rPr>
      </w:pPr>
      <w:bookmarkStart w:id="1" w:name="_1fob9te" w:colFirst="0" w:colLast="0"/>
      <w:bookmarkEnd w:id="1"/>
      <w:r w:rsidRPr="005F024A">
        <w:rPr>
          <w:rFonts w:ascii="Times New Roman" w:eastAsia="Times New Roman" w:hAnsi="Times New Roman"/>
          <w:b/>
          <w:sz w:val="24"/>
          <w:szCs w:val="24"/>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5"/>
        <w:gridCol w:w="1050"/>
        <w:gridCol w:w="1050"/>
        <w:gridCol w:w="1429"/>
        <w:gridCol w:w="876"/>
        <w:gridCol w:w="794"/>
        <w:gridCol w:w="876"/>
        <w:gridCol w:w="792"/>
      </w:tblGrid>
      <w:tr w:rsidR="001E62B5" w:rsidRPr="005F024A" w14:paraId="2ACEAEAB" w14:textId="77777777" w:rsidTr="00EB1A4D">
        <w:trPr>
          <w:trHeight w:val="307"/>
        </w:trPr>
        <w:tc>
          <w:tcPr>
            <w:tcW w:w="1214" w:type="pct"/>
            <w:vMerge w:val="restart"/>
            <w:vAlign w:val="center"/>
          </w:tcPr>
          <w:p w14:paraId="46336454"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Bölüm/Program Adı</w:t>
            </w:r>
          </w:p>
        </w:tc>
        <w:tc>
          <w:tcPr>
            <w:tcW w:w="573" w:type="pct"/>
            <w:vMerge w:val="restart"/>
            <w:vAlign w:val="center"/>
          </w:tcPr>
          <w:p w14:paraId="3C9CBB37"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Akademik Yıl</w:t>
            </w:r>
          </w:p>
        </w:tc>
        <w:tc>
          <w:tcPr>
            <w:tcW w:w="570" w:type="pct"/>
            <w:vMerge w:val="restart"/>
            <w:vAlign w:val="center"/>
          </w:tcPr>
          <w:p w14:paraId="63C6F882"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Kontenjan</w:t>
            </w:r>
          </w:p>
        </w:tc>
        <w:tc>
          <w:tcPr>
            <w:tcW w:w="791" w:type="pct"/>
            <w:vMerge w:val="restart"/>
            <w:vAlign w:val="center"/>
          </w:tcPr>
          <w:p w14:paraId="633870A9"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Kayıt Yaptıran Öğrenci Sayısı</w:t>
            </w:r>
          </w:p>
        </w:tc>
        <w:tc>
          <w:tcPr>
            <w:tcW w:w="926" w:type="pct"/>
            <w:gridSpan w:val="2"/>
            <w:tcBorders>
              <w:bottom w:val="single" w:sz="4" w:space="0" w:color="000000"/>
            </w:tcBorders>
            <w:vAlign w:val="center"/>
          </w:tcPr>
          <w:p w14:paraId="0746F0A5"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Puanı</w:t>
            </w:r>
          </w:p>
        </w:tc>
        <w:tc>
          <w:tcPr>
            <w:tcW w:w="926" w:type="pct"/>
            <w:gridSpan w:val="2"/>
            <w:tcBorders>
              <w:bottom w:val="single" w:sz="4" w:space="0" w:color="000000"/>
            </w:tcBorders>
            <w:vAlign w:val="center"/>
          </w:tcPr>
          <w:p w14:paraId="478A96F9"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Başarı Sırası</w:t>
            </w:r>
          </w:p>
        </w:tc>
      </w:tr>
      <w:tr w:rsidR="001E62B5" w:rsidRPr="005F024A" w14:paraId="6DBF59F9" w14:textId="77777777" w:rsidTr="00EB1A4D">
        <w:trPr>
          <w:trHeight w:val="262"/>
        </w:trPr>
        <w:tc>
          <w:tcPr>
            <w:tcW w:w="1214" w:type="pct"/>
            <w:vMerge/>
            <w:vAlign w:val="center"/>
          </w:tcPr>
          <w:p w14:paraId="560F924A" w14:textId="77777777" w:rsidR="001E62B5" w:rsidRPr="005F024A" w:rsidRDefault="001E62B5" w:rsidP="00EB1A4D">
            <w:pPr>
              <w:widowControl w:val="0"/>
              <w:pBdr>
                <w:top w:val="nil"/>
                <w:left w:val="nil"/>
                <w:bottom w:val="nil"/>
                <w:right w:val="nil"/>
                <w:between w:val="nil"/>
              </w:pBdr>
              <w:rPr>
                <w:rFonts w:ascii="Times New Roman" w:hAnsi="Times New Roman"/>
                <w:color w:val="000000"/>
                <w:sz w:val="20"/>
                <w:szCs w:val="20"/>
              </w:rPr>
            </w:pPr>
          </w:p>
        </w:tc>
        <w:tc>
          <w:tcPr>
            <w:tcW w:w="573" w:type="pct"/>
            <w:vMerge/>
            <w:vAlign w:val="center"/>
          </w:tcPr>
          <w:p w14:paraId="2E6BF541" w14:textId="77777777" w:rsidR="001E62B5" w:rsidRPr="005F024A" w:rsidRDefault="001E62B5" w:rsidP="00EB1A4D">
            <w:pPr>
              <w:widowControl w:val="0"/>
              <w:pBdr>
                <w:top w:val="nil"/>
                <w:left w:val="nil"/>
                <w:bottom w:val="nil"/>
                <w:right w:val="nil"/>
                <w:between w:val="nil"/>
              </w:pBdr>
              <w:jc w:val="center"/>
              <w:rPr>
                <w:rFonts w:ascii="Times New Roman" w:hAnsi="Times New Roman"/>
                <w:color w:val="000000"/>
                <w:sz w:val="20"/>
                <w:szCs w:val="20"/>
              </w:rPr>
            </w:pPr>
          </w:p>
        </w:tc>
        <w:tc>
          <w:tcPr>
            <w:tcW w:w="570" w:type="pct"/>
            <w:vMerge/>
            <w:vAlign w:val="center"/>
          </w:tcPr>
          <w:p w14:paraId="7EAC8651" w14:textId="77777777" w:rsidR="001E62B5" w:rsidRPr="005F024A" w:rsidRDefault="001E62B5" w:rsidP="00EB1A4D">
            <w:pPr>
              <w:widowControl w:val="0"/>
              <w:pBdr>
                <w:top w:val="nil"/>
                <w:left w:val="nil"/>
                <w:bottom w:val="nil"/>
                <w:right w:val="nil"/>
                <w:between w:val="nil"/>
              </w:pBdr>
              <w:jc w:val="center"/>
              <w:rPr>
                <w:rFonts w:ascii="Times New Roman" w:hAnsi="Times New Roman"/>
                <w:color w:val="000000"/>
                <w:sz w:val="20"/>
                <w:szCs w:val="20"/>
              </w:rPr>
            </w:pPr>
          </w:p>
        </w:tc>
        <w:tc>
          <w:tcPr>
            <w:tcW w:w="791" w:type="pct"/>
            <w:vMerge/>
            <w:vAlign w:val="center"/>
          </w:tcPr>
          <w:p w14:paraId="3BA9CB1C" w14:textId="77777777" w:rsidR="001E62B5" w:rsidRPr="005F024A" w:rsidRDefault="001E62B5" w:rsidP="00EB1A4D">
            <w:pPr>
              <w:widowControl w:val="0"/>
              <w:pBdr>
                <w:top w:val="nil"/>
                <w:left w:val="nil"/>
                <w:bottom w:val="nil"/>
                <w:right w:val="nil"/>
                <w:between w:val="nil"/>
              </w:pBdr>
              <w:jc w:val="center"/>
              <w:rPr>
                <w:rFonts w:ascii="Times New Roman" w:hAnsi="Times New Roman"/>
                <w:color w:val="000000"/>
                <w:sz w:val="20"/>
                <w:szCs w:val="20"/>
              </w:rPr>
            </w:pPr>
          </w:p>
        </w:tc>
        <w:tc>
          <w:tcPr>
            <w:tcW w:w="486" w:type="pct"/>
            <w:tcBorders>
              <w:top w:val="single" w:sz="4" w:space="0" w:color="000000"/>
            </w:tcBorders>
            <w:vAlign w:val="center"/>
          </w:tcPr>
          <w:p w14:paraId="7BE1CA68"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41" w:type="pct"/>
            <w:tcBorders>
              <w:top w:val="single" w:sz="4" w:space="0" w:color="000000"/>
            </w:tcBorders>
            <w:vAlign w:val="center"/>
          </w:tcPr>
          <w:p w14:paraId="201F04CC"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c>
          <w:tcPr>
            <w:tcW w:w="486" w:type="pct"/>
            <w:tcBorders>
              <w:top w:val="single" w:sz="4" w:space="0" w:color="000000"/>
            </w:tcBorders>
            <w:vAlign w:val="center"/>
          </w:tcPr>
          <w:p w14:paraId="6107DA41"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41" w:type="pct"/>
            <w:tcBorders>
              <w:top w:val="single" w:sz="4" w:space="0" w:color="000000"/>
            </w:tcBorders>
            <w:vAlign w:val="center"/>
          </w:tcPr>
          <w:p w14:paraId="054CC8C8"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r>
      <w:tr w:rsidR="001E62B5" w:rsidRPr="005F024A" w14:paraId="146CE65D" w14:textId="77777777" w:rsidTr="00EB1A4D">
        <w:trPr>
          <w:trHeight w:val="258"/>
        </w:trPr>
        <w:tc>
          <w:tcPr>
            <w:tcW w:w="1214" w:type="pct"/>
            <w:vMerge w:val="restart"/>
            <w:vAlign w:val="center"/>
          </w:tcPr>
          <w:p w14:paraId="60EBA3EF" w14:textId="60B3C1D7" w:rsidR="001E62B5" w:rsidRPr="005F024A" w:rsidRDefault="00900687" w:rsidP="00EB1A4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Çevre Mühendisliği Bölümü/ Çevre Mühendisliği Programı</w:t>
            </w:r>
          </w:p>
        </w:tc>
        <w:tc>
          <w:tcPr>
            <w:tcW w:w="573" w:type="pct"/>
            <w:vAlign w:val="center"/>
          </w:tcPr>
          <w:p w14:paraId="4AFCF90A"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0" w:type="pct"/>
            <w:vAlign w:val="center"/>
          </w:tcPr>
          <w:p w14:paraId="65EAE014" w14:textId="4CB00BD8" w:rsidR="001E62B5" w:rsidRPr="00900687" w:rsidRDefault="00900687" w:rsidP="00EB1A4D">
            <w:pPr>
              <w:pBdr>
                <w:top w:val="nil"/>
                <w:left w:val="nil"/>
                <w:bottom w:val="nil"/>
                <w:right w:val="nil"/>
                <w:between w:val="nil"/>
              </w:pBdr>
              <w:rPr>
                <w:rFonts w:ascii="Times New Roman" w:hAnsi="Times New Roman"/>
                <w:color w:val="000000"/>
                <w:sz w:val="20"/>
                <w:szCs w:val="20"/>
              </w:rPr>
            </w:pPr>
            <w:r w:rsidRPr="00900687">
              <w:rPr>
                <w:rFonts w:ascii="Times New Roman" w:hAnsi="Times New Roman"/>
                <w:color w:val="000000"/>
                <w:sz w:val="20"/>
                <w:szCs w:val="20"/>
              </w:rPr>
              <w:t>10</w:t>
            </w:r>
          </w:p>
        </w:tc>
        <w:tc>
          <w:tcPr>
            <w:tcW w:w="791" w:type="pct"/>
            <w:vAlign w:val="center"/>
          </w:tcPr>
          <w:p w14:paraId="7EA34B3C" w14:textId="18C33F1A" w:rsidR="001E62B5" w:rsidRPr="00900687" w:rsidRDefault="00900687" w:rsidP="00EB1A4D">
            <w:pPr>
              <w:pBdr>
                <w:top w:val="nil"/>
                <w:left w:val="nil"/>
                <w:bottom w:val="nil"/>
                <w:right w:val="nil"/>
                <w:between w:val="nil"/>
              </w:pBdr>
              <w:rPr>
                <w:rFonts w:ascii="Times New Roman" w:hAnsi="Times New Roman"/>
                <w:color w:val="000000"/>
                <w:sz w:val="20"/>
                <w:szCs w:val="20"/>
              </w:rPr>
            </w:pPr>
            <w:r w:rsidRPr="00900687">
              <w:rPr>
                <w:rFonts w:ascii="Times New Roman" w:hAnsi="Times New Roman"/>
                <w:color w:val="000000"/>
                <w:sz w:val="20"/>
                <w:szCs w:val="20"/>
              </w:rPr>
              <w:t>0</w:t>
            </w:r>
          </w:p>
        </w:tc>
        <w:tc>
          <w:tcPr>
            <w:tcW w:w="486" w:type="pct"/>
            <w:vAlign w:val="center"/>
          </w:tcPr>
          <w:p w14:paraId="598A332F"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25DA6B9E"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475F423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2C7B620A"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27C24902" w14:textId="77777777" w:rsidTr="00EB1A4D">
        <w:trPr>
          <w:trHeight w:val="258"/>
        </w:trPr>
        <w:tc>
          <w:tcPr>
            <w:tcW w:w="1214" w:type="pct"/>
            <w:vMerge/>
            <w:vAlign w:val="center"/>
          </w:tcPr>
          <w:p w14:paraId="30CE3143" w14:textId="77777777" w:rsidR="001E62B5" w:rsidRPr="005F024A" w:rsidRDefault="001E62B5" w:rsidP="00EB1A4D">
            <w:pPr>
              <w:widowControl w:val="0"/>
              <w:pBdr>
                <w:top w:val="nil"/>
                <w:left w:val="nil"/>
                <w:bottom w:val="nil"/>
                <w:right w:val="nil"/>
                <w:between w:val="nil"/>
              </w:pBdr>
              <w:rPr>
                <w:rFonts w:ascii="Times New Roman" w:hAnsi="Times New Roman"/>
                <w:color w:val="000000"/>
                <w:sz w:val="20"/>
                <w:szCs w:val="20"/>
                <w:highlight w:val="yellow"/>
              </w:rPr>
            </w:pPr>
          </w:p>
        </w:tc>
        <w:tc>
          <w:tcPr>
            <w:tcW w:w="573" w:type="pct"/>
            <w:vAlign w:val="center"/>
          </w:tcPr>
          <w:p w14:paraId="7144A90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0" w:type="pct"/>
            <w:vAlign w:val="center"/>
          </w:tcPr>
          <w:p w14:paraId="7214B17A"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1EE989F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005F5B59"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65400DCB"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655E01E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627B1AD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75BCAD71" w14:textId="77777777" w:rsidTr="00EB1A4D">
        <w:trPr>
          <w:trHeight w:val="258"/>
        </w:trPr>
        <w:tc>
          <w:tcPr>
            <w:tcW w:w="1214" w:type="pct"/>
            <w:vMerge w:val="restart"/>
            <w:vAlign w:val="center"/>
          </w:tcPr>
          <w:p w14:paraId="63779875"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p>
        </w:tc>
        <w:tc>
          <w:tcPr>
            <w:tcW w:w="573" w:type="pct"/>
            <w:vAlign w:val="center"/>
          </w:tcPr>
          <w:p w14:paraId="7E20AC5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0" w:type="pct"/>
            <w:vAlign w:val="center"/>
          </w:tcPr>
          <w:p w14:paraId="467FD49A"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310BF9E1"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337DEFBA"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016274E3"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392AD26D"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3AD76EA6"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22A00E68" w14:textId="77777777" w:rsidTr="00EB1A4D">
        <w:trPr>
          <w:trHeight w:val="258"/>
        </w:trPr>
        <w:tc>
          <w:tcPr>
            <w:tcW w:w="1214" w:type="pct"/>
            <w:vMerge/>
            <w:vAlign w:val="center"/>
          </w:tcPr>
          <w:p w14:paraId="6256D1C4" w14:textId="77777777" w:rsidR="001E62B5" w:rsidRPr="005F024A" w:rsidRDefault="001E62B5" w:rsidP="00EB1A4D">
            <w:pPr>
              <w:widowControl w:val="0"/>
              <w:pBdr>
                <w:top w:val="nil"/>
                <w:left w:val="nil"/>
                <w:bottom w:val="nil"/>
                <w:right w:val="nil"/>
                <w:between w:val="nil"/>
              </w:pBdr>
              <w:rPr>
                <w:rFonts w:ascii="Times New Roman" w:hAnsi="Times New Roman"/>
                <w:color w:val="000000"/>
                <w:sz w:val="20"/>
                <w:szCs w:val="20"/>
                <w:highlight w:val="yellow"/>
              </w:rPr>
            </w:pPr>
          </w:p>
        </w:tc>
        <w:tc>
          <w:tcPr>
            <w:tcW w:w="573" w:type="pct"/>
            <w:vAlign w:val="center"/>
          </w:tcPr>
          <w:p w14:paraId="37BA4703"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0" w:type="pct"/>
            <w:vAlign w:val="center"/>
          </w:tcPr>
          <w:p w14:paraId="00430CC5"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274D8A67"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64C36B08"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37EE036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41062731"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241A5E4A"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125ABF9A" w14:textId="77777777" w:rsidTr="00EB1A4D">
        <w:trPr>
          <w:trHeight w:val="258"/>
        </w:trPr>
        <w:tc>
          <w:tcPr>
            <w:tcW w:w="1214" w:type="pct"/>
            <w:vMerge w:val="restart"/>
            <w:vAlign w:val="center"/>
          </w:tcPr>
          <w:p w14:paraId="7155773B"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p>
        </w:tc>
        <w:tc>
          <w:tcPr>
            <w:tcW w:w="573" w:type="pct"/>
            <w:vAlign w:val="center"/>
          </w:tcPr>
          <w:p w14:paraId="76CC0F43"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0" w:type="pct"/>
            <w:vAlign w:val="center"/>
          </w:tcPr>
          <w:p w14:paraId="0D726ED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7A13A896"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5F378B4F"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70E8499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1A5CE5CD"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78E8B453"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1D9F78E4" w14:textId="77777777" w:rsidTr="00EB1A4D">
        <w:trPr>
          <w:trHeight w:val="258"/>
        </w:trPr>
        <w:tc>
          <w:tcPr>
            <w:tcW w:w="1214" w:type="pct"/>
            <w:vMerge/>
            <w:vAlign w:val="center"/>
          </w:tcPr>
          <w:p w14:paraId="3E753CB4" w14:textId="77777777" w:rsidR="001E62B5" w:rsidRPr="005F024A" w:rsidRDefault="001E62B5" w:rsidP="00EB1A4D">
            <w:pPr>
              <w:widowControl w:val="0"/>
              <w:pBdr>
                <w:top w:val="nil"/>
                <w:left w:val="nil"/>
                <w:bottom w:val="nil"/>
                <w:right w:val="nil"/>
                <w:between w:val="nil"/>
              </w:pBdr>
              <w:rPr>
                <w:rFonts w:ascii="Times New Roman" w:hAnsi="Times New Roman"/>
                <w:color w:val="000000"/>
                <w:sz w:val="20"/>
                <w:szCs w:val="20"/>
                <w:highlight w:val="yellow"/>
              </w:rPr>
            </w:pPr>
          </w:p>
        </w:tc>
        <w:tc>
          <w:tcPr>
            <w:tcW w:w="573" w:type="pct"/>
            <w:vAlign w:val="center"/>
          </w:tcPr>
          <w:p w14:paraId="32A6A35A"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0" w:type="pct"/>
            <w:vAlign w:val="center"/>
          </w:tcPr>
          <w:p w14:paraId="3DD584FE"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435BE12F"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36DAAAE8"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7DDB5028"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619F127A"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2E94CD94"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bl>
    <w:p w14:paraId="09ED794E"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76535AD5"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14:paraId="76D091BD" w14:textId="77777777" w:rsidR="001E62B5" w:rsidRPr="00FD73B5"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14:paraId="6B34EC35" w14:textId="3C1A9648" w:rsidR="00FD73B5" w:rsidRPr="00FD73B5" w:rsidRDefault="00FD73B5" w:rsidP="00FD73B5">
      <w:pPr>
        <w:widowControl w:val="0"/>
        <w:pBdr>
          <w:top w:val="nil"/>
          <w:left w:val="nil"/>
          <w:bottom w:val="nil"/>
          <w:right w:val="nil"/>
          <w:between w:val="nil"/>
        </w:pBdr>
        <w:spacing w:after="0"/>
        <w:ind w:left="426" w:right="63"/>
        <w:jc w:val="both"/>
        <w:rPr>
          <w:rFonts w:ascii="Times New Roman" w:hAnsi="Times New Roman"/>
          <w:color w:val="000000"/>
        </w:rPr>
      </w:pPr>
      <w:r w:rsidRPr="00FD73B5">
        <w:rPr>
          <w:rFonts w:ascii="Times New Roman" w:hAnsi="Times New Roman"/>
          <w:color w:val="FF0000"/>
        </w:rPr>
        <w:t xml:space="preserve">Niğde Ömer Halisdemir Üniversitesi </w:t>
      </w:r>
      <w:r w:rsidR="00950072">
        <w:rPr>
          <w:rFonts w:ascii="Times New Roman" w:hAnsi="Times New Roman"/>
          <w:color w:val="FF0000"/>
        </w:rPr>
        <w:t>Ön lisans</w:t>
      </w:r>
      <w:r w:rsidR="00FF2272">
        <w:rPr>
          <w:rFonts w:ascii="Times New Roman" w:hAnsi="Times New Roman"/>
          <w:color w:val="FF0000"/>
        </w:rPr>
        <w:t xml:space="preserve"> ve </w:t>
      </w:r>
      <w:r w:rsidR="00950072">
        <w:rPr>
          <w:rFonts w:ascii="Times New Roman" w:hAnsi="Times New Roman"/>
          <w:color w:val="FF0000"/>
        </w:rPr>
        <w:t>Lisans</w:t>
      </w:r>
      <w:r w:rsidRPr="00FD73B5">
        <w:rPr>
          <w:rFonts w:ascii="Times New Roman" w:hAnsi="Times New Roman"/>
          <w:color w:val="FF0000"/>
        </w:rPr>
        <w:t xml:space="preserve"> Eğitim-Öğretim ve Sınav Yönetmeliği kapsamında verilen diploma eki</w:t>
      </w:r>
    </w:p>
    <w:p w14:paraId="3A74034F" w14:textId="77777777" w:rsidR="001E62B5" w:rsidRPr="00FD73B5"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anadal programı (ÇAP), yandal öğrenci kabullerinde uygulanan kriterler </w:t>
      </w:r>
    </w:p>
    <w:p w14:paraId="73797E49" w14:textId="054C063C" w:rsidR="00FD73B5" w:rsidRPr="00FD73B5" w:rsidRDefault="00FD73B5" w:rsidP="00FD73B5">
      <w:pPr>
        <w:widowControl w:val="0"/>
        <w:pBdr>
          <w:top w:val="nil"/>
          <w:left w:val="nil"/>
          <w:bottom w:val="nil"/>
          <w:right w:val="nil"/>
          <w:between w:val="nil"/>
        </w:pBdr>
        <w:spacing w:after="0"/>
        <w:ind w:left="426" w:right="63"/>
        <w:jc w:val="both"/>
        <w:rPr>
          <w:rFonts w:ascii="Times New Roman" w:hAnsi="Times New Roman"/>
          <w:color w:val="000000"/>
        </w:rPr>
      </w:pPr>
      <w:r w:rsidRPr="00222532">
        <w:rPr>
          <w:rFonts w:ascii="Times New Roman" w:hAnsi="Times New Roman"/>
          <w:color w:val="FF0000"/>
        </w:rPr>
        <w:t>Niğde Ömer Halisdemir Üniversitesi Lisan</w:t>
      </w:r>
      <w:r w:rsidR="00222532" w:rsidRPr="00222532">
        <w:rPr>
          <w:rFonts w:ascii="Times New Roman" w:hAnsi="Times New Roman"/>
          <w:color w:val="FF0000"/>
        </w:rPr>
        <w:t>s</w:t>
      </w:r>
      <w:r w:rsidRPr="00222532">
        <w:rPr>
          <w:rFonts w:ascii="Times New Roman" w:hAnsi="Times New Roman"/>
          <w:color w:val="FF0000"/>
        </w:rPr>
        <w:t xml:space="preserve"> Düzeyinde Yatay Geçiş Esaslarına İlişkin Yönerge, </w:t>
      </w:r>
      <w:r w:rsidR="00222532" w:rsidRPr="00222532">
        <w:rPr>
          <w:rFonts w:ascii="Times New Roman" w:hAnsi="Times New Roman"/>
          <w:color w:val="FF0000"/>
        </w:rPr>
        <w:t>Niğde Ömer Halisdemir Üniversitesi ÖNLİSANS ve LİSANS Düzeyinde Yurt Dışından Öğrenci Kabul Yönergesi</w:t>
      </w:r>
      <w:r w:rsidRPr="00222532">
        <w:rPr>
          <w:rFonts w:ascii="Times New Roman" w:hAnsi="Times New Roman"/>
          <w:color w:val="FF0000"/>
        </w:rPr>
        <w:t>, kapsamında yapılmaktadır.</w:t>
      </w:r>
    </w:p>
    <w:p w14:paraId="0FAFCD16"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14:paraId="665B813C"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B4D204C" w14:textId="77777777"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38DCFDAB"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10FC5ED8"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14:paraId="3CCF3027" w14:textId="77777777" w:rsidR="001E62B5" w:rsidRPr="00117968"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14:paraId="2AB5752C" w14:textId="63042882" w:rsidR="00117968" w:rsidRPr="00117968" w:rsidRDefault="00117968" w:rsidP="00117968">
      <w:pPr>
        <w:widowControl w:val="0"/>
        <w:pBdr>
          <w:top w:val="nil"/>
          <w:left w:val="nil"/>
          <w:bottom w:val="nil"/>
          <w:right w:val="nil"/>
          <w:between w:val="nil"/>
        </w:pBdr>
        <w:spacing w:after="0"/>
        <w:ind w:right="63" w:firstLine="426"/>
        <w:jc w:val="both"/>
        <w:rPr>
          <w:rFonts w:ascii="Times New Roman" w:hAnsi="Times New Roman"/>
          <w:color w:val="000000"/>
        </w:rPr>
      </w:pPr>
      <w:r w:rsidRPr="00117968">
        <w:rPr>
          <w:rFonts w:ascii="Times New Roman" w:eastAsia="Times New Roman" w:hAnsi="Times New Roman"/>
          <w:color w:val="FF0000"/>
        </w:rPr>
        <w:t xml:space="preserve">ÖYS, Teams çevrimiçi eğitim, yüz yüze eğitim, kütüphane kaynakları ve e-erişim </w:t>
      </w:r>
    </w:p>
    <w:p w14:paraId="73771E08" w14:textId="56099DE4"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w:t>
      </w:r>
      <w:r w:rsidR="00117968" w:rsidRPr="005F024A">
        <w:rPr>
          <w:rFonts w:ascii="Times New Roman" w:hAnsi="Times New Roman"/>
        </w:rPr>
        <w:t>laboratuvar</w:t>
      </w:r>
      <w:r w:rsidRPr="005F024A">
        <w:rPr>
          <w:rFonts w:ascii="Times New Roman" w:hAnsi="Times New Roman"/>
        </w:rPr>
        <w:t xml:space="preserve"> vb) erişim analizleri </w:t>
      </w:r>
    </w:p>
    <w:p w14:paraId="3BC81F41"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dahil) </w:t>
      </w:r>
    </w:p>
    <w:p w14:paraId="0763CE51"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14:paraId="1AEEBAC4"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14:paraId="537FB3AA"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14:paraId="651C5F04"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0C7609A1"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lastRenderedPageBreak/>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14:paraId="275C0B8E"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kullanılan tanımlı süreçler </w:t>
      </w:r>
    </w:p>
    <w:p w14:paraId="1134048E" w14:textId="77777777" w:rsidR="001E62B5" w:rsidRPr="00E10CC6"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14:paraId="506727BF" w14:textId="6567F01F" w:rsidR="00E10CC6" w:rsidRPr="00E10CC6" w:rsidRDefault="00E10CC6" w:rsidP="00E10CC6">
      <w:pPr>
        <w:widowControl w:val="0"/>
        <w:spacing w:after="0"/>
        <w:ind w:right="63" w:firstLine="426"/>
        <w:jc w:val="both"/>
        <w:outlineLvl w:val="3"/>
        <w:rPr>
          <w:rFonts w:ascii="Times New Roman" w:eastAsia="Times New Roman" w:hAnsi="Times New Roman"/>
          <w:bCs/>
          <w:color w:val="FF0000"/>
        </w:rPr>
      </w:pPr>
      <w:r w:rsidRPr="00E10CC6">
        <w:rPr>
          <w:rFonts w:ascii="Times New Roman" w:eastAsia="Times New Roman" w:hAnsi="Times New Roman"/>
          <w:bCs/>
          <w:color w:val="FF0000"/>
        </w:rPr>
        <w:t>OGRİS sistemi, Aktif Danışmanlık Sistemi kullanılmaktadır.</w:t>
      </w:r>
    </w:p>
    <w:p w14:paraId="139F7762" w14:textId="77777777" w:rsidR="001E62B5" w:rsidRPr="00E10CC6"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14:paraId="453C9AB7" w14:textId="6AFB4CAF" w:rsidR="00E10CC6" w:rsidRPr="00E10CC6" w:rsidRDefault="00E10CC6" w:rsidP="00E10CC6">
      <w:pPr>
        <w:widowControl w:val="0"/>
        <w:spacing w:after="0"/>
        <w:ind w:right="63" w:firstLine="426"/>
        <w:jc w:val="both"/>
        <w:outlineLvl w:val="3"/>
        <w:rPr>
          <w:rFonts w:ascii="Times New Roman" w:eastAsia="Times New Roman" w:hAnsi="Times New Roman"/>
          <w:bCs/>
          <w:color w:val="FF0000"/>
        </w:rPr>
      </w:pPr>
      <w:r w:rsidRPr="00E10CC6">
        <w:rPr>
          <w:rFonts w:ascii="Times New Roman" w:eastAsia="Times New Roman" w:hAnsi="Times New Roman"/>
          <w:bCs/>
          <w:color w:val="FF0000"/>
        </w:rPr>
        <w:t>OGRİS sistemi, Aktif Danışmanlık Sistemi kullanılmaktadır.</w:t>
      </w:r>
    </w:p>
    <w:p w14:paraId="67B39C21"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organizasyonel yapılanması </w:t>
      </w:r>
    </w:p>
    <w:p w14:paraId="70797A4C" w14:textId="77777777" w:rsidR="001E62B5" w:rsidRPr="00E10CC6"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14:paraId="2D4AED3F" w14:textId="6ABEC0C4" w:rsidR="00E10CC6" w:rsidRPr="00E10CC6" w:rsidRDefault="00E10CC6" w:rsidP="00E10CC6">
      <w:pPr>
        <w:widowControl w:val="0"/>
        <w:spacing w:after="0"/>
        <w:ind w:right="63" w:firstLine="426"/>
        <w:jc w:val="both"/>
        <w:outlineLvl w:val="3"/>
        <w:rPr>
          <w:rFonts w:ascii="Times New Roman" w:eastAsia="Times New Roman" w:hAnsi="Times New Roman"/>
          <w:bCs/>
        </w:rPr>
      </w:pPr>
      <w:r w:rsidRPr="00E10CC6">
        <w:rPr>
          <w:rFonts w:ascii="Times New Roman" w:eastAsia="Times New Roman" w:hAnsi="Times New Roman"/>
          <w:color w:val="FF0000"/>
        </w:rPr>
        <w:t>OGRİS, ÖYS, Teams ve e-mail yoluyla mesajlaşma sistemi kullanılmaktadır.</w:t>
      </w:r>
    </w:p>
    <w:p w14:paraId="7F55AD6B"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14:paraId="14EACCCC"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14:paraId="0EBF6962"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14:paraId="603A7BB6"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14:paraId="3EA8EE47"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1C9E89D"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69EDD288"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63B2A337"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14:paraId="572C5FD4"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14:paraId="5C65229A"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14:paraId="2EED5EF0"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14:paraId="635FF3BA" w14:textId="77777777" w:rsidR="001E62B5" w:rsidRPr="002B3F43"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donanım ve yazılım durumları </w:t>
      </w:r>
    </w:p>
    <w:p w14:paraId="4E50B90B" w14:textId="36F1392F" w:rsidR="002B3F43" w:rsidRPr="002B3F43" w:rsidRDefault="002B3F43" w:rsidP="002B3F43">
      <w:pPr>
        <w:widowControl w:val="0"/>
        <w:pBdr>
          <w:top w:val="nil"/>
          <w:left w:val="nil"/>
          <w:bottom w:val="nil"/>
          <w:right w:val="nil"/>
          <w:between w:val="nil"/>
        </w:pBdr>
        <w:spacing w:after="0"/>
        <w:ind w:left="426" w:right="63"/>
        <w:jc w:val="both"/>
        <w:rPr>
          <w:rFonts w:ascii="Times New Roman" w:hAnsi="Times New Roman"/>
          <w:color w:val="FF0000"/>
        </w:rPr>
      </w:pPr>
      <w:r w:rsidRPr="002B3F43">
        <w:rPr>
          <w:rFonts w:ascii="Times New Roman" w:hAnsi="Times New Roman"/>
          <w:color w:val="FF0000"/>
        </w:rPr>
        <w:t>Öğretim elemanı ve öğrencilerin kullanabileceği ÖYS sistemi bulunmaktadır. https://oys.ohu.edu.tr/login/canvas</w:t>
      </w:r>
    </w:p>
    <w:p w14:paraId="73161EE7"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14:paraId="32AC792F" w14:textId="77777777"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1DB1BDE4" w14:textId="77777777"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46CEA80C"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14:paraId="0111B47F"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14:paraId="1F462157"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14:paraId="6079B8BB"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14:paraId="38B0D722"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7339F270" w14:textId="77777777"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1116B0A5"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14:paraId="2E836A75"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14:paraId="0297CD0B"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Yıl içerisinde öğrencilere yönelik yıllık sportif, kültürel, sosyal faaliyetlerin listesi (Faaliyet türü, konusu, katılımcı sayısı vb. bilgilerle) </w:t>
      </w:r>
    </w:p>
    <w:p w14:paraId="14A1DDDD"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14:paraId="20C929FA"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14:paraId="605C1943"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14:paraId="4841F715"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Standart uygulamalar ve mevzuatın yanı sıra kurumun ihtiyaçları doğrultusunda geliştirdiği özgün </w:t>
      </w:r>
      <w:r w:rsidRPr="005F024A">
        <w:rPr>
          <w:rFonts w:ascii="Times New Roman" w:hAnsi="Times New Roman"/>
        </w:rPr>
        <w:lastRenderedPageBreak/>
        <w:t>yaklaşım ve uygulamalarına ilişkin kanıtlar</w:t>
      </w:r>
    </w:p>
    <w:p w14:paraId="25B0AF01" w14:textId="77777777"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14:paraId="0636930E"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76B443D1" w14:textId="77777777"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7C9AB0EB"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.4.1. Atama, yükseltme ve görevlendirme kriterleri</w:t>
      </w:r>
    </w:p>
    <w:p w14:paraId="55821B49"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kriterlerinin tanımlı ve kamuoyuna açık olduğunu gösterir kanıtlar </w:t>
      </w:r>
    </w:p>
    <w:p w14:paraId="7B5D995B" w14:textId="77777777" w:rsidR="001E62B5"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14:paraId="76CDE11A" w14:textId="26C68E77" w:rsidR="00EB2F66" w:rsidRPr="005F024A" w:rsidRDefault="00950072" w:rsidP="00EB2F66">
      <w:pPr>
        <w:widowControl w:val="0"/>
        <w:spacing w:after="0"/>
        <w:ind w:left="426" w:right="63"/>
        <w:jc w:val="both"/>
        <w:rPr>
          <w:rFonts w:ascii="Times New Roman" w:hAnsi="Times New Roman"/>
        </w:rPr>
      </w:pPr>
      <w:r>
        <w:rPr>
          <w:rFonts w:ascii="Times New Roman" w:eastAsia="Times New Roman" w:hAnsi="Times New Roman"/>
          <w:bCs/>
          <w:color w:val="FF0000"/>
        </w:rPr>
        <w:t xml:space="preserve">Dekanlık ve Bölüm </w:t>
      </w:r>
      <w:r w:rsidR="00FF2272">
        <w:rPr>
          <w:rFonts w:ascii="Times New Roman" w:eastAsia="Times New Roman" w:hAnsi="Times New Roman"/>
          <w:bCs/>
          <w:color w:val="FF0000"/>
        </w:rPr>
        <w:t>K</w:t>
      </w:r>
      <w:r>
        <w:rPr>
          <w:rFonts w:ascii="Times New Roman" w:eastAsia="Times New Roman" w:hAnsi="Times New Roman"/>
          <w:bCs/>
          <w:color w:val="FF0000"/>
        </w:rPr>
        <w:t xml:space="preserve">urulu </w:t>
      </w:r>
    </w:p>
    <w:p w14:paraId="50D13018"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kriterleri izleme ve iyileştirme kanıtları </w:t>
      </w:r>
    </w:p>
    <w:p w14:paraId="042EE243"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15AADA24" w14:textId="77777777" w:rsidR="001E62B5" w:rsidRPr="005F024A" w:rsidRDefault="001E62B5" w:rsidP="001E62B5">
      <w:pPr>
        <w:widowControl w:val="0"/>
        <w:spacing w:after="0"/>
        <w:ind w:right="63"/>
        <w:jc w:val="both"/>
        <w:rPr>
          <w:rFonts w:ascii="Times New Roman" w:eastAsia="Times New Roman" w:hAnsi="Times New Roman"/>
          <w:b/>
          <w:i/>
        </w:rPr>
      </w:pPr>
    </w:p>
    <w:p w14:paraId="567F5A96"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14:paraId="6EC31F94" w14:textId="77777777" w:rsidR="001E62B5"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dahil) </w:t>
      </w:r>
    </w:p>
    <w:p w14:paraId="5DF499FF" w14:textId="3909B836" w:rsidR="00EB2F66" w:rsidRPr="00EB2F66" w:rsidRDefault="00EB2F66" w:rsidP="00EB2F66">
      <w:pPr>
        <w:widowControl w:val="0"/>
        <w:spacing w:after="0"/>
        <w:ind w:left="426" w:right="63"/>
        <w:jc w:val="both"/>
        <w:outlineLvl w:val="3"/>
        <w:rPr>
          <w:rFonts w:ascii="Times New Roman" w:eastAsia="Times New Roman" w:hAnsi="Times New Roman"/>
          <w:bCs/>
          <w:color w:val="FF0000"/>
        </w:rPr>
      </w:pPr>
      <w:r w:rsidRPr="00EB2F66">
        <w:rPr>
          <w:rFonts w:ascii="Times New Roman" w:eastAsia="Times New Roman" w:hAnsi="Times New Roman"/>
          <w:bCs/>
          <w:color w:val="FF0000"/>
        </w:rPr>
        <w:t>Üniversitemiz UZEM koordinasyonunda verilen özellikle uzaktan eğitim kapsamında yürütülmüş olan çevrim içi eğitimler.</w:t>
      </w:r>
    </w:p>
    <w:p w14:paraId="4E9F70F8"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14:paraId="55BDABD7"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(Uzaktan eğitim uygulamaları dahil) </w:t>
      </w:r>
    </w:p>
    <w:p w14:paraId="68763776"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14:paraId="1A3A9A56" w14:textId="77777777" w:rsidR="001E62B5"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14:paraId="2CEFCFCC" w14:textId="79FF6258" w:rsidR="00EB2F66" w:rsidRPr="00EB2F66" w:rsidRDefault="00EB2F66" w:rsidP="00EB2F66">
      <w:pPr>
        <w:widowControl w:val="0"/>
        <w:spacing w:after="0"/>
        <w:ind w:right="63" w:firstLine="426"/>
        <w:jc w:val="both"/>
        <w:outlineLvl w:val="3"/>
        <w:rPr>
          <w:rFonts w:ascii="Times New Roman" w:eastAsia="Times New Roman" w:hAnsi="Times New Roman"/>
          <w:bCs/>
          <w:color w:val="FF0000"/>
        </w:rPr>
      </w:pPr>
      <w:r w:rsidRPr="00EB2F66">
        <w:rPr>
          <w:rFonts w:ascii="Times New Roman" w:eastAsia="Times New Roman" w:hAnsi="Times New Roman"/>
          <w:bCs/>
          <w:color w:val="FF0000"/>
        </w:rPr>
        <w:t xml:space="preserve">Akademik </w:t>
      </w:r>
      <w:r w:rsidR="00FF2272">
        <w:rPr>
          <w:rFonts w:ascii="Times New Roman" w:eastAsia="Times New Roman" w:hAnsi="Times New Roman"/>
          <w:bCs/>
          <w:color w:val="FF0000"/>
        </w:rPr>
        <w:t>t</w:t>
      </w:r>
      <w:r w:rsidRPr="00EB2F66">
        <w:rPr>
          <w:rFonts w:ascii="Times New Roman" w:eastAsia="Times New Roman" w:hAnsi="Times New Roman"/>
          <w:bCs/>
          <w:color w:val="FF0000"/>
        </w:rPr>
        <w:t>eşvik uygulaması ve Üniversitemiz Akademik Teşvik Yönergesi</w:t>
      </w:r>
    </w:p>
    <w:p w14:paraId="553FA15E"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14:paraId="051E81F9" w14:textId="77777777" w:rsidR="001E62B5" w:rsidRPr="00EB2F66"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14:paraId="053D718B" w14:textId="5D0821C6" w:rsidR="00EB2F66" w:rsidRPr="00EB2F66" w:rsidRDefault="00EB2F66" w:rsidP="00EB2F66">
      <w:pPr>
        <w:widowControl w:val="0"/>
        <w:pBdr>
          <w:top w:val="nil"/>
          <w:left w:val="nil"/>
          <w:bottom w:val="nil"/>
          <w:right w:val="nil"/>
          <w:between w:val="nil"/>
        </w:pBdr>
        <w:spacing w:after="0"/>
        <w:ind w:right="63" w:firstLine="426"/>
        <w:jc w:val="both"/>
        <w:rPr>
          <w:rFonts w:ascii="Times New Roman" w:hAnsi="Times New Roman"/>
          <w:color w:val="FF0000"/>
        </w:rPr>
      </w:pPr>
      <w:r w:rsidRPr="00EB2F66">
        <w:rPr>
          <w:rFonts w:ascii="Times New Roman" w:eastAsia="Times New Roman" w:hAnsi="Times New Roman"/>
          <w:color w:val="FF0000"/>
        </w:rPr>
        <w:t>Yoktur.</w:t>
      </w:r>
    </w:p>
    <w:p w14:paraId="7E6CD35E"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14:paraId="2FF5B9E8"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92"/>
        <w:gridCol w:w="1854"/>
        <w:gridCol w:w="926"/>
        <w:gridCol w:w="926"/>
        <w:gridCol w:w="1052"/>
        <w:gridCol w:w="924"/>
        <w:gridCol w:w="988"/>
      </w:tblGrid>
      <w:tr w:rsidR="001E62B5" w:rsidRPr="005F024A" w14:paraId="4BCE274A" w14:textId="77777777" w:rsidTr="008A4718">
        <w:trPr>
          <w:trHeight w:val="511"/>
        </w:trPr>
        <w:tc>
          <w:tcPr>
            <w:tcW w:w="1300" w:type="pct"/>
            <w:vMerge w:val="restart"/>
            <w:vAlign w:val="center"/>
          </w:tcPr>
          <w:p w14:paraId="00E9BD65"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Öğretim Elemanının Unvanı ve Adı</w:t>
            </w:r>
          </w:p>
        </w:tc>
        <w:tc>
          <w:tcPr>
            <w:tcW w:w="1026" w:type="pct"/>
            <w:vMerge w:val="restart"/>
            <w:vAlign w:val="center"/>
          </w:tcPr>
          <w:p w14:paraId="22138371"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 xml:space="preserve">Mezun </w:t>
            </w:r>
          </w:p>
          <w:p w14:paraId="61A63EEC"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Olduğu</w:t>
            </w:r>
          </w:p>
          <w:p w14:paraId="41C8C3E8"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lastRenderedPageBreak/>
              <w:t xml:space="preserve"> Son Kurum ve </w:t>
            </w:r>
          </w:p>
          <w:p w14:paraId="4E10671C"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Mezuniyet Yılı</w:t>
            </w:r>
          </w:p>
        </w:tc>
        <w:tc>
          <w:tcPr>
            <w:tcW w:w="1612" w:type="pct"/>
            <w:gridSpan w:val="3"/>
            <w:vAlign w:val="center"/>
          </w:tcPr>
          <w:p w14:paraId="6650701E" w14:textId="77777777" w:rsidR="001E62B5" w:rsidRPr="005F024A" w:rsidRDefault="001E62B5" w:rsidP="00EB1A4D">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lastRenderedPageBreak/>
              <w:t>Deneyim Süresi</w:t>
            </w:r>
          </w:p>
        </w:tc>
        <w:tc>
          <w:tcPr>
            <w:tcW w:w="1061" w:type="pct"/>
            <w:gridSpan w:val="2"/>
            <w:vAlign w:val="center"/>
          </w:tcPr>
          <w:p w14:paraId="36EA0BA9" w14:textId="77777777" w:rsidR="001E62B5" w:rsidRPr="005F024A" w:rsidRDefault="001E62B5" w:rsidP="00EB1A4D">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t>Ders Yükü (Haftalık Ders Saati)</w:t>
            </w:r>
          </w:p>
        </w:tc>
      </w:tr>
      <w:tr w:rsidR="001E62B5" w:rsidRPr="005F024A" w14:paraId="6CEFF780" w14:textId="77777777" w:rsidTr="008A4718">
        <w:trPr>
          <w:trHeight w:val="987"/>
        </w:trPr>
        <w:tc>
          <w:tcPr>
            <w:tcW w:w="1300" w:type="pct"/>
            <w:vMerge/>
            <w:vAlign w:val="center"/>
          </w:tcPr>
          <w:p w14:paraId="3EC61401" w14:textId="77777777" w:rsidR="001E62B5" w:rsidRPr="005F024A" w:rsidRDefault="001E62B5" w:rsidP="00EB1A4D">
            <w:pPr>
              <w:widowControl w:val="0"/>
              <w:pBdr>
                <w:top w:val="nil"/>
                <w:left w:val="nil"/>
                <w:bottom w:val="nil"/>
                <w:right w:val="nil"/>
                <w:between w:val="nil"/>
              </w:pBdr>
              <w:rPr>
                <w:rFonts w:ascii="Times New Roman" w:hAnsi="Times New Roman"/>
                <w:b/>
                <w:color w:val="000000"/>
              </w:rPr>
            </w:pPr>
          </w:p>
        </w:tc>
        <w:tc>
          <w:tcPr>
            <w:tcW w:w="1026" w:type="pct"/>
            <w:vMerge/>
            <w:vAlign w:val="center"/>
          </w:tcPr>
          <w:p w14:paraId="4FFA4733" w14:textId="77777777" w:rsidR="001E62B5" w:rsidRPr="005F024A" w:rsidRDefault="001E62B5" w:rsidP="00EB1A4D">
            <w:pPr>
              <w:widowControl w:val="0"/>
              <w:pBdr>
                <w:top w:val="nil"/>
                <w:left w:val="nil"/>
                <w:bottom w:val="nil"/>
                <w:right w:val="nil"/>
                <w:between w:val="nil"/>
              </w:pBdr>
              <w:rPr>
                <w:rFonts w:ascii="Times New Roman" w:hAnsi="Times New Roman"/>
                <w:b/>
                <w:color w:val="000000"/>
              </w:rPr>
            </w:pPr>
          </w:p>
        </w:tc>
        <w:tc>
          <w:tcPr>
            <w:tcW w:w="513" w:type="pct"/>
            <w:vAlign w:val="center"/>
          </w:tcPr>
          <w:p w14:paraId="4F8A4B64"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Kamu/ Sanayi Deneyimi (yıl)</w:t>
            </w:r>
          </w:p>
        </w:tc>
        <w:tc>
          <w:tcPr>
            <w:tcW w:w="513" w:type="pct"/>
            <w:vAlign w:val="center"/>
          </w:tcPr>
          <w:p w14:paraId="077B0955"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Öğretim Deneyimi (yıl)</w:t>
            </w:r>
          </w:p>
        </w:tc>
        <w:tc>
          <w:tcPr>
            <w:tcW w:w="586" w:type="pct"/>
            <w:vAlign w:val="center"/>
          </w:tcPr>
          <w:p w14:paraId="1621B8BB"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Kurumdaki Deneyimi (yıl)</w:t>
            </w:r>
          </w:p>
        </w:tc>
        <w:tc>
          <w:tcPr>
            <w:tcW w:w="513" w:type="pct"/>
            <w:vAlign w:val="center"/>
          </w:tcPr>
          <w:p w14:paraId="26B88FEA"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2022-2023 Bahar</w:t>
            </w:r>
          </w:p>
        </w:tc>
        <w:tc>
          <w:tcPr>
            <w:tcW w:w="548" w:type="pct"/>
            <w:vAlign w:val="center"/>
          </w:tcPr>
          <w:p w14:paraId="1175BD68"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2023-2024</w:t>
            </w:r>
            <w:r w:rsidRPr="005F024A">
              <w:rPr>
                <w:rFonts w:ascii="Times New Roman" w:hAnsi="Times New Roman"/>
                <w:color w:val="000000"/>
                <w:sz w:val="18"/>
                <w:szCs w:val="18"/>
              </w:rPr>
              <w:br/>
              <w:t>Güz</w:t>
            </w:r>
          </w:p>
        </w:tc>
      </w:tr>
      <w:tr w:rsidR="008A4718" w:rsidRPr="005F024A" w14:paraId="45B2A5C8" w14:textId="77777777" w:rsidTr="008A4718">
        <w:trPr>
          <w:trHeight w:val="170"/>
        </w:trPr>
        <w:tc>
          <w:tcPr>
            <w:tcW w:w="1300" w:type="pct"/>
            <w:vAlign w:val="center"/>
          </w:tcPr>
          <w:p w14:paraId="4CF6D698" w14:textId="3A52FAB8"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Prof. Dr. Fehiman ÇİNER</w:t>
            </w:r>
          </w:p>
        </w:tc>
        <w:tc>
          <w:tcPr>
            <w:tcW w:w="1026" w:type="pct"/>
            <w:vAlign w:val="center"/>
          </w:tcPr>
          <w:p w14:paraId="3493710B" w14:textId="1C693EC3"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İTÜ, 1999</w:t>
            </w:r>
          </w:p>
        </w:tc>
        <w:tc>
          <w:tcPr>
            <w:tcW w:w="513" w:type="pct"/>
            <w:vAlign w:val="center"/>
          </w:tcPr>
          <w:p w14:paraId="17647516" w14:textId="241C9523"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Kamu, 3</w:t>
            </w:r>
            <w:r w:rsidR="002E733F" w:rsidRPr="00FF2272">
              <w:rPr>
                <w:rFonts w:ascii="Times New Roman" w:hAnsi="Times New Roman"/>
              </w:rPr>
              <w:t>3</w:t>
            </w:r>
            <w:r w:rsidRPr="00FF2272">
              <w:rPr>
                <w:rFonts w:ascii="Times New Roman" w:hAnsi="Times New Roman"/>
              </w:rPr>
              <w:t xml:space="preserve"> yıl</w:t>
            </w:r>
          </w:p>
        </w:tc>
        <w:tc>
          <w:tcPr>
            <w:tcW w:w="513" w:type="pct"/>
            <w:vAlign w:val="center"/>
          </w:tcPr>
          <w:p w14:paraId="03EC886A" w14:textId="5C219937"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3</w:t>
            </w:r>
            <w:r w:rsidR="002E733F" w:rsidRPr="00FF2272">
              <w:rPr>
                <w:rFonts w:ascii="Times New Roman" w:hAnsi="Times New Roman"/>
              </w:rPr>
              <w:t>4</w:t>
            </w:r>
          </w:p>
        </w:tc>
        <w:tc>
          <w:tcPr>
            <w:tcW w:w="586" w:type="pct"/>
            <w:vAlign w:val="center"/>
          </w:tcPr>
          <w:p w14:paraId="2439FF8F" w14:textId="5E4DE931"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3</w:t>
            </w:r>
            <w:r w:rsidR="002E733F" w:rsidRPr="00FF2272">
              <w:rPr>
                <w:rFonts w:ascii="Times New Roman" w:hAnsi="Times New Roman"/>
              </w:rPr>
              <w:t>4</w:t>
            </w:r>
          </w:p>
        </w:tc>
        <w:tc>
          <w:tcPr>
            <w:tcW w:w="513" w:type="pct"/>
            <w:vAlign w:val="center"/>
          </w:tcPr>
          <w:p w14:paraId="600DDB80" w14:textId="2B521AFE" w:rsidR="008A4718" w:rsidRPr="00FF2272" w:rsidRDefault="00AF2E99"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21</w:t>
            </w:r>
          </w:p>
        </w:tc>
        <w:tc>
          <w:tcPr>
            <w:tcW w:w="548" w:type="pct"/>
            <w:vAlign w:val="center"/>
          </w:tcPr>
          <w:p w14:paraId="0EAAB371" w14:textId="70304664" w:rsidR="008A4718" w:rsidRPr="00FF2272" w:rsidRDefault="00915DCC"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21</w:t>
            </w:r>
          </w:p>
        </w:tc>
      </w:tr>
      <w:tr w:rsidR="008A4718" w:rsidRPr="005F024A" w14:paraId="51A1AB57" w14:textId="77777777" w:rsidTr="008A4718">
        <w:trPr>
          <w:trHeight w:val="170"/>
        </w:trPr>
        <w:tc>
          <w:tcPr>
            <w:tcW w:w="1300" w:type="pct"/>
            <w:vAlign w:val="center"/>
          </w:tcPr>
          <w:p w14:paraId="718EB82E" w14:textId="63516140"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Prof. Dr. Kenan KILIÇ</w:t>
            </w:r>
          </w:p>
        </w:tc>
        <w:tc>
          <w:tcPr>
            <w:tcW w:w="1026" w:type="pct"/>
            <w:vAlign w:val="center"/>
          </w:tcPr>
          <w:p w14:paraId="0B3CA457" w14:textId="440CB9C7"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Gazi Osman Paşa Üniversitesi, 1998</w:t>
            </w:r>
          </w:p>
        </w:tc>
        <w:tc>
          <w:tcPr>
            <w:tcW w:w="513" w:type="pct"/>
            <w:vAlign w:val="center"/>
          </w:tcPr>
          <w:p w14:paraId="3079592D" w14:textId="4EE1CD35" w:rsidR="008A4718" w:rsidRPr="00FF2272" w:rsidRDefault="002E733F" w:rsidP="008A4718">
            <w:pPr>
              <w:pBdr>
                <w:top w:val="nil"/>
                <w:left w:val="nil"/>
                <w:bottom w:val="nil"/>
                <w:right w:val="nil"/>
                <w:between w:val="nil"/>
              </w:pBdr>
              <w:rPr>
                <w:rFonts w:ascii="Times New Roman" w:hAnsi="Times New Roman"/>
                <w:color w:val="000000"/>
              </w:rPr>
            </w:pPr>
            <w:r w:rsidRPr="00FF2272">
              <w:rPr>
                <w:rFonts w:ascii="Times New Roman" w:hAnsi="Times New Roman"/>
              </w:rPr>
              <w:t>30</w:t>
            </w:r>
            <w:r w:rsidR="008A4718" w:rsidRPr="00FF2272">
              <w:rPr>
                <w:rFonts w:ascii="Times New Roman" w:hAnsi="Times New Roman"/>
              </w:rPr>
              <w:t xml:space="preserve"> yıl</w:t>
            </w:r>
          </w:p>
        </w:tc>
        <w:tc>
          <w:tcPr>
            <w:tcW w:w="513" w:type="pct"/>
            <w:vAlign w:val="center"/>
          </w:tcPr>
          <w:p w14:paraId="3A5ED656" w14:textId="21E6D5EA"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3</w:t>
            </w:r>
            <w:r w:rsidR="002E733F" w:rsidRPr="00FF2272">
              <w:rPr>
                <w:rFonts w:ascii="Times New Roman" w:hAnsi="Times New Roman"/>
              </w:rPr>
              <w:t>1</w:t>
            </w:r>
          </w:p>
        </w:tc>
        <w:tc>
          <w:tcPr>
            <w:tcW w:w="586" w:type="pct"/>
            <w:vAlign w:val="center"/>
          </w:tcPr>
          <w:p w14:paraId="6351638D" w14:textId="09295F8A"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1</w:t>
            </w:r>
            <w:r w:rsidR="002E733F" w:rsidRPr="00FF2272">
              <w:rPr>
                <w:rFonts w:ascii="Times New Roman" w:hAnsi="Times New Roman"/>
              </w:rPr>
              <w:t>2</w:t>
            </w:r>
          </w:p>
        </w:tc>
        <w:tc>
          <w:tcPr>
            <w:tcW w:w="513" w:type="pct"/>
            <w:vAlign w:val="center"/>
          </w:tcPr>
          <w:p w14:paraId="44650EE9" w14:textId="2423D840" w:rsidR="008A4718" w:rsidRPr="00FF2272" w:rsidRDefault="00AF2E99"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10</w:t>
            </w:r>
          </w:p>
        </w:tc>
        <w:tc>
          <w:tcPr>
            <w:tcW w:w="548" w:type="pct"/>
            <w:vAlign w:val="center"/>
          </w:tcPr>
          <w:p w14:paraId="73F9CFB1" w14:textId="3CFEA1E8" w:rsidR="008A4718" w:rsidRPr="00FF2272" w:rsidRDefault="00915DCC"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15</w:t>
            </w:r>
          </w:p>
        </w:tc>
      </w:tr>
      <w:tr w:rsidR="008A4718" w:rsidRPr="005F024A" w14:paraId="716134CB" w14:textId="77777777" w:rsidTr="008A4718">
        <w:trPr>
          <w:trHeight w:val="170"/>
        </w:trPr>
        <w:tc>
          <w:tcPr>
            <w:tcW w:w="1300" w:type="pct"/>
            <w:vAlign w:val="center"/>
          </w:tcPr>
          <w:p w14:paraId="42371421" w14:textId="651AD096"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Prof. Dr. Bilal TUNÇSİPER</w:t>
            </w:r>
          </w:p>
        </w:tc>
        <w:tc>
          <w:tcPr>
            <w:tcW w:w="1026" w:type="pct"/>
            <w:vAlign w:val="center"/>
          </w:tcPr>
          <w:p w14:paraId="560C0290" w14:textId="50C0EE5F"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İTÜ, 2006</w:t>
            </w:r>
          </w:p>
        </w:tc>
        <w:tc>
          <w:tcPr>
            <w:tcW w:w="513" w:type="pct"/>
            <w:vAlign w:val="center"/>
          </w:tcPr>
          <w:p w14:paraId="25CB4094" w14:textId="63D7B511"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Kamu, 2</w:t>
            </w:r>
            <w:r w:rsidR="002E733F" w:rsidRPr="00FF2272">
              <w:rPr>
                <w:rFonts w:ascii="Times New Roman" w:hAnsi="Times New Roman"/>
              </w:rPr>
              <w:t>7</w:t>
            </w:r>
            <w:r w:rsidRPr="00FF2272">
              <w:rPr>
                <w:rFonts w:ascii="Times New Roman" w:hAnsi="Times New Roman"/>
              </w:rPr>
              <w:t xml:space="preserve"> yıl</w:t>
            </w:r>
          </w:p>
        </w:tc>
        <w:tc>
          <w:tcPr>
            <w:tcW w:w="513" w:type="pct"/>
            <w:vAlign w:val="center"/>
          </w:tcPr>
          <w:p w14:paraId="017947AF" w14:textId="0D75984F"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2</w:t>
            </w:r>
            <w:r w:rsidR="002E733F" w:rsidRPr="00FF2272">
              <w:rPr>
                <w:rFonts w:ascii="Times New Roman" w:hAnsi="Times New Roman"/>
              </w:rPr>
              <w:t>8</w:t>
            </w:r>
          </w:p>
        </w:tc>
        <w:tc>
          <w:tcPr>
            <w:tcW w:w="586" w:type="pct"/>
            <w:vAlign w:val="center"/>
          </w:tcPr>
          <w:p w14:paraId="24BFB6DA" w14:textId="07B66CF1"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2</w:t>
            </w:r>
            <w:r w:rsidR="002E733F" w:rsidRPr="00FF2272">
              <w:rPr>
                <w:rFonts w:ascii="Times New Roman" w:hAnsi="Times New Roman"/>
              </w:rPr>
              <w:t>8</w:t>
            </w:r>
          </w:p>
        </w:tc>
        <w:tc>
          <w:tcPr>
            <w:tcW w:w="513" w:type="pct"/>
            <w:vAlign w:val="center"/>
          </w:tcPr>
          <w:p w14:paraId="69D69E76" w14:textId="41DF93F7" w:rsidR="008A4718" w:rsidRPr="00FF2272" w:rsidRDefault="00FD4CA3"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1</w:t>
            </w:r>
            <w:r w:rsidR="00AF2E99" w:rsidRPr="00FF2272">
              <w:rPr>
                <w:rFonts w:ascii="Times New Roman" w:hAnsi="Times New Roman"/>
                <w:color w:val="000000"/>
              </w:rPr>
              <w:t>7</w:t>
            </w:r>
          </w:p>
        </w:tc>
        <w:tc>
          <w:tcPr>
            <w:tcW w:w="548" w:type="pct"/>
            <w:vAlign w:val="center"/>
          </w:tcPr>
          <w:p w14:paraId="698A1554" w14:textId="1AC6E77D" w:rsidR="008A4718" w:rsidRPr="00FF2272" w:rsidRDefault="00915DCC"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10</w:t>
            </w:r>
          </w:p>
        </w:tc>
      </w:tr>
      <w:tr w:rsidR="008A4718" w:rsidRPr="005F024A" w14:paraId="3C597BEC" w14:textId="77777777" w:rsidTr="008A4718">
        <w:trPr>
          <w:trHeight w:val="170"/>
        </w:trPr>
        <w:tc>
          <w:tcPr>
            <w:tcW w:w="1300" w:type="pct"/>
            <w:vAlign w:val="center"/>
          </w:tcPr>
          <w:p w14:paraId="3933448F" w14:textId="1133F93F"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Prof. Dr. Neslihan DOĞAN SAĞLAMTİMUR</w:t>
            </w:r>
          </w:p>
        </w:tc>
        <w:tc>
          <w:tcPr>
            <w:tcW w:w="1026" w:type="pct"/>
            <w:vAlign w:val="center"/>
          </w:tcPr>
          <w:p w14:paraId="7EDA02AE" w14:textId="11EDA727"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ODTÜ, 2007</w:t>
            </w:r>
          </w:p>
        </w:tc>
        <w:tc>
          <w:tcPr>
            <w:tcW w:w="513" w:type="pct"/>
            <w:vAlign w:val="center"/>
          </w:tcPr>
          <w:p w14:paraId="0CA5BA29" w14:textId="19E58F8C"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Kamu, 2</w:t>
            </w:r>
            <w:r w:rsidR="002E733F" w:rsidRPr="00FF2272">
              <w:rPr>
                <w:rFonts w:ascii="Times New Roman" w:hAnsi="Times New Roman"/>
              </w:rPr>
              <w:t>6</w:t>
            </w:r>
          </w:p>
        </w:tc>
        <w:tc>
          <w:tcPr>
            <w:tcW w:w="513" w:type="pct"/>
            <w:vAlign w:val="center"/>
          </w:tcPr>
          <w:p w14:paraId="4CE36E91" w14:textId="7A024EFE"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2</w:t>
            </w:r>
            <w:r w:rsidR="002E733F" w:rsidRPr="00FF2272">
              <w:rPr>
                <w:rFonts w:ascii="Times New Roman" w:hAnsi="Times New Roman"/>
              </w:rPr>
              <w:t>7</w:t>
            </w:r>
          </w:p>
        </w:tc>
        <w:tc>
          <w:tcPr>
            <w:tcW w:w="586" w:type="pct"/>
            <w:vAlign w:val="center"/>
          </w:tcPr>
          <w:p w14:paraId="4C1588F1" w14:textId="425A291A"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2</w:t>
            </w:r>
            <w:r w:rsidR="002E733F" w:rsidRPr="00FF2272">
              <w:rPr>
                <w:rFonts w:ascii="Times New Roman" w:hAnsi="Times New Roman"/>
              </w:rPr>
              <w:t>7</w:t>
            </w:r>
          </w:p>
        </w:tc>
        <w:tc>
          <w:tcPr>
            <w:tcW w:w="513" w:type="pct"/>
            <w:vAlign w:val="center"/>
          </w:tcPr>
          <w:p w14:paraId="71335E57" w14:textId="1B32DE5D" w:rsidR="008A4718" w:rsidRPr="00FF2272" w:rsidRDefault="00AF2E99"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20</w:t>
            </w:r>
          </w:p>
        </w:tc>
        <w:tc>
          <w:tcPr>
            <w:tcW w:w="548" w:type="pct"/>
            <w:vAlign w:val="center"/>
          </w:tcPr>
          <w:p w14:paraId="5AB712CF" w14:textId="5AAF2817" w:rsidR="008A4718" w:rsidRPr="00FF2272" w:rsidRDefault="00915DCC"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2</w:t>
            </w:r>
            <w:r w:rsidR="000D0842" w:rsidRPr="00FF2272">
              <w:rPr>
                <w:rFonts w:ascii="Times New Roman" w:hAnsi="Times New Roman"/>
                <w:color w:val="000000"/>
              </w:rPr>
              <w:t>7</w:t>
            </w:r>
          </w:p>
        </w:tc>
      </w:tr>
      <w:tr w:rsidR="008A4718" w:rsidRPr="005F024A" w14:paraId="655F4C8C" w14:textId="77777777" w:rsidTr="008A4718">
        <w:trPr>
          <w:trHeight w:val="170"/>
        </w:trPr>
        <w:tc>
          <w:tcPr>
            <w:tcW w:w="1300" w:type="pct"/>
            <w:vAlign w:val="center"/>
          </w:tcPr>
          <w:p w14:paraId="4FF3D5B7" w14:textId="38E08E9E"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Prof. Dr. Selma YAŞAR KORKANÇ</w:t>
            </w:r>
          </w:p>
        </w:tc>
        <w:tc>
          <w:tcPr>
            <w:tcW w:w="1026" w:type="pct"/>
            <w:vAlign w:val="center"/>
          </w:tcPr>
          <w:p w14:paraId="585AA42C" w14:textId="19CC28C7"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İ.Ü, 2004</w:t>
            </w:r>
          </w:p>
        </w:tc>
        <w:tc>
          <w:tcPr>
            <w:tcW w:w="513" w:type="pct"/>
            <w:vAlign w:val="center"/>
          </w:tcPr>
          <w:p w14:paraId="28590BE5" w14:textId="0C109430"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Kamu, 2</w:t>
            </w:r>
            <w:r w:rsidR="002E733F" w:rsidRPr="00FF2272">
              <w:rPr>
                <w:rFonts w:ascii="Times New Roman" w:hAnsi="Times New Roman"/>
              </w:rPr>
              <w:t>7</w:t>
            </w:r>
            <w:r w:rsidRPr="00FF2272">
              <w:rPr>
                <w:rFonts w:ascii="Times New Roman" w:hAnsi="Times New Roman"/>
              </w:rPr>
              <w:t xml:space="preserve"> yıl</w:t>
            </w:r>
          </w:p>
        </w:tc>
        <w:tc>
          <w:tcPr>
            <w:tcW w:w="513" w:type="pct"/>
            <w:vAlign w:val="center"/>
          </w:tcPr>
          <w:p w14:paraId="7B2A16D8" w14:textId="2CC17441"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2</w:t>
            </w:r>
            <w:r w:rsidR="002E733F" w:rsidRPr="00FF2272">
              <w:rPr>
                <w:rFonts w:ascii="Times New Roman" w:hAnsi="Times New Roman"/>
              </w:rPr>
              <w:t>9</w:t>
            </w:r>
          </w:p>
        </w:tc>
        <w:tc>
          <w:tcPr>
            <w:tcW w:w="586" w:type="pct"/>
            <w:vAlign w:val="center"/>
          </w:tcPr>
          <w:p w14:paraId="18BB67B0" w14:textId="4BB02C11"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1</w:t>
            </w:r>
            <w:r w:rsidR="002E733F" w:rsidRPr="00FF2272">
              <w:rPr>
                <w:rFonts w:ascii="Times New Roman" w:hAnsi="Times New Roman"/>
              </w:rPr>
              <w:t>9</w:t>
            </w:r>
          </w:p>
        </w:tc>
        <w:tc>
          <w:tcPr>
            <w:tcW w:w="513" w:type="pct"/>
            <w:vAlign w:val="center"/>
          </w:tcPr>
          <w:p w14:paraId="6885914B" w14:textId="1DD8BF03" w:rsidR="008A4718" w:rsidRPr="00FF2272" w:rsidRDefault="00AF2E99"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15</w:t>
            </w:r>
          </w:p>
        </w:tc>
        <w:tc>
          <w:tcPr>
            <w:tcW w:w="548" w:type="pct"/>
            <w:vAlign w:val="center"/>
          </w:tcPr>
          <w:p w14:paraId="6723D996" w14:textId="3A7DA946" w:rsidR="008A4718" w:rsidRPr="00FF2272" w:rsidRDefault="000D0842"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1</w:t>
            </w:r>
            <w:r w:rsidR="00915DCC" w:rsidRPr="00FF2272">
              <w:rPr>
                <w:rFonts w:ascii="Times New Roman" w:hAnsi="Times New Roman"/>
                <w:color w:val="000000"/>
              </w:rPr>
              <w:t>9</w:t>
            </w:r>
          </w:p>
        </w:tc>
      </w:tr>
      <w:tr w:rsidR="008A4718" w:rsidRPr="005F024A" w14:paraId="5DDE5FDC" w14:textId="77777777" w:rsidTr="008A4718">
        <w:trPr>
          <w:trHeight w:val="170"/>
        </w:trPr>
        <w:tc>
          <w:tcPr>
            <w:tcW w:w="1300" w:type="pct"/>
            <w:vAlign w:val="center"/>
          </w:tcPr>
          <w:p w14:paraId="140876C5" w14:textId="5FB00AFD"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Prof. Dr. Sevgi DEMİREL</w:t>
            </w:r>
          </w:p>
        </w:tc>
        <w:tc>
          <w:tcPr>
            <w:tcW w:w="1026" w:type="pct"/>
            <w:vAlign w:val="center"/>
          </w:tcPr>
          <w:p w14:paraId="23C12A3A" w14:textId="7FA26C90"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YTÜ, 2008</w:t>
            </w:r>
          </w:p>
        </w:tc>
        <w:tc>
          <w:tcPr>
            <w:tcW w:w="513" w:type="pct"/>
            <w:vAlign w:val="center"/>
          </w:tcPr>
          <w:p w14:paraId="152BDCA8" w14:textId="77777777" w:rsidR="008A4718" w:rsidRPr="00FF2272" w:rsidRDefault="008A4718" w:rsidP="008A4718">
            <w:pPr>
              <w:rPr>
                <w:rFonts w:ascii="Times New Roman" w:hAnsi="Times New Roman"/>
              </w:rPr>
            </w:pPr>
            <w:r w:rsidRPr="00FF2272">
              <w:rPr>
                <w:rFonts w:ascii="Times New Roman" w:hAnsi="Times New Roman"/>
              </w:rPr>
              <w:t>Kamu,</w:t>
            </w:r>
          </w:p>
          <w:p w14:paraId="447DB190" w14:textId="6FEC40DC"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2</w:t>
            </w:r>
            <w:r w:rsidR="002E733F" w:rsidRPr="00FF2272">
              <w:rPr>
                <w:rFonts w:ascii="Times New Roman" w:hAnsi="Times New Roman"/>
              </w:rPr>
              <w:t>3</w:t>
            </w:r>
            <w:r w:rsidRPr="00FF2272">
              <w:rPr>
                <w:rFonts w:ascii="Times New Roman" w:hAnsi="Times New Roman"/>
              </w:rPr>
              <w:t xml:space="preserve"> yıl</w:t>
            </w:r>
          </w:p>
        </w:tc>
        <w:tc>
          <w:tcPr>
            <w:tcW w:w="513" w:type="pct"/>
            <w:vAlign w:val="center"/>
          </w:tcPr>
          <w:p w14:paraId="2511A786" w14:textId="070E503F"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2</w:t>
            </w:r>
            <w:r w:rsidR="002E733F" w:rsidRPr="00FF2272">
              <w:rPr>
                <w:rFonts w:ascii="Times New Roman" w:hAnsi="Times New Roman"/>
              </w:rPr>
              <w:t>4</w:t>
            </w:r>
          </w:p>
        </w:tc>
        <w:tc>
          <w:tcPr>
            <w:tcW w:w="586" w:type="pct"/>
            <w:vAlign w:val="center"/>
          </w:tcPr>
          <w:p w14:paraId="31547AB9" w14:textId="048BBF53"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2</w:t>
            </w:r>
            <w:r w:rsidR="002E733F" w:rsidRPr="00FF2272">
              <w:rPr>
                <w:rFonts w:ascii="Times New Roman" w:hAnsi="Times New Roman"/>
              </w:rPr>
              <w:t>4</w:t>
            </w:r>
          </w:p>
        </w:tc>
        <w:tc>
          <w:tcPr>
            <w:tcW w:w="513" w:type="pct"/>
            <w:vAlign w:val="center"/>
          </w:tcPr>
          <w:p w14:paraId="10F4EA25" w14:textId="5AFA2C1A" w:rsidR="008A4718" w:rsidRPr="00FF2272" w:rsidRDefault="00AF2E99"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8</w:t>
            </w:r>
          </w:p>
        </w:tc>
        <w:tc>
          <w:tcPr>
            <w:tcW w:w="548" w:type="pct"/>
            <w:vAlign w:val="center"/>
          </w:tcPr>
          <w:p w14:paraId="1EC7463D" w14:textId="62870305" w:rsidR="008A4718" w:rsidRPr="00FF2272" w:rsidRDefault="00915DCC"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20</w:t>
            </w:r>
          </w:p>
        </w:tc>
      </w:tr>
      <w:tr w:rsidR="008A4718" w:rsidRPr="005F024A" w14:paraId="4343452D" w14:textId="77777777" w:rsidTr="008A4718">
        <w:trPr>
          <w:trHeight w:val="170"/>
        </w:trPr>
        <w:tc>
          <w:tcPr>
            <w:tcW w:w="1300" w:type="pct"/>
            <w:vAlign w:val="center"/>
          </w:tcPr>
          <w:p w14:paraId="371062A0" w14:textId="06A18125"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Doç. Dr. Ece Ümmü DEVECİ</w:t>
            </w:r>
          </w:p>
        </w:tc>
        <w:tc>
          <w:tcPr>
            <w:tcW w:w="1026" w:type="pct"/>
            <w:vAlign w:val="center"/>
          </w:tcPr>
          <w:p w14:paraId="0AA45697" w14:textId="7CE411CC"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Mersin Üniversitesi, 2008</w:t>
            </w:r>
          </w:p>
        </w:tc>
        <w:tc>
          <w:tcPr>
            <w:tcW w:w="513" w:type="pct"/>
            <w:vAlign w:val="center"/>
          </w:tcPr>
          <w:p w14:paraId="5D9A96C0" w14:textId="0E9DBD39"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Kamu, 2</w:t>
            </w:r>
            <w:r w:rsidR="002E733F" w:rsidRPr="00FF2272">
              <w:rPr>
                <w:rFonts w:ascii="Times New Roman" w:hAnsi="Times New Roman"/>
              </w:rPr>
              <w:t>1</w:t>
            </w:r>
            <w:r w:rsidRPr="00FF2272">
              <w:rPr>
                <w:rFonts w:ascii="Times New Roman" w:hAnsi="Times New Roman"/>
              </w:rPr>
              <w:t xml:space="preserve"> yıl</w:t>
            </w:r>
          </w:p>
        </w:tc>
        <w:tc>
          <w:tcPr>
            <w:tcW w:w="513" w:type="pct"/>
            <w:vAlign w:val="center"/>
          </w:tcPr>
          <w:p w14:paraId="0E9630ED" w14:textId="59478446"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2</w:t>
            </w:r>
            <w:r w:rsidR="002E733F" w:rsidRPr="00FF2272">
              <w:rPr>
                <w:rFonts w:ascii="Times New Roman" w:hAnsi="Times New Roman"/>
              </w:rPr>
              <w:t>2</w:t>
            </w:r>
          </w:p>
        </w:tc>
        <w:tc>
          <w:tcPr>
            <w:tcW w:w="586" w:type="pct"/>
            <w:vAlign w:val="center"/>
          </w:tcPr>
          <w:p w14:paraId="32DF9A2A" w14:textId="4DD0E850" w:rsidR="008A4718" w:rsidRPr="00FF2272" w:rsidRDefault="008A4718" w:rsidP="008A4718">
            <w:pPr>
              <w:pBdr>
                <w:top w:val="nil"/>
                <w:left w:val="nil"/>
                <w:bottom w:val="nil"/>
                <w:right w:val="nil"/>
                <w:between w:val="nil"/>
              </w:pBdr>
              <w:rPr>
                <w:rFonts w:ascii="Times New Roman" w:hAnsi="Times New Roman"/>
                <w:color w:val="000000"/>
              </w:rPr>
            </w:pPr>
            <w:r w:rsidRPr="00FF2272">
              <w:rPr>
                <w:rFonts w:ascii="Times New Roman" w:hAnsi="Times New Roman"/>
              </w:rPr>
              <w:t>1</w:t>
            </w:r>
            <w:r w:rsidR="002E733F" w:rsidRPr="00FF2272">
              <w:rPr>
                <w:rFonts w:ascii="Times New Roman" w:hAnsi="Times New Roman"/>
              </w:rPr>
              <w:t>4</w:t>
            </w:r>
          </w:p>
        </w:tc>
        <w:tc>
          <w:tcPr>
            <w:tcW w:w="513" w:type="pct"/>
            <w:vAlign w:val="center"/>
          </w:tcPr>
          <w:p w14:paraId="4729FB39" w14:textId="4BCF114C" w:rsidR="008A4718" w:rsidRPr="00FF2272" w:rsidRDefault="00AF2E99"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20</w:t>
            </w:r>
          </w:p>
        </w:tc>
        <w:tc>
          <w:tcPr>
            <w:tcW w:w="548" w:type="pct"/>
            <w:vAlign w:val="center"/>
          </w:tcPr>
          <w:p w14:paraId="30979BDD" w14:textId="75D6755A" w:rsidR="008A4718" w:rsidRPr="00FF2272" w:rsidRDefault="00915DCC" w:rsidP="008A4718">
            <w:pPr>
              <w:pBdr>
                <w:top w:val="nil"/>
                <w:left w:val="nil"/>
                <w:bottom w:val="nil"/>
                <w:right w:val="nil"/>
                <w:between w:val="nil"/>
              </w:pBdr>
              <w:rPr>
                <w:rFonts w:ascii="Times New Roman" w:hAnsi="Times New Roman"/>
                <w:color w:val="000000"/>
                <w:highlight w:val="yellow"/>
              </w:rPr>
            </w:pPr>
            <w:r w:rsidRPr="00FF2272">
              <w:rPr>
                <w:rFonts w:ascii="Times New Roman" w:hAnsi="Times New Roman"/>
                <w:color w:val="000000"/>
              </w:rPr>
              <w:t>27</w:t>
            </w:r>
          </w:p>
        </w:tc>
      </w:tr>
      <w:tr w:rsidR="008A4718" w:rsidRPr="005F024A" w14:paraId="57345CB5" w14:textId="77777777" w:rsidTr="008A4718">
        <w:trPr>
          <w:trHeight w:val="170"/>
        </w:trPr>
        <w:tc>
          <w:tcPr>
            <w:tcW w:w="1300" w:type="pct"/>
            <w:vAlign w:val="center"/>
          </w:tcPr>
          <w:p w14:paraId="1FC8922F" w14:textId="0ED56645"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Doç. Dr. Öznur Begüm GÖKÇEK</w:t>
            </w:r>
          </w:p>
        </w:tc>
        <w:tc>
          <w:tcPr>
            <w:tcW w:w="1026" w:type="pct"/>
            <w:vAlign w:val="center"/>
          </w:tcPr>
          <w:p w14:paraId="6C9CD3DD" w14:textId="2BC128BA"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Cumhuriyet Üniversitesi, 2016</w:t>
            </w:r>
          </w:p>
        </w:tc>
        <w:tc>
          <w:tcPr>
            <w:tcW w:w="513" w:type="pct"/>
            <w:vAlign w:val="center"/>
          </w:tcPr>
          <w:p w14:paraId="5778A75D" w14:textId="0C41D227"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Kamu, 1</w:t>
            </w:r>
            <w:r w:rsidR="002E733F" w:rsidRPr="00FF2272">
              <w:rPr>
                <w:rFonts w:ascii="Times New Roman" w:hAnsi="Times New Roman"/>
              </w:rPr>
              <w:t>2</w:t>
            </w:r>
            <w:r w:rsidRPr="00FF2272">
              <w:rPr>
                <w:rFonts w:ascii="Times New Roman" w:hAnsi="Times New Roman"/>
              </w:rPr>
              <w:t xml:space="preserve"> yıl</w:t>
            </w:r>
          </w:p>
        </w:tc>
        <w:tc>
          <w:tcPr>
            <w:tcW w:w="513" w:type="pct"/>
            <w:vAlign w:val="center"/>
          </w:tcPr>
          <w:p w14:paraId="4AB99225" w14:textId="1783C962"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1</w:t>
            </w:r>
            <w:r w:rsidR="002E733F" w:rsidRPr="00FF2272">
              <w:rPr>
                <w:rFonts w:ascii="Times New Roman" w:hAnsi="Times New Roman"/>
              </w:rPr>
              <w:t>3</w:t>
            </w:r>
          </w:p>
        </w:tc>
        <w:tc>
          <w:tcPr>
            <w:tcW w:w="586" w:type="pct"/>
            <w:vAlign w:val="center"/>
          </w:tcPr>
          <w:p w14:paraId="4C287CD8" w14:textId="3F5024E4"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1</w:t>
            </w:r>
            <w:r w:rsidR="002E733F" w:rsidRPr="00FF2272">
              <w:rPr>
                <w:rFonts w:ascii="Times New Roman" w:hAnsi="Times New Roman"/>
              </w:rPr>
              <w:t>3</w:t>
            </w:r>
          </w:p>
        </w:tc>
        <w:tc>
          <w:tcPr>
            <w:tcW w:w="513" w:type="pct"/>
            <w:vAlign w:val="center"/>
          </w:tcPr>
          <w:p w14:paraId="484A376C" w14:textId="2185BF28" w:rsidR="008A4718" w:rsidRPr="00FF2272" w:rsidRDefault="00AF2E99" w:rsidP="008A4718">
            <w:pPr>
              <w:pBdr>
                <w:top w:val="nil"/>
                <w:left w:val="nil"/>
                <w:bottom w:val="nil"/>
                <w:right w:val="nil"/>
                <w:between w:val="nil"/>
              </w:pBdr>
              <w:rPr>
                <w:rFonts w:ascii="Times New Roman" w:hAnsi="Times New Roman"/>
                <w:highlight w:val="yellow"/>
              </w:rPr>
            </w:pPr>
            <w:r w:rsidRPr="00FF2272">
              <w:rPr>
                <w:rFonts w:ascii="Times New Roman" w:hAnsi="Times New Roman"/>
              </w:rPr>
              <w:t>9</w:t>
            </w:r>
          </w:p>
        </w:tc>
        <w:tc>
          <w:tcPr>
            <w:tcW w:w="548" w:type="pct"/>
            <w:vAlign w:val="center"/>
          </w:tcPr>
          <w:p w14:paraId="623CF29D" w14:textId="7BEFBE42" w:rsidR="008A4718" w:rsidRPr="00FF2272" w:rsidRDefault="00915DCC" w:rsidP="008A4718">
            <w:pPr>
              <w:pBdr>
                <w:top w:val="nil"/>
                <w:left w:val="nil"/>
                <w:bottom w:val="nil"/>
                <w:right w:val="nil"/>
                <w:between w:val="nil"/>
              </w:pBdr>
              <w:rPr>
                <w:rFonts w:ascii="Times New Roman" w:hAnsi="Times New Roman"/>
                <w:highlight w:val="yellow"/>
              </w:rPr>
            </w:pPr>
            <w:r w:rsidRPr="00FF2272">
              <w:rPr>
                <w:rFonts w:ascii="Times New Roman" w:hAnsi="Times New Roman"/>
              </w:rPr>
              <w:t>18</w:t>
            </w:r>
          </w:p>
        </w:tc>
      </w:tr>
      <w:tr w:rsidR="008A4718" w:rsidRPr="005F024A" w14:paraId="37EA182A" w14:textId="77777777" w:rsidTr="008A4718">
        <w:trPr>
          <w:trHeight w:val="170"/>
        </w:trPr>
        <w:tc>
          <w:tcPr>
            <w:tcW w:w="1300" w:type="pct"/>
            <w:vAlign w:val="center"/>
          </w:tcPr>
          <w:p w14:paraId="34976FA5" w14:textId="2AADDF7F"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Dr. Öğr Üyesi Hamdi MURATÇOBANOĞLU</w:t>
            </w:r>
          </w:p>
        </w:tc>
        <w:tc>
          <w:tcPr>
            <w:tcW w:w="1026" w:type="pct"/>
            <w:vAlign w:val="center"/>
          </w:tcPr>
          <w:p w14:paraId="30A2CAD5" w14:textId="6B63D59D"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Erciyes Üni, 2017</w:t>
            </w:r>
          </w:p>
        </w:tc>
        <w:tc>
          <w:tcPr>
            <w:tcW w:w="513" w:type="pct"/>
            <w:vAlign w:val="center"/>
          </w:tcPr>
          <w:p w14:paraId="704C2890" w14:textId="75EA64D0"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 xml:space="preserve">Kamu, </w:t>
            </w:r>
            <w:r w:rsidR="002E733F" w:rsidRPr="00FF2272">
              <w:rPr>
                <w:rFonts w:ascii="Times New Roman" w:hAnsi="Times New Roman"/>
              </w:rPr>
              <w:t>10</w:t>
            </w:r>
            <w:r w:rsidRPr="00FF2272">
              <w:rPr>
                <w:rFonts w:ascii="Times New Roman" w:hAnsi="Times New Roman"/>
              </w:rPr>
              <w:t xml:space="preserve"> yıl</w:t>
            </w:r>
          </w:p>
        </w:tc>
        <w:tc>
          <w:tcPr>
            <w:tcW w:w="513" w:type="pct"/>
            <w:vAlign w:val="center"/>
          </w:tcPr>
          <w:p w14:paraId="34BD1EB0" w14:textId="32F38448"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1</w:t>
            </w:r>
            <w:r w:rsidR="002E733F" w:rsidRPr="00FF2272">
              <w:rPr>
                <w:rFonts w:ascii="Times New Roman" w:hAnsi="Times New Roman"/>
              </w:rPr>
              <w:t>1</w:t>
            </w:r>
          </w:p>
        </w:tc>
        <w:tc>
          <w:tcPr>
            <w:tcW w:w="586" w:type="pct"/>
            <w:vAlign w:val="center"/>
          </w:tcPr>
          <w:p w14:paraId="564F21E0" w14:textId="3444736C"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1</w:t>
            </w:r>
            <w:r w:rsidR="002E733F" w:rsidRPr="00FF2272">
              <w:rPr>
                <w:rFonts w:ascii="Times New Roman" w:hAnsi="Times New Roman"/>
              </w:rPr>
              <w:t>1</w:t>
            </w:r>
          </w:p>
        </w:tc>
        <w:tc>
          <w:tcPr>
            <w:tcW w:w="513" w:type="pct"/>
            <w:vAlign w:val="center"/>
          </w:tcPr>
          <w:p w14:paraId="34D36358" w14:textId="4AE4A165" w:rsidR="008A4718" w:rsidRPr="00FF2272" w:rsidRDefault="007E2A5D" w:rsidP="008A4718">
            <w:pPr>
              <w:pBdr>
                <w:top w:val="nil"/>
                <w:left w:val="nil"/>
                <w:bottom w:val="nil"/>
                <w:right w:val="nil"/>
                <w:between w:val="nil"/>
              </w:pBdr>
              <w:rPr>
                <w:rFonts w:ascii="Times New Roman" w:hAnsi="Times New Roman"/>
                <w:highlight w:val="yellow"/>
              </w:rPr>
            </w:pPr>
            <w:r w:rsidRPr="00FF2272">
              <w:rPr>
                <w:rFonts w:ascii="Times New Roman" w:hAnsi="Times New Roman"/>
              </w:rPr>
              <w:t>1</w:t>
            </w:r>
            <w:r w:rsidR="00AF2E99" w:rsidRPr="00FF2272">
              <w:rPr>
                <w:rFonts w:ascii="Times New Roman" w:hAnsi="Times New Roman"/>
              </w:rPr>
              <w:t>3</w:t>
            </w:r>
          </w:p>
        </w:tc>
        <w:tc>
          <w:tcPr>
            <w:tcW w:w="548" w:type="pct"/>
            <w:vAlign w:val="center"/>
          </w:tcPr>
          <w:p w14:paraId="2C97000F" w14:textId="6210C584" w:rsidR="008A4718" w:rsidRPr="00FF2272" w:rsidRDefault="00915DCC" w:rsidP="008A4718">
            <w:pPr>
              <w:pBdr>
                <w:top w:val="nil"/>
                <w:left w:val="nil"/>
                <w:bottom w:val="nil"/>
                <w:right w:val="nil"/>
                <w:between w:val="nil"/>
              </w:pBdr>
              <w:rPr>
                <w:rFonts w:ascii="Times New Roman" w:hAnsi="Times New Roman"/>
                <w:highlight w:val="yellow"/>
              </w:rPr>
            </w:pPr>
            <w:r w:rsidRPr="00FF2272">
              <w:rPr>
                <w:rFonts w:ascii="Times New Roman" w:hAnsi="Times New Roman"/>
              </w:rPr>
              <w:t>21</w:t>
            </w:r>
          </w:p>
        </w:tc>
      </w:tr>
      <w:tr w:rsidR="008A4718" w:rsidRPr="005F024A" w14:paraId="69D3CC4C" w14:textId="77777777" w:rsidTr="008A4718">
        <w:trPr>
          <w:trHeight w:val="170"/>
        </w:trPr>
        <w:tc>
          <w:tcPr>
            <w:tcW w:w="1300" w:type="pct"/>
            <w:vAlign w:val="center"/>
          </w:tcPr>
          <w:p w14:paraId="5D6261AE" w14:textId="7D5180EF"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Arş. Gör. Kemal ULUSOY</w:t>
            </w:r>
          </w:p>
        </w:tc>
        <w:tc>
          <w:tcPr>
            <w:tcW w:w="1026" w:type="pct"/>
            <w:vAlign w:val="center"/>
          </w:tcPr>
          <w:p w14:paraId="224A45A0" w14:textId="4A12AEED" w:rsidR="008A4718" w:rsidRPr="00FF2272" w:rsidRDefault="00773869" w:rsidP="008A4718">
            <w:pPr>
              <w:pBdr>
                <w:top w:val="nil"/>
                <w:left w:val="nil"/>
                <w:bottom w:val="nil"/>
                <w:right w:val="nil"/>
                <w:between w:val="nil"/>
              </w:pBdr>
              <w:rPr>
                <w:rFonts w:ascii="Times New Roman" w:hAnsi="Times New Roman"/>
              </w:rPr>
            </w:pPr>
            <w:r w:rsidRPr="00FF2272">
              <w:rPr>
                <w:rFonts w:ascii="Times New Roman" w:hAnsi="Times New Roman"/>
              </w:rPr>
              <w:t>Niğde Ömer Halisdemir</w:t>
            </w:r>
            <w:r w:rsidR="008A4718" w:rsidRPr="00FF2272">
              <w:rPr>
                <w:rFonts w:ascii="Times New Roman" w:hAnsi="Times New Roman"/>
              </w:rPr>
              <w:t xml:space="preserve"> Üni. 202</w:t>
            </w:r>
            <w:r w:rsidRPr="00FF2272">
              <w:rPr>
                <w:rFonts w:ascii="Times New Roman" w:hAnsi="Times New Roman"/>
              </w:rPr>
              <w:t>3</w:t>
            </w:r>
          </w:p>
        </w:tc>
        <w:tc>
          <w:tcPr>
            <w:tcW w:w="513" w:type="pct"/>
            <w:vAlign w:val="center"/>
          </w:tcPr>
          <w:p w14:paraId="165DD6CE" w14:textId="6D414069"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 xml:space="preserve">Kamu, </w:t>
            </w:r>
            <w:r w:rsidR="00773869" w:rsidRPr="00FF2272">
              <w:rPr>
                <w:rFonts w:ascii="Times New Roman" w:hAnsi="Times New Roman"/>
              </w:rPr>
              <w:t>2</w:t>
            </w:r>
            <w:r w:rsidRPr="00FF2272">
              <w:rPr>
                <w:rFonts w:ascii="Times New Roman" w:hAnsi="Times New Roman"/>
              </w:rPr>
              <w:t xml:space="preserve"> yıl / Sanayi, 1 yıl</w:t>
            </w:r>
          </w:p>
        </w:tc>
        <w:tc>
          <w:tcPr>
            <w:tcW w:w="513" w:type="pct"/>
            <w:vAlign w:val="center"/>
          </w:tcPr>
          <w:p w14:paraId="290661D9" w14:textId="6B6C8568" w:rsidR="008A4718" w:rsidRPr="00FF2272" w:rsidRDefault="00773869" w:rsidP="008A4718">
            <w:pPr>
              <w:pBdr>
                <w:top w:val="nil"/>
                <w:left w:val="nil"/>
                <w:bottom w:val="nil"/>
                <w:right w:val="nil"/>
                <w:between w:val="nil"/>
              </w:pBdr>
              <w:rPr>
                <w:rFonts w:ascii="Times New Roman" w:hAnsi="Times New Roman"/>
              </w:rPr>
            </w:pPr>
            <w:r w:rsidRPr="00FF2272">
              <w:rPr>
                <w:rFonts w:ascii="Times New Roman" w:hAnsi="Times New Roman"/>
              </w:rPr>
              <w:t>2</w:t>
            </w:r>
          </w:p>
        </w:tc>
        <w:tc>
          <w:tcPr>
            <w:tcW w:w="586" w:type="pct"/>
            <w:vAlign w:val="center"/>
          </w:tcPr>
          <w:p w14:paraId="74E48078" w14:textId="619A0001" w:rsidR="008A4718" w:rsidRPr="00FF2272" w:rsidRDefault="00773869" w:rsidP="008A4718">
            <w:pPr>
              <w:pBdr>
                <w:top w:val="nil"/>
                <w:left w:val="nil"/>
                <w:bottom w:val="nil"/>
                <w:right w:val="nil"/>
                <w:between w:val="nil"/>
              </w:pBdr>
              <w:rPr>
                <w:rFonts w:ascii="Times New Roman" w:hAnsi="Times New Roman"/>
              </w:rPr>
            </w:pPr>
            <w:r w:rsidRPr="00FF2272">
              <w:rPr>
                <w:rFonts w:ascii="Times New Roman" w:hAnsi="Times New Roman"/>
              </w:rPr>
              <w:t>2</w:t>
            </w:r>
          </w:p>
        </w:tc>
        <w:tc>
          <w:tcPr>
            <w:tcW w:w="513" w:type="pct"/>
            <w:vAlign w:val="center"/>
          </w:tcPr>
          <w:p w14:paraId="7D217619" w14:textId="2C56445E"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w:t>
            </w:r>
          </w:p>
        </w:tc>
        <w:tc>
          <w:tcPr>
            <w:tcW w:w="548" w:type="pct"/>
            <w:vAlign w:val="center"/>
          </w:tcPr>
          <w:p w14:paraId="07BC9CB0" w14:textId="04899D66" w:rsidR="008A4718" w:rsidRPr="00FF2272" w:rsidRDefault="008A4718" w:rsidP="008A4718">
            <w:pPr>
              <w:pBdr>
                <w:top w:val="nil"/>
                <w:left w:val="nil"/>
                <w:bottom w:val="nil"/>
                <w:right w:val="nil"/>
                <w:between w:val="nil"/>
              </w:pBdr>
              <w:rPr>
                <w:rFonts w:ascii="Times New Roman" w:hAnsi="Times New Roman"/>
              </w:rPr>
            </w:pPr>
            <w:r w:rsidRPr="00FF2272">
              <w:rPr>
                <w:rFonts w:ascii="Times New Roman" w:hAnsi="Times New Roman"/>
              </w:rPr>
              <w:t>-</w:t>
            </w:r>
          </w:p>
        </w:tc>
      </w:tr>
    </w:tbl>
    <w:p w14:paraId="06C1ABAA"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bookmarkStart w:id="2" w:name="_3znysh7" w:colFirst="0" w:colLast="0"/>
      <w:bookmarkEnd w:id="2"/>
    </w:p>
    <w:p w14:paraId="4EE343D7"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14:paraId="7FAE79F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14:paraId="6389603A"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14:paraId="283D8224"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14:paraId="5AB65639"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14:paraId="2016BCEC"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35A7903"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sidRPr="007A7301">
        <w:rPr>
          <w:rFonts w:ascii="Times New Roman" w:eastAsia="Times New Roman" w:hAnsi="Times New Roman"/>
          <w:b/>
          <w:color w:val="2E75B5"/>
          <w:sz w:val="32"/>
          <w:szCs w:val="32"/>
        </w:rPr>
        <w:t>C. ARAŞTIRMA VE GELİŞTİRME</w:t>
      </w:r>
      <w:r w:rsidRPr="005F024A">
        <w:rPr>
          <w:rFonts w:ascii="Times New Roman" w:eastAsia="Times New Roman" w:hAnsi="Times New Roman"/>
          <w:b/>
          <w:color w:val="2E75B5"/>
          <w:sz w:val="32"/>
          <w:szCs w:val="32"/>
        </w:rPr>
        <w:t xml:space="preserve"> </w:t>
      </w:r>
    </w:p>
    <w:p w14:paraId="60E1224F" w14:textId="77777777"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lastRenderedPageBreak/>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37EE0FB6" w14:textId="77777777"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14:paraId="42DD78E2"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45733FAE"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715EDE49"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14:paraId="5F827BD2"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14:paraId="2BD5174F"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14:paraId="28EBFA62"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organizasyonel yapının işlerliğinin izlendiği ve iyileştirildiğine ilişkin kanıtlar </w:t>
      </w:r>
    </w:p>
    <w:p w14:paraId="7FF13C6B"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4A7C543" w14:textId="77777777"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14:paraId="134786DD" w14:textId="77777777"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14:paraId="3A0D98D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14:paraId="36AE2230"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14:paraId="5162655A"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kaynaklarının araştırma stratejisi doğrultusunda yönetildiğini gösteren kanıtlar </w:t>
      </w:r>
    </w:p>
    <w:p w14:paraId="46D70656"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14:paraId="421AE683"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14:paraId="1D09FE31"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14:paraId="2369660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14:paraId="1D7C1EA5"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14:paraId="3DB05C56"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14:paraId="31D31228"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096C43E1" w14:textId="77777777" w:rsidR="001E62B5" w:rsidRPr="005F024A" w:rsidRDefault="001E62B5" w:rsidP="001E62B5">
      <w:pPr>
        <w:widowControl w:val="0"/>
        <w:spacing w:after="0" w:line="240" w:lineRule="auto"/>
        <w:ind w:right="63"/>
        <w:jc w:val="both"/>
        <w:rPr>
          <w:rFonts w:ascii="Times New Roman" w:hAnsi="Times New Roman"/>
        </w:rPr>
      </w:pPr>
    </w:p>
    <w:p w14:paraId="1974BCD2" w14:textId="77777777" w:rsidR="001E62B5" w:rsidRPr="007418B4" w:rsidRDefault="001E62B5" w:rsidP="001E62B5">
      <w:pPr>
        <w:widowControl w:val="0"/>
        <w:spacing w:after="0" w:line="240" w:lineRule="auto"/>
        <w:ind w:right="63"/>
        <w:jc w:val="both"/>
        <w:rPr>
          <w:rFonts w:ascii="Times New Roman" w:hAnsi="Times New Roman"/>
          <w:b/>
          <w:i/>
        </w:rPr>
      </w:pPr>
      <w:r w:rsidRPr="007418B4">
        <w:rPr>
          <w:rFonts w:ascii="Times New Roman" w:hAnsi="Times New Roman"/>
          <w:b/>
          <w:i/>
        </w:rPr>
        <w:t>C.1.3. Doktora programları ve doktora sonrası imkanlar</w:t>
      </w:r>
    </w:p>
    <w:p w14:paraId="2E7C92F7" w14:textId="77777777" w:rsidR="001E62B5" w:rsidRPr="007418B4" w:rsidRDefault="001E62B5" w:rsidP="001E62B5">
      <w:pPr>
        <w:widowControl w:val="0"/>
        <w:numPr>
          <w:ilvl w:val="0"/>
          <w:numId w:val="37"/>
        </w:numPr>
        <w:spacing w:after="0" w:line="240" w:lineRule="auto"/>
        <w:ind w:left="426" w:right="63" w:hanging="284"/>
        <w:jc w:val="both"/>
        <w:rPr>
          <w:rFonts w:ascii="Times New Roman" w:hAnsi="Times New Roman"/>
          <w:b/>
          <w:i/>
        </w:rPr>
      </w:pPr>
      <w:r w:rsidRPr="007418B4">
        <w:rPr>
          <w:rFonts w:ascii="Times New Roman" w:hAnsi="Times New Roman"/>
        </w:rPr>
        <w:t xml:space="preserve">Doktora programları ve doktora sonrası imkanlara ilişkin kanıtlar </w:t>
      </w:r>
    </w:p>
    <w:p w14:paraId="7C1EDCED" w14:textId="77777777" w:rsidR="001E62B5" w:rsidRPr="007418B4" w:rsidRDefault="001E62B5" w:rsidP="001E62B5">
      <w:pPr>
        <w:widowControl w:val="0"/>
        <w:numPr>
          <w:ilvl w:val="0"/>
          <w:numId w:val="37"/>
        </w:numPr>
        <w:spacing w:after="0" w:line="240" w:lineRule="auto"/>
        <w:ind w:left="426" w:right="63" w:hanging="284"/>
        <w:jc w:val="both"/>
        <w:rPr>
          <w:rFonts w:ascii="Times New Roman" w:hAnsi="Times New Roman"/>
          <w:b/>
          <w:i/>
        </w:rPr>
      </w:pPr>
      <w:r w:rsidRPr="007418B4">
        <w:rPr>
          <w:rFonts w:ascii="Times New Roman" w:hAnsi="Times New Roman"/>
        </w:rPr>
        <w:t xml:space="preserve">Bu programlar ve imkanlardan yararlanan öğrenci/araştırmacı sayıları ve bunların birimlere göre dağılımı </w:t>
      </w:r>
    </w:p>
    <w:p w14:paraId="470E7013" w14:textId="77777777" w:rsidR="001E62B5" w:rsidRPr="007418B4" w:rsidRDefault="001E62B5" w:rsidP="001E62B5">
      <w:pPr>
        <w:widowControl w:val="0"/>
        <w:numPr>
          <w:ilvl w:val="0"/>
          <w:numId w:val="37"/>
        </w:numPr>
        <w:spacing w:after="0" w:line="240" w:lineRule="auto"/>
        <w:ind w:left="426" w:right="63" w:hanging="284"/>
        <w:jc w:val="both"/>
        <w:rPr>
          <w:rFonts w:ascii="Times New Roman" w:hAnsi="Times New Roman"/>
          <w:b/>
          <w:i/>
        </w:rPr>
      </w:pPr>
      <w:r w:rsidRPr="007418B4">
        <w:rPr>
          <w:rFonts w:ascii="Times New Roman" w:hAnsi="Times New Roman"/>
        </w:rPr>
        <w:t xml:space="preserve">Doktora programları ve doktora sonrası imkanlara yönelik izleme ve iyileştirme kanıtları </w:t>
      </w:r>
    </w:p>
    <w:p w14:paraId="0FEE6C09" w14:textId="77777777" w:rsidR="001E62B5" w:rsidRPr="007418B4" w:rsidRDefault="001E62B5" w:rsidP="001E62B5">
      <w:pPr>
        <w:widowControl w:val="0"/>
        <w:numPr>
          <w:ilvl w:val="0"/>
          <w:numId w:val="37"/>
        </w:numPr>
        <w:spacing w:after="0" w:line="240" w:lineRule="auto"/>
        <w:ind w:left="426" w:right="63" w:hanging="284"/>
        <w:jc w:val="both"/>
        <w:rPr>
          <w:rFonts w:ascii="Times New Roman" w:hAnsi="Times New Roman"/>
          <w:b/>
          <w:i/>
        </w:rPr>
      </w:pPr>
      <w:r w:rsidRPr="007418B4">
        <w:rPr>
          <w:rFonts w:ascii="Times New Roman" w:hAnsi="Times New Roman"/>
        </w:rPr>
        <w:t>Standart uygulamalar ve mevzuatın yanı sıra kurumun ihtiyaçları doğrultusunda geliştirdiği özgün yaklaşım ve uygulamalarına ilişkin kanıtlar</w:t>
      </w:r>
    </w:p>
    <w:p w14:paraId="48B354A9" w14:textId="77777777" w:rsidR="001E62B5" w:rsidRPr="005F024A" w:rsidRDefault="001E62B5" w:rsidP="001E62B5">
      <w:pPr>
        <w:widowControl w:val="0"/>
        <w:spacing w:after="0" w:line="240" w:lineRule="auto"/>
        <w:ind w:right="63"/>
        <w:jc w:val="both"/>
        <w:rPr>
          <w:rFonts w:ascii="Times New Roman" w:hAnsi="Times New Roman"/>
          <w:b/>
          <w:i/>
        </w:rPr>
      </w:pPr>
    </w:p>
    <w:p w14:paraId="22C3A47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468A7274"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4855AF92"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14:paraId="1A3D4F4E" w14:textId="77777777" w:rsidR="001E62B5" w:rsidRPr="008F4535"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14:paraId="614DA48C" w14:textId="1FBBC7EC" w:rsidR="008F4535" w:rsidRPr="005F024A" w:rsidRDefault="008F4535" w:rsidP="008F4535">
      <w:pPr>
        <w:widowControl w:val="0"/>
        <w:spacing w:after="0" w:line="240" w:lineRule="auto"/>
        <w:ind w:left="426" w:right="63"/>
        <w:jc w:val="both"/>
        <w:rPr>
          <w:rFonts w:ascii="Times New Roman" w:eastAsia="Times New Roman" w:hAnsi="Times New Roman"/>
          <w:b/>
          <w:color w:val="FF0000"/>
          <w:sz w:val="24"/>
          <w:szCs w:val="24"/>
        </w:rPr>
      </w:pPr>
      <w:r w:rsidRPr="00953067">
        <w:rPr>
          <w:rFonts w:ascii="Times New Roman" w:eastAsia="Times New Roman" w:hAnsi="Times New Roman"/>
          <w:color w:val="FF0000"/>
        </w:rPr>
        <w:t xml:space="preserve">Öğretim Elemanları kişisel </w:t>
      </w:r>
      <w:r w:rsidR="00960E0C" w:rsidRPr="00953067">
        <w:rPr>
          <w:rFonts w:ascii="Times New Roman" w:eastAsia="Times New Roman" w:hAnsi="Times New Roman"/>
          <w:color w:val="FF0000"/>
        </w:rPr>
        <w:t>iş birlikleri</w:t>
      </w:r>
      <w:r w:rsidRPr="00953067">
        <w:rPr>
          <w:rFonts w:ascii="Times New Roman" w:eastAsia="Times New Roman" w:hAnsi="Times New Roman"/>
          <w:color w:val="FF0000"/>
        </w:rPr>
        <w:t xml:space="preserve"> ile TÜBİTAK, NÖHÜ BAP projeleri ve yayın amacıyla üniversitemiz</w:t>
      </w:r>
      <w:r>
        <w:rPr>
          <w:rFonts w:ascii="Times New Roman" w:eastAsia="Times New Roman" w:hAnsi="Times New Roman"/>
          <w:color w:val="FF0000"/>
        </w:rPr>
        <w:t>in farklı</w:t>
      </w:r>
      <w:r w:rsidRPr="00953067">
        <w:rPr>
          <w:rFonts w:ascii="Times New Roman" w:eastAsia="Times New Roman" w:hAnsi="Times New Roman"/>
          <w:color w:val="FF0000"/>
        </w:rPr>
        <w:t xml:space="preserve"> fakülteleri</w:t>
      </w:r>
      <w:r>
        <w:rPr>
          <w:rFonts w:ascii="Times New Roman" w:eastAsia="Times New Roman" w:hAnsi="Times New Roman"/>
          <w:color w:val="FF0000"/>
        </w:rPr>
        <w:t xml:space="preserve">, fakültemiz </w:t>
      </w:r>
      <w:r w:rsidRPr="00953067">
        <w:rPr>
          <w:rFonts w:ascii="Times New Roman" w:eastAsia="Times New Roman" w:hAnsi="Times New Roman"/>
          <w:color w:val="FF0000"/>
        </w:rPr>
        <w:t>diğer bölümleri</w:t>
      </w:r>
      <w:r>
        <w:rPr>
          <w:rFonts w:ascii="Times New Roman" w:eastAsia="Times New Roman" w:hAnsi="Times New Roman"/>
          <w:color w:val="FF0000"/>
        </w:rPr>
        <w:t xml:space="preserve"> </w:t>
      </w:r>
      <w:r w:rsidRPr="00953067">
        <w:rPr>
          <w:rFonts w:ascii="Times New Roman" w:eastAsia="Times New Roman" w:hAnsi="Times New Roman"/>
          <w:color w:val="FF0000"/>
        </w:rPr>
        <w:t>ve farklı üniversitelerden araştırmacılarla ortak çalışmalar yürütmektedir</w:t>
      </w:r>
    </w:p>
    <w:p w14:paraId="3D181FF4"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14:paraId="618EAB74"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14:paraId="39547CD9"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9466666" w14:textId="77777777" w:rsidR="001E62B5" w:rsidRPr="005F024A" w:rsidRDefault="001E62B5" w:rsidP="001E62B5">
      <w:pPr>
        <w:widowControl w:val="0"/>
        <w:spacing w:after="0" w:line="240" w:lineRule="auto"/>
        <w:ind w:right="63"/>
        <w:jc w:val="both"/>
        <w:rPr>
          <w:rFonts w:ascii="Times New Roman" w:hAnsi="Times New Roman"/>
          <w:b/>
          <w:i/>
        </w:rPr>
      </w:pPr>
    </w:p>
    <w:p w14:paraId="1CD34188" w14:textId="77777777"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14:paraId="6F85B63A"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lastRenderedPageBreak/>
        <w:t xml:space="preserve">Ulusal ve uluslararası düzeyde ortak programlar ve ortak araştırma birimleri oluşturulmasına yönelik mekanizmalar </w:t>
      </w:r>
    </w:p>
    <w:p w14:paraId="77ACB545"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14:paraId="37B30EFA"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dahil olduğu araştırma ağları, kurumun ortak programları ve araştırma birimleri, ortak araştırmalardan üretilen çalışmalar ve projeler </w:t>
      </w:r>
    </w:p>
    <w:p w14:paraId="6B5270D9"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14:paraId="54C0217A"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14:paraId="69D12DD8"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49875BA3" w14:textId="77777777" w:rsidR="001E62B5" w:rsidRPr="005F024A" w:rsidRDefault="001E62B5" w:rsidP="001E62B5">
      <w:pPr>
        <w:spacing w:after="0" w:line="240" w:lineRule="auto"/>
        <w:jc w:val="both"/>
        <w:rPr>
          <w:rFonts w:ascii="Times New Roman" w:eastAsia="Times New Roman" w:hAnsi="Times New Roman"/>
        </w:rPr>
      </w:pPr>
    </w:p>
    <w:p w14:paraId="68D34724"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0C5D227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6C01239F" w14:textId="77777777"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14:paraId="02C08187"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14:paraId="2E35C7C6"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14:paraId="603DC575"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14:paraId="3CCCF1C5"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14:paraId="1D63EB5C"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D48E544" w14:textId="77777777" w:rsidR="001E62B5" w:rsidRPr="005F024A" w:rsidRDefault="001E62B5" w:rsidP="001E62B5">
      <w:pPr>
        <w:spacing w:after="0" w:line="240" w:lineRule="auto"/>
        <w:ind w:left="720"/>
        <w:rPr>
          <w:rFonts w:ascii="Times New Roman" w:eastAsia="Times New Roman" w:hAnsi="Times New Roman"/>
          <w:b/>
          <w:i/>
          <w:sz w:val="24"/>
          <w:szCs w:val="24"/>
        </w:rPr>
      </w:pPr>
    </w:p>
    <w:p w14:paraId="10902810" w14:textId="77777777"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t>C</w:t>
      </w:r>
      <w:r w:rsidRPr="005F024A">
        <w:rPr>
          <w:rFonts w:ascii="Times New Roman" w:hAnsi="Times New Roman"/>
          <w:b/>
          <w:i/>
        </w:rPr>
        <w:t>.3.2. Öğretim elemanı/araştırmacı performansının değerlendirilmesi</w:t>
      </w:r>
    </w:p>
    <w:p w14:paraId="055DB6CC" w14:textId="77777777" w:rsidR="001E62B5" w:rsidRPr="008F4535"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14:paraId="2D545036" w14:textId="78B6D83A" w:rsidR="008F4535" w:rsidRPr="008F4535" w:rsidRDefault="008F4535" w:rsidP="008F4535">
      <w:pPr>
        <w:widowControl w:val="0"/>
        <w:spacing w:after="0" w:line="240" w:lineRule="auto"/>
        <w:ind w:right="63" w:firstLine="426"/>
        <w:jc w:val="both"/>
        <w:outlineLvl w:val="2"/>
        <w:rPr>
          <w:rFonts w:ascii="Times New Roman" w:eastAsia="Times New Roman" w:hAnsi="Times New Roman"/>
          <w:bCs/>
          <w:color w:val="FF0000"/>
        </w:rPr>
      </w:pPr>
      <w:r w:rsidRPr="008F4535">
        <w:rPr>
          <w:rFonts w:ascii="Times New Roman" w:eastAsia="Times New Roman" w:hAnsi="Times New Roman"/>
          <w:bCs/>
          <w:color w:val="FF0000"/>
        </w:rPr>
        <w:t>Akademik Teşvik Yönetmeliği çerçevesinde değerlendirilmektedir.</w:t>
      </w:r>
    </w:p>
    <w:p w14:paraId="773A606F"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14:paraId="15928899"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14:paraId="318F1C3E"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14:paraId="5A3B3503"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C6DA0AA" w14:textId="77777777" w:rsidR="001E62B5" w:rsidRPr="005F024A" w:rsidRDefault="001E62B5" w:rsidP="001E62B5">
      <w:pPr>
        <w:spacing w:after="0" w:line="240" w:lineRule="auto"/>
        <w:ind w:left="720" w:hanging="720"/>
        <w:rPr>
          <w:rFonts w:ascii="Times New Roman" w:hAnsi="Times New Roman"/>
          <w:b/>
          <w:i/>
        </w:rPr>
      </w:pPr>
    </w:p>
    <w:p w14:paraId="04B954CE"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14:paraId="300822B5" w14:textId="77777777" w:rsidTr="00EB1A4D">
        <w:trPr>
          <w:trHeight w:val="199"/>
          <w:jc w:val="center"/>
        </w:trPr>
        <w:tc>
          <w:tcPr>
            <w:tcW w:w="598" w:type="pct"/>
            <w:tcBorders>
              <w:bottom w:val="single" w:sz="4" w:space="0" w:color="000000"/>
            </w:tcBorders>
            <w:vAlign w:val="center"/>
          </w:tcPr>
          <w:p w14:paraId="54F71B68" w14:textId="77777777" w:rsidR="001E62B5" w:rsidRPr="002D3058" w:rsidRDefault="001E62B5" w:rsidP="00EB1A4D">
            <w:pPr>
              <w:pBdr>
                <w:top w:val="nil"/>
                <w:left w:val="nil"/>
                <w:bottom w:val="nil"/>
                <w:right w:val="nil"/>
                <w:between w:val="nil"/>
              </w:pBdr>
              <w:rPr>
                <w:rFonts w:ascii="Times New Roman" w:hAnsi="Times New Roman"/>
                <w:color w:val="000000"/>
              </w:rPr>
            </w:pPr>
            <w:bookmarkStart w:id="3" w:name="_tyjcwt" w:colFirst="0" w:colLast="0"/>
            <w:bookmarkEnd w:id="3"/>
            <w:r w:rsidRPr="002D3058">
              <w:rPr>
                <w:rFonts w:ascii="Times New Roman" w:hAnsi="Times New Roman"/>
                <w:color w:val="000000"/>
              </w:rPr>
              <w:t>Proje No</w:t>
            </w:r>
          </w:p>
        </w:tc>
        <w:tc>
          <w:tcPr>
            <w:tcW w:w="1206" w:type="pct"/>
            <w:tcBorders>
              <w:bottom w:val="single" w:sz="4" w:space="0" w:color="000000"/>
            </w:tcBorders>
            <w:vAlign w:val="center"/>
          </w:tcPr>
          <w:p w14:paraId="26E343F1" w14:textId="77777777" w:rsidR="001E62B5" w:rsidRPr="002D3058" w:rsidRDefault="001E62B5" w:rsidP="00EB1A4D">
            <w:pPr>
              <w:pBdr>
                <w:top w:val="nil"/>
                <w:left w:val="nil"/>
                <w:bottom w:val="nil"/>
                <w:right w:val="nil"/>
                <w:between w:val="nil"/>
              </w:pBdr>
              <w:rPr>
                <w:rFonts w:ascii="Times New Roman" w:hAnsi="Times New Roman"/>
                <w:color w:val="000000"/>
              </w:rPr>
            </w:pPr>
            <w:r w:rsidRPr="002D3058">
              <w:rPr>
                <w:rFonts w:ascii="Times New Roman" w:hAnsi="Times New Roman"/>
                <w:color w:val="000000"/>
              </w:rPr>
              <w:t>Proje Yürütücüsü</w:t>
            </w:r>
          </w:p>
        </w:tc>
        <w:tc>
          <w:tcPr>
            <w:tcW w:w="1041" w:type="pct"/>
            <w:tcBorders>
              <w:bottom w:val="single" w:sz="4" w:space="0" w:color="000000"/>
            </w:tcBorders>
            <w:vAlign w:val="center"/>
          </w:tcPr>
          <w:p w14:paraId="77B24240" w14:textId="77777777" w:rsidR="001E62B5" w:rsidRPr="002D3058" w:rsidRDefault="001E62B5" w:rsidP="00EB1A4D">
            <w:pPr>
              <w:pBdr>
                <w:top w:val="nil"/>
                <w:left w:val="nil"/>
                <w:bottom w:val="nil"/>
                <w:right w:val="nil"/>
                <w:between w:val="nil"/>
              </w:pBdr>
              <w:rPr>
                <w:rFonts w:ascii="Times New Roman" w:hAnsi="Times New Roman"/>
                <w:color w:val="000000"/>
              </w:rPr>
            </w:pPr>
            <w:r w:rsidRPr="002D3058">
              <w:rPr>
                <w:rFonts w:ascii="Times New Roman" w:hAnsi="Times New Roman"/>
                <w:color w:val="000000"/>
              </w:rPr>
              <w:t>Projenin Adı</w:t>
            </w:r>
          </w:p>
        </w:tc>
        <w:tc>
          <w:tcPr>
            <w:tcW w:w="1084" w:type="pct"/>
            <w:tcBorders>
              <w:bottom w:val="single" w:sz="4" w:space="0" w:color="000000"/>
            </w:tcBorders>
            <w:vAlign w:val="center"/>
          </w:tcPr>
          <w:p w14:paraId="0CA478F4" w14:textId="77777777" w:rsidR="001E62B5" w:rsidRPr="002D3058" w:rsidRDefault="001E62B5" w:rsidP="00EB1A4D">
            <w:pPr>
              <w:pBdr>
                <w:top w:val="nil"/>
                <w:left w:val="nil"/>
                <w:bottom w:val="nil"/>
                <w:right w:val="nil"/>
                <w:between w:val="nil"/>
              </w:pBdr>
              <w:rPr>
                <w:rFonts w:ascii="Times New Roman" w:hAnsi="Times New Roman"/>
                <w:color w:val="000000"/>
              </w:rPr>
            </w:pPr>
            <w:r w:rsidRPr="002D3058">
              <w:rPr>
                <w:rFonts w:ascii="Times New Roman" w:hAnsi="Times New Roman"/>
                <w:color w:val="000000"/>
              </w:rPr>
              <w:t>Proje Bütçesi</w:t>
            </w:r>
          </w:p>
        </w:tc>
        <w:tc>
          <w:tcPr>
            <w:tcW w:w="1071" w:type="pct"/>
            <w:tcBorders>
              <w:bottom w:val="single" w:sz="4" w:space="0" w:color="000000"/>
            </w:tcBorders>
            <w:vAlign w:val="center"/>
          </w:tcPr>
          <w:p w14:paraId="1CC0EB1B" w14:textId="77777777" w:rsidR="001E62B5" w:rsidRPr="002D3058" w:rsidRDefault="001E62B5" w:rsidP="00EB1A4D">
            <w:pPr>
              <w:pBdr>
                <w:top w:val="nil"/>
                <w:left w:val="nil"/>
                <w:bottom w:val="nil"/>
                <w:right w:val="nil"/>
                <w:between w:val="nil"/>
              </w:pBdr>
              <w:rPr>
                <w:rFonts w:ascii="Times New Roman" w:hAnsi="Times New Roman"/>
                <w:color w:val="000000"/>
              </w:rPr>
            </w:pPr>
            <w:r w:rsidRPr="002D3058">
              <w:rPr>
                <w:rFonts w:ascii="Times New Roman" w:hAnsi="Times New Roman"/>
                <w:color w:val="000000"/>
              </w:rPr>
              <w:t>Destekleyen Birim</w:t>
            </w:r>
          </w:p>
        </w:tc>
      </w:tr>
      <w:tr w:rsidR="001E62B5" w:rsidRPr="005F024A" w14:paraId="29350061" w14:textId="77777777" w:rsidTr="00EB1A4D">
        <w:trPr>
          <w:trHeight w:val="199"/>
          <w:jc w:val="center"/>
        </w:trPr>
        <w:tc>
          <w:tcPr>
            <w:tcW w:w="598" w:type="pct"/>
            <w:tcBorders>
              <w:top w:val="single" w:sz="4" w:space="0" w:color="000000"/>
            </w:tcBorders>
            <w:vAlign w:val="center"/>
          </w:tcPr>
          <w:p w14:paraId="43284090" w14:textId="5A59D2B8" w:rsidR="001E62B5" w:rsidRPr="00F22918" w:rsidRDefault="002D3058" w:rsidP="00EB1A4D">
            <w:pPr>
              <w:pBdr>
                <w:top w:val="nil"/>
                <w:left w:val="nil"/>
                <w:bottom w:val="nil"/>
                <w:right w:val="nil"/>
                <w:between w:val="nil"/>
              </w:pBdr>
              <w:rPr>
                <w:rFonts w:ascii="Times New Roman" w:hAnsi="Times New Roman"/>
                <w:color w:val="000000"/>
                <w:highlight w:val="yellow"/>
              </w:rPr>
            </w:pPr>
            <w:r w:rsidRPr="002D3058">
              <w:rPr>
                <w:rFonts w:ascii="Times New Roman" w:hAnsi="Times New Roman"/>
                <w:color w:val="000000"/>
              </w:rPr>
              <w:t>MMT 2021/4-LÜTEP</w:t>
            </w:r>
          </w:p>
        </w:tc>
        <w:tc>
          <w:tcPr>
            <w:tcW w:w="1206" w:type="pct"/>
            <w:tcBorders>
              <w:top w:val="single" w:sz="4" w:space="0" w:color="000000"/>
            </w:tcBorders>
            <w:vAlign w:val="center"/>
          </w:tcPr>
          <w:p w14:paraId="7A41A0BC" w14:textId="152DC561" w:rsidR="001E62B5" w:rsidRPr="00F22918" w:rsidRDefault="002D3058" w:rsidP="002D3058">
            <w:pPr>
              <w:pBdr>
                <w:top w:val="nil"/>
                <w:left w:val="nil"/>
                <w:bottom w:val="nil"/>
                <w:right w:val="nil"/>
                <w:between w:val="nil"/>
              </w:pBdr>
              <w:rPr>
                <w:rFonts w:ascii="Times New Roman" w:hAnsi="Times New Roman"/>
                <w:color w:val="000000"/>
                <w:highlight w:val="yellow"/>
              </w:rPr>
            </w:pPr>
            <w:r>
              <w:rPr>
                <w:rFonts w:ascii="Times New Roman" w:hAnsi="Times New Roman"/>
                <w:color w:val="000000"/>
              </w:rPr>
              <w:t xml:space="preserve">Prof. Dr. Fehiman ÇİNER </w:t>
            </w:r>
          </w:p>
        </w:tc>
        <w:tc>
          <w:tcPr>
            <w:tcW w:w="1041" w:type="pct"/>
            <w:tcBorders>
              <w:top w:val="single" w:sz="4" w:space="0" w:color="000000"/>
            </w:tcBorders>
            <w:vAlign w:val="center"/>
          </w:tcPr>
          <w:p w14:paraId="42C056FD" w14:textId="64BA7E22" w:rsidR="001E62B5" w:rsidRPr="00F22918" w:rsidRDefault="002D3058" w:rsidP="00EB1A4D">
            <w:pPr>
              <w:pBdr>
                <w:top w:val="nil"/>
                <w:left w:val="nil"/>
                <w:bottom w:val="nil"/>
                <w:right w:val="nil"/>
                <w:between w:val="nil"/>
              </w:pBdr>
              <w:rPr>
                <w:rFonts w:ascii="Times New Roman" w:hAnsi="Times New Roman"/>
                <w:color w:val="000000"/>
                <w:highlight w:val="yellow"/>
              </w:rPr>
            </w:pPr>
            <w:r w:rsidRPr="002D3058">
              <w:rPr>
                <w:rFonts w:ascii="Times New Roman" w:hAnsi="Times New Roman"/>
                <w:color w:val="000000"/>
              </w:rPr>
              <w:t xml:space="preserve">Araba Yıkama Atıksularının Koagülasyon ve Fenton Prosesi </w:t>
            </w:r>
            <w:r>
              <w:rPr>
                <w:rFonts w:ascii="Times New Roman" w:hAnsi="Times New Roman"/>
                <w:color w:val="000000"/>
              </w:rPr>
              <w:t>i</w:t>
            </w:r>
            <w:r w:rsidRPr="002D3058">
              <w:rPr>
                <w:rFonts w:ascii="Times New Roman" w:hAnsi="Times New Roman"/>
                <w:color w:val="000000"/>
              </w:rPr>
              <w:t>le Arıtılması</w:t>
            </w:r>
          </w:p>
        </w:tc>
        <w:tc>
          <w:tcPr>
            <w:tcW w:w="1084" w:type="pct"/>
            <w:tcBorders>
              <w:top w:val="single" w:sz="4" w:space="0" w:color="000000"/>
            </w:tcBorders>
            <w:vAlign w:val="center"/>
          </w:tcPr>
          <w:p w14:paraId="67D60A24" w14:textId="77777777" w:rsidR="001E62B5" w:rsidRPr="00F22918" w:rsidRDefault="001E62B5" w:rsidP="00EB1A4D">
            <w:pPr>
              <w:pBdr>
                <w:top w:val="nil"/>
                <w:left w:val="nil"/>
                <w:bottom w:val="nil"/>
                <w:right w:val="nil"/>
                <w:between w:val="nil"/>
              </w:pBdr>
              <w:rPr>
                <w:rFonts w:ascii="Times New Roman" w:hAnsi="Times New Roman"/>
                <w:color w:val="000000"/>
                <w:highlight w:val="yellow"/>
              </w:rPr>
            </w:pPr>
          </w:p>
        </w:tc>
        <w:tc>
          <w:tcPr>
            <w:tcW w:w="1071" w:type="pct"/>
            <w:tcBorders>
              <w:top w:val="single" w:sz="4" w:space="0" w:color="000000"/>
            </w:tcBorders>
            <w:vAlign w:val="center"/>
          </w:tcPr>
          <w:p w14:paraId="194FE5F1" w14:textId="41EBE275" w:rsidR="001E62B5" w:rsidRPr="00F22918" w:rsidRDefault="002D3058" w:rsidP="00EB1A4D">
            <w:pPr>
              <w:pBdr>
                <w:top w:val="nil"/>
                <w:left w:val="nil"/>
                <w:bottom w:val="nil"/>
                <w:right w:val="nil"/>
                <w:between w:val="nil"/>
              </w:pBdr>
              <w:rPr>
                <w:rFonts w:ascii="Times New Roman" w:hAnsi="Times New Roman"/>
                <w:color w:val="000000"/>
                <w:highlight w:val="yellow"/>
              </w:rPr>
            </w:pPr>
            <w:r w:rsidRPr="002D3058">
              <w:rPr>
                <w:rFonts w:ascii="Times New Roman" w:hAnsi="Times New Roman"/>
                <w:color w:val="000000"/>
              </w:rPr>
              <w:t>Niğde Ömer Halisdemir Üniversitesi BAP Projesi</w:t>
            </w:r>
          </w:p>
        </w:tc>
      </w:tr>
      <w:tr w:rsidR="001E62B5" w:rsidRPr="005F024A" w14:paraId="431321C6" w14:textId="77777777" w:rsidTr="00EB1A4D">
        <w:trPr>
          <w:trHeight w:val="199"/>
          <w:jc w:val="center"/>
        </w:trPr>
        <w:tc>
          <w:tcPr>
            <w:tcW w:w="598" w:type="pct"/>
            <w:vAlign w:val="center"/>
          </w:tcPr>
          <w:p w14:paraId="715C5B0F" w14:textId="03D4D069" w:rsidR="001E62B5" w:rsidRPr="005F024A" w:rsidRDefault="002D3058" w:rsidP="00EB1A4D">
            <w:pPr>
              <w:pBdr>
                <w:top w:val="nil"/>
                <w:left w:val="nil"/>
                <w:bottom w:val="nil"/>
                <w:right w:val="nil"/>
                <w:between w:val="nil"/>
              </w:pBdr>
              <w:rPr>
                <w:rFonts w:ascii="Times New Roman" w:hAnsi="Times New Roman"/>
                <w:color w:val="000000"/>
              </w:rPr>
            </w:pPr>
            <w:r w:rsidRPr="002D3058">
              <w:rPr>
                <w:rFonts w:ascii="Times New Roman" w:hAnsi="Times New Roman"/>
                <w:color w:val="000000"/>
              </w:rPr>
              <w:t>MMT 2021/1-LÜTEP</w:t>
            </w:r>
          </w:p>
        </w:tc>
        <w:tc>
          <w:tcPr>
            <w:tcW w:w="1206" w:type="pct"/>
            <w:vAlign w:val="center"/>
          </w:tcPr>
          <w:p w14:paraId="7F1E35C6" w14:textId="2E26FF0B" w:rsidR="001E62B5" w:rsidRPr="005F024A" w:rsidRDefault="002D3058" w:rsidP="00EB1A4D">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Doç. Dr. </w:t>
            </w:r>
            <w:r w:rsidRPr="002D3058">
              <w:rPr>
                <w:rFonts w:ascii="Times New Roman" w:hAnsi="Times New Roman"/>
                <w:color w:val="000000"/>
              </w:rPr>
              <w:t>Öznur Begüm G</w:t>
            </w:r>
            <w:r w:rsidR="00A77869">
              <w:rPr>
                <w:rFonts w:ascii="Times New Roman" w:hAnsi="Times New Roman"/>
                <w:color w:val="000000"/>
              </w:rPr>
              <w:t>ÖKÇEK</w:t>
            </w:r>
          </w:p>
        </w:tc>
        <w:tc>
          <w:tcPr>
            <w:tcW w:w="1041" w:type="pct"/>
            <w:vAlign w:val="center"/>
          </w:tcPr>
          <w:p w14:paraId="4501D95A" w14:textId="0508A441" w:rsidR="001E62B5" w:rsidRPr="005F024A" w:rsidRDefault="002D3058" w:rsidP="00EB1A4D">
            <w:pPr>
              <w:pBdr>
                <w:top w:val="nil"/>
                <w:left w:val="nil"/>
                <w:bottom w:val="nil"/>
                <w:right w:val="nil"/>
                <w:between w:val="nil"/>
              </w:pBdr>
              <w:rPr>
                <w:rFonts w:ascii="Times New Roman" w:hAnsi="Times New Roman"/>
                <w:color w:val="000000"/>
              </w:rPr>
            </w:pPr>
            <w:r w:rsidRPr="002D3058">
              <w:rPr>
                <w:rFonts w:ascii="Times New Roman" w:hAnsi="Times New Roman"/>
                <w:color w:val="000000"/>
              </w:rPr>
              <w:t>Biyohidrojen Üretiminde İletken Malzeme Etkisi</w:t>
            </w:r>
          </w:p>
        </w:tc>
        <w:tc>
          <w:tcPr>
            <w:tcW w:w="1084" w:type="pct"/>
            <w:vAlign w:val="center"/>
          </w:tcPr>
          <w:p w14:paraId="72FC253D"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4E2D834E" w14:textId="4191618F" w:rsidR="001E62B5" w:rsidRPr="005F024A" w:rsidRDefault="002D3058" w:rsidP="00EB1A4D">
            <w:pPr>
              <w:pBdr>
                <w:top w:val="nil"/>
                <w:left w:val="nil"/>
                <w:bottom w:val="nil"/>
                <w:right w:val="nil"/>
                <w:between w:val="nil"/>
              </w:pBdr>
              <w:rPr>
                <w:rFonts w:ascii="Times New Roman" w:hAnsi="Times New Roman"/>
                <w:color w:val="000000"/>
              </w:rPr>
            </w:pPr>
            <w:r w:rsidRPr="002D3058">
              <w:rPr>
                <w:rFonts w:ascii="Times New Roman" w:hAnsi="Times New Roman"/>
                <w:color w:val="000000"/>
              </w:rPr>
              <w:t>Niğde Ömer Halisdemir Üniversitesi BAP Projesi</w:t>
            </w:r>
          </w:p>
        </w:tc>
      </w:tr>
      <w:tr w:rsidR="001E62B5" w:rsidRPr="005F024A" w14:paraId="34ACD6E0" w14:textId="77777777" w:rsidTr="00EB1A4D">
        <w:trPr>
          <w:trHeight w:val="199"/>
          <w:jc w:val="center"/>
        </w:trPr>
        <w:tc>
          <w:tcPr>
            <w:tcW w:w="598" w:type="pct"/>
            <w:vAlign w:val="center"/>
          </w:tcPr>
          <w:p w14:paraId="50038BFC"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331E2155"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25F18B1A"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3E723A63"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3F36CEEB"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0080AEA2" w14:textId="77777777" w:rsidTr="00EB1A4D">
        <w:trPr>
          <w:trHeight w:val="199"/>
          <w:jc w:val="center"/>
        </w:trPr>
        <w:tc>
          <w:tcPr>
            <w:tcW w:w="598" w:type="pct"/>
            <w:vAlign w:val="center"/>
          </w:tcPr>
          <w:p w14:paraId="65BC307B"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7F9CC81B"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3CB5A374"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1F4C657F"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50DE7022"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53B5F76F" w14:textId="77777777" w:rsidTr="00EB1A4D">
        <w:trPr>
          <w:trHeight w:val="199"/>
          <w:jc w:val="center"/>
        </w:trPr>
        <w:tc>
          <w:tcPr>
            <w:tcW w:w="598" w:type="pct"/>
            <w:vAlign w:val="center"/>
          </w:tcPr>
          <w:p w14:paraId="63B82E01"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2BC9BC33"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7545BBAD"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0F3DE32C"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5440C442"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69BAC13D" w14:textId="77777777" w:rsidTr="00EB1A4D">
        <w:trPr>
          <w:trHeight w:val="209"/>
          <w:jc w:val="center"/>
        </w:trPr>
        <w:tc>
          <w:tcPr>
            <w:tcW w:w="598" w:type="pct"/>
            <w:vAlign w:val="center"/>
          </w:tcPr>
          <w:p w14:paraId="06E246E7"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31C6BCC6"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3044BBE4"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57E8EA00"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1D65E97A" w14:textId="77777777" w:rsidR="001E62B5" w:rsidRPr="005F024A" w:rsidRDefault="001E62B5" w:rsidP="00EB1A4D">
            <w:pPr>
              <w:pBdr>
                <w:top w:val="nil"/>
                <w:left w:val="nil"/>
                <w:bottom w:val="nil"/>
                <w:right w:val="nil"/>
                <w:between w:val="nil"/>
              </w:pBdr>
              <w:rPr>
                <w:rFonts w:ascii="Times New Roman" w:hAnsi="Times New Roman"/>
                <w:color w:val="000000"/>
              </w:rPr>
            </w:pPr>
          </w:p>
        </w:tc>
      </w:tr>
    </w:tbl>
    <w:p w14:paraId="3C942BC9" w14:textId="77777777" w:rsidR="001E62B5"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60A96761"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5DEFF005" w14:textId="77777777"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58D7CC5A"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69C77F0C"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2561CDD9"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14:paraId="3422B32F"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14:paraId="3240D224"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14:paraId="7BCA6E2A"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14:paraId="1FF13F37"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14:paraId="0512E17F"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organizasyonel yapısının işlerliğine ilişkin izleme ve iyileştirme kanıtları </w:t>
      </w:r>
    </w:p>
    <w:p w14:paraId="406187AC"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789EB6B6" w14:textId="77777777" w:rsidR="001E62B5" w:rsidRPr="005F024A" w:rsidRDefault="001E62B5" w:rsidP="001E62B5">
      <w:pPr>
        <w:spacing w:after="0" w:line="240" w:lineRule="auto"/>
        <w:jc w:val="both"/>
        <w:rPr>
          <w:rFonts w:ascii="Times New Roman" w:hAnsi="Times New Roman"/>
          <w:b/>
          <w:i/>
        </w:rPr>
      </w:pPr>
    </w:p>
    <w:p w14:paraId="7BD44D2A"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14:paraId="1AA13793"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14:paraId="35DDCADC"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14:paraId="18BC263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14:paraId="051248EC"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14:paraId="298449C5"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530EE1B5" w14:textId="77777777" w:rsidR="001E62B5" w:rsidRPr="005F024A" w:rsidRDefault="001E62B5" w:rsidP="001E62B5">
      <w:pPr>
        <w:spacing w:after="0" w:line="240" w:lineRule="auto"/>
        <w:jc w:val="both"/>
        <w:rPr>
          <w:rFonts w:ascii="Times New Roman" w:hAnsi="Times New Roman"/>
          <w:b/>
          <w:color w:val="000000"/>
          <w:sz w:val="24"/>
          <w:szCs w:val="24"/>
          <w:u w:val="single"/>
        </w:rPr>
      </w:pPr>
    </w:p>
    <w:p w14:paraId="7CF5C01B" w14:textId="77777777"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7AD7C677"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42E5AA68" w14:textId="77777777"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14:paraId="7FC73643" w14:textId="77777777" w:rsidR="001E62B5" w:rsidRPr="005F024A" w:rsidRDefault="001E62B5" w:rsidP="001E62B5">
      <w:pPr>
        <w:spacing w:after="0" w:line="240" w:lineRule="auto"/>
        <w:jc w:val="both"/>
        <w:rPr>
          <w:rFonts w:ascii="Times New Roman" w:hAnsi="Times New Roman"/>
        </w:rPr>
      </w:pPr>
    </w:p>
    <w:p w14:paraId="1879AA6B" w14:textId="77777777"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14:paraId="0E8B8AF0" w14:textId="77777777" w:rsidR="001E62B5" w:rsidRPr="00D7688B"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14:paraId="102A8D71" w14:textId="728E282B" w:rsidR="00D7688B" w:rsidRPr="00D7688B" w:rsidRDefault="00D7688B" w:rsidP="00D7688B">
      <w:pPr>
        <w:pBdr>
          <w:top w:val="nil"/>
          <w:left w:val="nil"/>
          <w:bottom w:val="nil"/>
          <w:right w:val="nil"/>
          <w:between w:val="nil"/>
        </w:pBdr>
        <w:spacing w:after="0"/>
        <w:ind w:left="426"/>
        <w:jc w:val="both"/>
        <w:rPr>
          <w:rFonts w:ascii="Times New Roman" w:hAnsi="Times New Roman"/>
          <w:color w:val="FF0000"/>
        </w:rPr>
      </w:pPr>
      <w:r w:rsidRPr="00D7688B">
        <w:rPr>
          <w:rFonts w:ascii="Times New Roman" w:hAnsi="Times New Roman"/>
          <w:color w:val="FF0000"/>
        </w:rPr>
        <w:t xml:space="preserve">Üniversitenin stratejik planı doğrultusunda seçilen öncelikli alanlarda araştırma ve tez çalışmalarının yapılması, </w:t>
      </w:r>
      <w:r w:rsidR="00092A57">
        <w:rPr>
          <w:rFonts w:ascii="Times New Roman" w:hAnsi="Times New Roman"/>
          <w:color w:val="FF0000"/>
        </w:rPr>
        <w:t xml:space="preserve">Bölümümüz öğretim üyesi Doç. Dr. Ece Ümmü Deveci’nin Atık Koordinatörü olması dolayısıyla, </w:t>
      </w:r>
      <w:r w:rsidRPr="00D7688B">
        <w:rPr>
          <w:rFonts w:ascii="Times New Roman" w:hAnsi="Times New Roman"/>
          <w:color w:val="FF0000"/>
        </w:rPr>
        <w:t>Üniversitemiz Sıfır Atık Koordinatörlüğü aracılığı ile seminerlerin ve bilgilendirme toplantılarının yapılması, enerji etkin ve çevreye duyarlı yaşam ile ilgili panellere ve söyleşilere katıl</w:t>
      </w:r>
      <w:r w:rsidR="00092A57">
        <w:rPr>
          <w:rFonts w:ascii="Times New Roman" w:hAnsi="Times New Roman"/>
          <w:color w:val="FF0000"/>
        </w:rPr>
        <w:t>ım sağlanması.</w:t>
      </w:r>
      <w:r w:rsidR="00FF2272">
        <w:rPr>
          <w:rFonts w:ascii="Times New Roman" w:hAnsi="Times New Roman"/>
          <w:color w:val="FF0000"/>
        </w:rPr>
        <w:t xml:space="preserve"> Bölümümüz öğretim üyelerinden Dr. Öğr. Üyesi Hamdi MURATÇOBANOĞLU tarafından “</w:t>
      </w:r>
      <w:r w:rsidR="00AA637E">
        <w:rPr>
          <w:rFonts w:ascii="Times New Roman" w:hAnsi="Times New Roman"/>
          <w:color w:val="FF0000"/>
        </w:rPr>
        <w:t xml:space="preserve">Küresel Isınma ve İklim Değişikliği” konulu Tübitak Bilim Söyleşileri etkinliği mevcuttur. </w:t>
      </w:r>
      <w:r w:rsidR="00092A57">
        <w:rPr>
          <w:rFonts w:ascii="Times New Roman" w:hAnsi="Times New Roman"/>
          <w:color w:val="FF0000"/>
        </w:rPr>
        <w:t xml:space="preserve">Bölümümüz öğretim üyelerinden Prof. Dr. Sevgi Demirel ve Doç. Dr. Ö. Begüm Gökçek tarafından, </w:t>
      </w:r>
      <w:r w:rsidR="00FF2272">
        <w:rPr>
          <w:rFonts w:ascii="Times New Roman" w:hAnsi="Times New Roman"/>
          <w:color w:val="FF0000"/>
        </w:rPr>
        <w:t xml:space="preserve">Niğde KOSGEB Müdürlüğü </w:t>
      </w:r>
      <w:r w:rsidR="00092A57">
        <w:rPr>
          <w:rFonts w:ascii="Times New Roman" w:hAnsi="Times New Roman"/>
          <w:color w:val="FF0000"/>
        </w:rPr>
        <w:t xml:space="preserve">aracılığıyla gerçekleştirilen </w:t>
      </w:r>
      <w:r w:rsidR="00FF2272">
        <w:rPr>
          <w:rFonts w:ascii="Times New Roman" w:hAnsi="Times New Roman"/>
          <w:color w:val="FF0000"/>
        </w:rPr>
        <w:t>“Yeşil Sanayi Destek Programı Bilgilendirme Toplantısı”</w:t>
      </w:r>
      <w:r w:rsidR="00342D32">
        <w:rPr>
          <w:rFonts w:ascii="Times New Roman" w:hAnsi="Times New Roman"/>
          <w:color w:val="FF0000"/>
        </w:rPr>
        <w:t xml:space="preserve"> </w:t>
      </w:r>
      <w:r w:rsidR="00FF2272">
        <w:rPr>
          <w:rFonts w:ascii="Times New Roman" w:hAnsi="Times New Roman"/>
          <w:color w:val="FF0000"/>
        </w:rPr>
        <w:t>mevcuttur.</w:t>
      </w:r>
      <w:r w:rsidR="00092A57">
        <w:rPr>
          <w:rFonts w:ascii="Times New Roman" w:hAnsi="Times New Roman"/>
          <w:color w:val="FF0000"/>
        </w:rPr>
        <w:t xml:space="preserve"> Ayrıca, Bölümümüzde çeşitli sektörlere yönelik </w:t>
      </w:r>
      <w:r w:rsidR="000E6A0D">
        <w:rPr>
          <w:rFonts w:ascii="Times New Roman" w:hAnsi="Times New Roman"/>
          <w:color w:val="FF0000"/>
        </w:rPr>
        <w:t>teknik</w:t>
      </w:r>
      <w:r w:rsidR="00092A57">
        <w:rPr>
          <w:rFonts w:ascii="Times New Roman" w:hAnsi="Times New Roman"/>
          <w:color w:val="FF0000"/>
        </w:rPr>
        <w:t xml:space="preserve"> raporların hazırlanması ve danışmanlık hizmetleri verilmesi de toplumsal katkı sağlamaktadır. </w:t>
      </w:r>
    </w:p>
    <w:p w14:paraId="1A5DD848"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 izlemek ve değerlendirmek üzere geçerli olan tanımlı süreçlere ait kanıtlar </w:t>
      </w:r>
    </w:p>
    <w:p w14:paraId="1D3EF363"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lastRenderedPageBreak/>
        <w:t xml:space="preserve">Toplumsal katkı hedeflerine ulaşılıp ulaşılmadığını izlemek üzere oluşturulan mekanizmaları gösteren kanıtlar </w:t>
      </w:r>
    </w:p>
    <w:p w14:paraId="130BDD68" w14:textId="77777777" w:rsidR="001E62B5" w:rsidRPr="00384602"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14:paraId="479BD482" w14:textId="764C398F" w:rsidR="00384602" w:rsidRPr="00384602" w:rsidRDefault="00384602" w:rsidP="00384602">
      <w:pPr>
        <w:spacing w:after="0" w:line="240" w:lineRule="auto"/>
        <w:ind w:left="426"/>
        <w:jc w:val="both"/>
        <w:rPr>
          <w:rFonts w:ascii="Times New Roman" w:hAnsi="Times New Roman"/>
          <w:b/>
          <w:i/>
          <w:color w:val="FF0000"/>
          <w:sz w:val="24"/>
          <w:szCs w:val="24"/>
          <w:u w:val="single"/>
        </w:rPr>
      </w:pPr>
      <w:r w:rsidRPr="00384602">
        <w:rPr>
          <w:rFonts w:ascii="Times New Roman" w:hAnsi="Times New Roman"/>
          <w:color w:val="FF0000"/>
        </w:rPr>
        <w:t xml:space="preserve">Paydaşlara teknik destek, eğitim, danışmanlık hizmetlerine yönelik faaliyetler yapılması </w:t>
      </w:r>
      <w:r>
        <w:rPr>
          <w:rFonts w:ascii="Times New Roman" w:hAnsi="Times New Roman"/>
          <w:color w:val="FF0000"/>
        </w:rPr>
        <w:t>ile ilgili Kalbis kanıt raporu</w:t>
      </w:r>
    </w:p>
    <w:p w14:paraId="49399A59"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14:paraId="41E331AE"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İşbirliği yapılan kurumlarla imzalanan protokoller ve anlaşmalar </w:t>
      </w:r>
    </w:p>
    <w:p w14:paraId="43F5C8E3"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14:paraId="47287CCA"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14:paraId="7748206E"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25110E01"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Regular">
    <w:altName w:val="Times New Roman"/>
    <w:panose1 w:val="00000000000000000000"/>
    <w:charset w:val="A2"/>
    <w:family w:val="auto"/>
    <w:notTrueType/>
    <w:pitch w:val="default"/>
    <w:sig w:usb0="00000005" w:usb1="00000000" w:usb2="00000000" w:usb3="00000000" w:csb0="00000010"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15:restartNumberingAfterBreak="0">
    <w:nsid w:val="5FC37566"/>
    <w:multiLevelType w:val="hybridMultilevel"/>
    <w:tmpl w:val="B934970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1"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6"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0"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4"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67673513">
    <w:abstractNumId w:val="24"/>
  </w:num>
  <w:num w:numId="2" w16cid:durableId="1758212928">
    <w:abstractNumId w:val="36"/>
  </w:num>
  <w:num w:numId="3" w16cid:durableId="477497259">
    <w:abstractNumId w:val="29"/>
  </w:num>
  <w:num w:numId="4" w16cid:durableId="1073967971">
    <w:abstractNumId w:val="20"/>
  </w:num>
  <w:num w:numId="5" w16cid:durableId="859704285">
    <w:abstractNumId w:val="7"/>
  </w:num>
  <w:num w:numId="6" w16cid:durableId="520356895">
    <w:abstractNumId w:val="18"/>
  </w:num>
  <w:num w:numId="7" w16cid:durableId="1983608507">
    <w:abstractNumId w:val="26"/>
  </w:num>
  <w:num w:numId="8" w16cid:durableId="254166412">
    <w:abstractNumId w:val="15"/>
  </w:num>
  <w:num w:numId="9" w16cid:durableId="1266115330">
    <w:abstractNumId w:val="39"/>
  </w:num>
  <w:num w:numId="10" w16cid:durableId="1312831553">
    <w:abstractNumId w:val="19"/>
  </w:num>
  <w:num w:numId="11" w16cid:durableId="949512100">
    <w:abstractNumId w:val="35"/>
  </w:num>
  <w:num w:numId="12" w16cid:durableId="1183788871">
    <w:abstractNumId w:val="11"/>
  </w:num>
  <w:num w:numId="13" w16cid:durableId="173110043">
    <w:abstractNumId w:val="3"/>
  </w:num>
  <w:num w:numId="14" w16cid:durableId="1381897955">
    <w:abstractNumId w:val="34"/>
  </w:num>
  <w:num w:numId="15" w16cid:durableId="1811357554">
    <w:abstractNumId w:val="5"/>
  </w:num>
  <w:num w:numId="16" w16cid:durableId="2047951467">
    <w:abstractNumId w:val="37"/>
  </w:num>
  <w:num w:numId="17" w16cid:durableId="879434200">
    <w:abstractNumId w:val="38"/>
  </w:num>
  <w:num w:numId="18" w16cid:durableId="2096902110">
    <w:abstractNumId w:val="1"/>
  </w:num>
  <w:num w:numId="19" w16cid:durableId="86846478">
    <w:abstractNumId w:val="16"/>
  </w:num>
  <w:num w:numId="20" w16cid:durableId="1366366466">
    <w:abstractNumId w:val="2"/>
  </w:num>
  <w:num w:numId="21" w16cid:durableId="1621956772">
    <w:abstractNumId w:val="14"/>
  </w:num>
  <w:num w:numId="22" w16cid:durableId="2017264218">
    <w:abstractNumId w:val="25"/>
  </w:num>
  <w:num w:numId="23" w16cid:durableId="1058820014">
    <w:abstractNumId w:val="44"/>
  </w:num>
  <w:num w:numId="24" w16cid:durableId="189537322">
    <w:abstractNumId w:val="33"/>
  </w:num>
  <w:num w:numId="25" w16cid:durableId="1128207765">
    <w:abstractNumId w:val="0"/>
  </w:num>
  <w:num w:numId="26" w16cid:durableId="1127242627">
    <w:abstractNumId w:val="23"/>
  </w:num>
  <w:num w:numId="27" w16cid:durableId="143817385">
    <w:abstractNumId w:val="41"/>
  </w:num>
  <w:num w:numId="28" w16cid:durableId="781069387">
    <w:abstractNumId w:val="22"/>
  </w:num>
  <w:num w:numId="29" w16cid:durableId="1638610640">
    <w:abstractNumId w:val="10"/>
  </w:num>
  <w:num w:numId="30" w16cid:durableId="1036613452">
    <w:abstractNumId w:val="21"/>
  </w:num>
  <w:num w:numId="31" w16cid:durableId="920868287">
    <w:abstractNumId w:val="12"/>
  </w:num>
  <w:num w:numId="32" w16cid:durableId="580258395">
    <w:abstractNumId w:val="4"/>
  </w:num>
  <w:num w:numId="33" w16cid:durableId="91828205">
    <w:abstractNumId w:val="31"/>
  </w:num>
  <w:num w:numId="34" w16cid:durableId="134183526">
    <w:abstractNumId w:val="8"/>
  </w:num>
  <w:num w:numId="35" w16cid:durableId="449083961">
    <w:abstractNumId w:val="9"/>
  </w:num>
  <w:num w:numId="36" w16cid:durableId="1914468316">
    <w:abstractNumId w:val="27"/>
  </w:num>
  <w:num w:numId="37" w16cid:durableId="2137216490">
    <w:abstractNumId w:val="42"/>
  </w:num>
  <w:num w:numId="38" w16cid:durableId="660813971">
    <w:abstractNumId w:val="43"/>
  </w:num>
  <w:num w:numId="39" w16cid:durableId="945380507">
    <w:abstractNumId w:val="28"/>
  </w:num>
  <w:num w:numId="40" w16cid:durableId="707343271">
    <w:abstractNumId w:val="13"/>
  </w:num>
  <w:num w:numId="41" w16cid:durableId="807741062">
    <w:abstractNumId w:val="40"/>
  </w:num>
  <w:num w:numId="42" w16cid:durableId="1978679406">
    <w:abstractNumId w:val="6"/>
  </w:num>
  <w:num w:numId="43" w16cid:durableId="1305543037">
    <w:abstractNumId w:val="17"/>
  </w:num>
  <w:num w:numId="44" w16cid:durableId="680275478">
    <w:abstractNumId w:val="32"/>
  </w:num>
  <w:num w:numId="45" w16cid:durableId="11415382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3"/>
    <w:rsid w:val="00092A57"/>
    <w:rsid w:val="000D0842"/>
    <w:rsid w:val="000E6A0D"/>
    <w:rsid w:val="00117968"/>
    <w:rsid w:val="00154D5E"/>
    <w:rsid w:val="00181B9A"/>
    <w:rsid w:val="001A4A36"/>
    <w:rsid w:val="001C3599"/>
    <w:rsid w:val="001E62B5"/>
    <w:rsid w:val="00222532"/>
    <w:rsid w:val="002576AD"/>
    <w:rsid w:val="00294035"/>
    <w:rsid w:val="002B3F43"/>
    <w:rsid w:val="002D3058"/>
    <w:rsid w:val="002E733F"/>
    <w:rsid w:val="00342D32"/>
    <w:rsid w:val="00384602"/>
    <w:rsid w:val="003F5D1D"/>
    <w:rsid w:val="004B1F4F"/>
    <w:rsid w:val="00573C0E"/>
    <w:rsid w:val="005744A6"/>
    <w:rsid w:val="007402C1"/>
    <w:rsid w:val="007418B4"/>
    <w:rsid w:val="00773869"/>
    <w:rsid w:val="007A7301"/>
    <w:rsid w:val="007E2A5D"/>
    <w:rsid w:val="00872CDC"/>
    <w:rsid w:val="008A4718"/>
    <w:rsid w:val="008B78F8"/>
    <w:rsid w:val="008E16D7"/>
    <w:rsid w:val="008F4535"/>
    <w:rsid w:val="00900687"/>
    <w:rsid w:val="00915DCC"/>
    <w:rsid w:val="00950072"/>
    <w:rsid w:val="00960E0C"/>
    <w:rsid w:val="00A13593"/>
    <w:rsid w:val="00A2415D"/>
    <w:rsid w:val="00A30931"/>
    <w:rsid w:val="00A77869"/>
    <w:rsid w:val="00AA637E"/>
    <w:rsid w:val="00AF2E99"/>
    <w:rsid w:val="00B04549"/>
    <w:rsid w:val="00B72B64"/>
    <w:rsid w:val="00B93E05"/>
    <w:rsid w:val="00B94A12"/>
    <w:rsid w:val="00D7688B"/>
    <w:rsid w:val="00DC2DB8"/>
    <w:rsid w:val="00E10CC6"/>
    <w:rsid w:val="00E4747F"/>
    <w:rsid w:val="00E616E3"/>
    <w:rsid w:val="00EB2F66"/>
    <w:rsid w:val="00EF1F00"/>
    <w:rsid w:val="00F22918"/>
    <w:rsid w:val="00F71CD9"/>
    <w:rsid w:val="00FB2C47"/>
    <w:rsid w:val="00FD4CA3"/>
    <w:rsid w:val="00FD73B5"/>
    <w:rsid w:val="00FF2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092E"/>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872CDC"/>
    <w:rPr>
      <w:color w:val="0563C1" w:themeColor="hyperlink"/>
      <w:u w:val="single"/>
    </w:rPr>
  </w:style>
  <w:style w:type="paragraph" w:styleId="ListeParagraf">
    <w:name w:val="List Paragraph"/>
    <w:basedOn w:val="Normal"/>
    <w:uiPriority w:val="34"/>
    <w:qFormat/>
    <w:rsid w:val="00872CDC"/>
    <w:pPr>
      <w:ind w:left="720"/>
      <w:contextualSpacing/>
    </w:pPr>
  </w:style>
  <w:style w:type="character" w:styleId="zmlenmeyenBahsetme">
    <w:name w:val="Unresolved Mention"/>
    <w:basedOn w:val="VarsaylanParagrafYazTipi"/>
    <w:uiPriority w:val="99"/>
    <w:semiHidden/>
    <w:unhideWhenUsed/>
    <w:rsid w:val="00740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74644">
      <w:bodyDiv w:val="1"/>
      <w:marLeft w:val="0"/>
      <w:marRight w:val="0"/>
      <w:marTop w:val="0"/>
      <w:marBottom w:val="0"/>
      <w:divBdr>
        <w:top w:val="none" w:sz="0" w:space="0" w:color="auto"/>
        <w:left w:val="none" w:sz="0" w:space="0" w:color="auto"/>
        <w:bottom w:val="none" w:sz="0" w:space="0" w:color="auto"/>
        <w:right w:val="none" w:sz="0" w:space="0" w:color="auto"/>
      </w:divBdr>
      <w:divsChild>
        <w:div w:id="616107499">
          <w:marLeft w:val="-225"/>
          <w:marRight w:val="-225"/>
          <w:marTop w:val="0"/>
          <w:marBottom w:val="0"/>
          <w:divBdr>
            <w:top w:val="none" w:sz="0" w:space="0" w:color="auto"/>
            <w:left w:val="none" w:sz="0" w:space="0" w:color="auto"/>
            <w:bottom w:val="none" w:sz="0" w:space="0" w:color="auto"/>
            <w:right w:val="none" w:sz="0" w:space="0" w:color="auto"/>
          </w:divBdr>
          <w:divsChild>
            <w:div w:id="1567297244">
              <w:marLeft w:val="0"/>
              <w:marRight w:val="0"/>
              <w:marTop w:val="0"/>
              <w:marBottom w:val="0"/>
              <w:divBdr>
                <w:top w:val="none" w:sz="0" w:space="0" w:color="auto"/>
                <w:left w:val="none" w:sz="0" w:space="0" w:color="auto"/>
                <w:bottom w:val="none" w:sz="0" w:space="0" w:color="auto"/>
                <w:right w:val="none" w:sz="0" w:space="0" w:color="auto"/>
              </w:divBdr>
              <w:divsChild>
                <w:div w:id="454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u.edu.tr/muhendislikfakultesi/cevremuhendisligi/sayfa/egitim-amaclari" TargetMode="External"/><Relationship Id="rId3" Type="http://schemas.openxmlformats.org/officeDocument/2006/relationships/settings" Target="settings.xml"/><Relationship Id="rId7" Type="http://schemas.openxmlformats.org/officeDocument/2006/relationships/hyperlink" Target="mailto:hamdi.murat@oh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ciner@ohu.edu.t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uedutr-my.sharepoint.com/:v:/g/personal/fciner_ohu_edu_tr/ERHZ-_hAoS9KoD_fE2zeXRABwj-eAGAZpFKmdo0fjvj1lA?e=K3NF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7009</Words>
  <Characters>39952</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FEHİMAN ÇİNER</cp:lastModifiedBy>
  <cp:revision>3</cp:revision>
  <dcterms:created xsi:type="dcterms:W3CDTF">2024-01-29T10:08:00Z</dcterms:created>
  <dcterms:modified xsi:type="dcterms:W3CDTF">2024-01-29T10:49:00Z</dcterms:modified>
</cp:coreProperties>
</file>