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638" w:type="dxa"/>
        <w:jc w:val="center"/>
        <w:tblLook w:val="04A0" w:firstRow="1" w:lastRow="0" w:firstColumn="1" w:lastColumn="0" w:noHBand="0" w:noVBand="1"/>
      </w:tblPr>
      <w:tblGrid>
        <w:gridCol w:w="2971"/>
        <w:gridCol w:w="2692"/>
        <w:gridCol w:w="1749"/>
        <w:gridCol w:w="2506"/>
        <w:gridCol w:w="1749"/>
        <w:gridCol w:w="2220"/>
        <w:gridCol w:w="1751"/>
      </w:tblGrid>
      <w:tr w:rsidR="00A84DCB" w:rsidRPr="00CA3F3B" w:rsidTr="000377A3">
        <w:trPr>
          <w:jc w:val="center"/>
        </w:trPr>
        <w:tc>
          <w:tcPr>
            <w:tcW w:w="15638" w:type="dxa"/>
            <w:gridSpan w:val="7"/>
          </w:tcPr>
          <w:p w:rsidR="00A84DCB" w:rsidRPr="00CA3F3B" w:rsidRDefault="007366BF" w:rsidP="00A84DCB">
            <w:pPr>
              <w:ind w:firstLine="708"/>
              <w:jc w:val="center"/>
              <w:rPr>
                <w:sz w:val="22"/>
                <w:szCs w:val="22"/>
              </w:rPr>
            </w:pPr>
            <w:bookmarkStart w:id="0" w:name="_GoBack"/>
            <w:r>
              <w:rPr>
                <w:b/>
                <w:noProof/>
                <w:sz w:val="22"/>
                <w:szCs w:val="22"/>
              </w:rPr>
              <w:drawing>
                <wp:anchor distT="0" distB="0" distL="114300" distR="114300" simplePos="0" relativeHeight="251661312" behindDoc="0" locked="0" layoutInCell="1" allowOverlap="1">
                  <wp:simplePos x="0" y="0"/>
                  <wp:positionH relativeFrom="column">
                    <wp:posOffset>-65405</wp:posOffset>
                  </wp:positionH>
                  <wp:positionV relativeFrom="paragraph">
                    <wp:posOffset>0</wp:posOffset>
                  </wp:positionV>
                  <wp:extent cx="1057910" cy="982345"/>
                  <wp:effectExtent l="0" t="0" r="8890" b="8255"/>
                  <wp:wrapThrough wrapText="bothSides">
                    <wp:wrapPolygon edited="0">
                      <wp:start x="0" y="0"/>
                      <wp:lineTo x="0" y="21363"/>
                      <wp:lineTo x="21393" y="21363"/>
                      <wp:lineTo x="21393" y="0"/>
                      <wp:lineTo x="0" y="0"/>
                    </wp:wrapPolygon>
                  </wp:wrapThrough>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8"/>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84DCB" w:rsidRPr="00CA3F3B">
              <w:rPr>
                <w:b/>
                <w:sz w:val="22"/>
                <w:szCs w:val="22"/>
              </w:rPr>
              <w:t>T.C.</w:t>
            </w:r>
          </w:p>
          <w:p w:rsidR="00A84DCB" w:rsidRPr="00CA3F3B" w:rsidRDefault="00A84DCB" w:rsidP="00A84DCB">
            <w:pPr>
              <w:jc w:val="center"/>
              <w:rPr>
                <w:b/>
                <w:sz w:val="22"/>
                <w:szCs w:val="22"/>
              </w:rPr>
            </w:pPr>
            <w:r w:rsidRPr="00CA3F3B">
              <w:rPr>
                <w:b/>
                <w:sz w:val="22"/>
                <w:szCs w:val="22"/>
              </w:rPr>
              <w:t xml:space="preserve">NİĞDE ÖMER HALİSDEMİR ÜNİVERSİTESİ </w:t>
            </w:r>
          </w:p>
          <w:p w:rsidR="000377A3" w:rsidRPr="00CA3F3B" w:rsidRDefault="000377A3" w:rsidP="00A84DCB">
            <w:pPr>
              <w:jc w:val="center"/>
              <w:rPr>
                <w:b/>
                <w:sz w:val="22"/>
                <w:szCs w:val="22"/>
              </w:rPr>
            </w:pPr>
          </w:p>
          <w:p w:rsidR="00A84DCB" w:rsidRPr="00CA3F3B" w:rsidRDefault="00A84DCB" w:rsidP="00E5045D">
            <w:pPr>
              <w:ind w:left="567"/>
              <w:jc w:val="center"/>
              <w:rPr>
                <w:sz w:val="22"/>
                <w:szCs w:val="22"/>
              </w:rPr>
            </w:pPr>
            <w:r w:rsidRPr="00CA3F3B">
              <w:rPr>
                <w:noProof/>
                <w:sz w:val="22"/>
                <w:szCs w:val="22"/>
              </w:rPr>
              <mc:AlternateContent>
                <mc:Choice Requires="wps">
                  <w:drawing>
                    <wp:anchor distT="0" distB="0" distL="114300" distR="114300" simplePos="0" relativeHeight="251660288" behindDoc="0" locked="0" layoutInCell="1" allowOverlap="1" wp14:anchorId="69A5CF4F" wp14:editId="190F0376">
                      <wp:simplePos x="0" y="0"/>
                      <wp:positionH relativeFrom="column">
                        <wp:posOffset>2971800</wp:posOffset>
                      </wp:positionH>
                      <wp:positionV relativeFrom="paragraph">
                        <wp:posOffset>-800100</wp:posOffset>
                      </wp:positionV>
                      <wp:extent cx="0" cy="342900"/>
                      <wp:effectExtent l="0" t="0" r="0" b="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C88BFD"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pt" to="2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" stroked="f">
                      <v:stroke endarrow="block"/>
                    </v:line>
                  </w:pict>
                </mc:Fallback>
              </mc:AlternateContent>
            </w:r>
            <w:r w:rsidR="000377A3" w:rsidRPr="00CA3F3B">
              <w:rPr>
                <w:b/>
                <w:sz w:val="22"/>
                <w:szCs w:val="22"/>
              </w:rPr>
              <w:t>ARAÇ TANITIM PULU İST</w:t>
            </w:r>
            <w:r w:rsidR="00E5045D">
              <w:rPr>
                <w:b/>
                <w:sz w:val="22"/>
                <w:szCs w:val="22"/>
              </w:rPr>
              <w:t>E</w:t>
            </w:r>
            <w:r w:rsidR="000377A3" w:rsidRPr="00CA3F3B">
              <w:rPr>
                <w:b/>
                <w:sz w:val="22"/>
                <w:szCs w:val="22"/>
              </w:rPr>
              <w:t>K FORMU</w:t>
            </w:r>
          </w:p>
        </w:tc>
      </w:tr>
      <w:tr w:rsidR="000377A3" w:rsidRPr="00CA3F3B" w:rsidTr="000377A3">
        <w:trPr>
          <w:jc w:val="center"/>
        </w:trPr>
        <w:tc>
          <w:tcPr>
            <w:tcW w:w="2971" w:type="dxa"/>
          </w:tcPr>
          <w:p w:rsidR="000377A3" w:rsidRPr="00CA3F3B" w:rsidRDefault="006B6EFB" w:rsidP="006B6EFB">
            <w:pPr>
              <w:ind w:firstLine="22"/>
              <w:jc w:val="both"/>
              <w:rPr>
                <w:b/>
                <w:noProof/>
                <w:sz w:val="22"/>
                <w:szCs w:val="22"/>
              </w:rPr>
            </w:pPr>
            <w:r>
              <w:rPr>
                <w:b/>
                <w:noProof/>
                <w:sz w:val="22"/>
                <w:szCs w:val="22"/>
              </w:rPr>
              <w:t xml:space="preserve">ATP </w:t>
            </w:r>
            <w:r w:rsidR="000377A3" w:rsidRPr="00CA3F3B">
              <w:rPr>
                <w:b/>
                <w:noProof/>
                <w:sz w:val="22"/>
                <w:szCs w:val="22"/>
              </w:rPr>
              <w:t>Türü:</w:t>
            </w:r>
          </w:p>
        </w:tc>
        <w:tc>
          <w:tcPr>
            <w:tcW w:w="2692" w:type="dxa"/>
          </w:tcPr>
          <w:p w:rsidR="000377A3" w:rsidRPr="00CA3F3B" w:rsidRDefault="000377A3" w:rsidP="000377A3">
            <w:pPr>
              <w:jc w:val="both"/>
              <w:rPr>
                <w:b/>
                <w:noProof/>
                <w:sz w:val="22"/>
                <w:szCs w:val="22"/>
              </w:rPr>
            </w:pPr>
            <w:r w:rsidRPr="00CA3F3B">
              <w:rPr>
                <w:b/>
                <w:noProof/>
                <w:sz w:val="22"/>
                <w:szCs w:val="22"/>
              </w:rPr>
              <w:t>Personel Sicil No:</w:t>
            </w:r>
          </w:p>
        </w:tc>
        <w:tc>
          <w:tcPr>
            <w:tcW w:w="1749" w:type="dxa"/>
          </w:tcPr>
          <w:p w:rsidR="000377A3" w:rsidRPr="00CA3F3B" w:rsidRDefault="000377A3" w:rsidP="000377A3">
            <w:pPr>
              <w:ind w:firstLine="708"/>
              <w:jc w:val="both"/>
              <w:rPr>
                <w:b/>
                <w:noProof/>
                <w:sz w:val="22"/>
                <w:szCs w:val="22"/>
              </w:rPr>
            </w:pPr>
          </w:p>
        </w:tc>
        <w:tc>
          <w:tcPr>
            <w:tcW w:w="2506" w:type="dxa"/>
          </w:tcPr>
          <w:p w:rsidR="000377A3" w:rsidRPr="00CA3F3B" w:rsidRDefault="000377A3" w:rsidP="000377A3">
            <w:pPr>
              <w:ind w:firstLine="121"/>
              <w:jc w:val="both"/>
              <w:rPr>
                <w:b/>
                <w:noProof/>
                <w:sz w:val="22"/>
                <w:szCs w:val="22"/>
              </w:rPr>
            </w:pPr>
            <w:r w:rsidRPr="00CA3F3B">
              <w:rPr>
                <w:b/>
                <w:noProof/>
                <w:sz w:val="22"/>
                <w:szCs w:val="22"/>
              </w:rPr>
              <w:t>Öğrenci No:</w:t>
            </w:r>
          </w:p>
        </w:tc>
        <w:tc>
          <w:tcPr>
            <w:tcW w:w="1749" w:type="dxa"/>
          </w:tcPr>
          <w:p w:rsidR="000377A3" w:rsidRPr="00CA3F3B" w:rsidRDefault="000377A3" w:rsidP="000377A3">
            <w:pPr>
              <w:ind w:firstLine="708"/>
              <w:jc w:val="both"/>
              <w:rPr>
                <w:b/>
                <w:noProof/>
                <w:sz w:val="22"/>
                <w:szCs w:val="22"/>
              </w:rPr>
            </w:pPr>
          </w:p>
        </w:tc>
        <w:tc>
          <w:tcPr>
            <w:tcW w:w="2220" w:type="dxa"/>
          </w:tcPr>
          <w:p w:rsidR="000377A3" w:rsidRPr="00CA3F3B" w:rsidRDefault="000377A3" w:rsidP="000377A3">
            <w:pPr>
              <w:jc w:val="both"/>
              <w:rPr>
                <w:b/>
                <w:noProof/>
                <w:sz w:val="22"/>
                <w:szCs w:val="22"/>
              </w:rPr>
            </w:pPr>
            <w:r w:rsidRPr="00CA3F3B">
              <w:rPr>
                <w:b/>
                <w:noProof/>
                <w:sz w:val="22"/>
                <w:szCs w:val="22"/>
              </w:rPr>
              <w:t xml:space="preserve">Emekli </w:t>
            </w:r>
            <w:r w:rsidR="006B6EFB">
              <w:rPr>
                <w:b/>
                <w:noProof/>
                <w:sz w:val="22"/>
                <w:szCs w:val="22"/>
              </w:rPr>
              <w:t xml:space="preserve">Sicil </w:t>
            </w:r>
            <w:r w:rsidRPr="00CA3F3B">
              <w:rPr>
                <w:b/>
                <w:noProof/>
                <w:sz w:val="22"/>
                <w:szCs w:val="22"/>
              </w:rPr>
              <w:t>No:</w:t>
            </w:r>
          </w:p>
        </w:tc>
        <w:tc>
          <w:tcPr>
            <w:tcW w:w="1751" w:type="dxa"/>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Adı Soyadı</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Ünvanı</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Fakülte ve Bölümü/ Birimi</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E-Posta Adresi</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Araç Sahibi ile Yakınlığı</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Telefon Numarası</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7951E1">
            <w:pPr>
              <w:ind w:firstLine="22"/>
              <w:jc w:val="both"/>
              <w:rPr>
                <w:b/>
                <w:noProof/>
                <w:sz w:val="22"/>
                <w:szCs w:val="22"/>
              </w:rPr>
            </w:pPr>
            <w:r w:rsidRPr="00CA3F3B">
              <w:rPr>
                <w:b/>
                <w:noProof/>
                <w:sz w:val="22"/>
                <w:szCs w:val="22"/>
              </w:rPr>
              <w:t xml:space="preserve">Aracın </w:t>
            </w:r>
            <w:r w:rsidR="007951E1">
              <w:rPr>
                <w:b/>
                <w:noProof/>
                <w:sz w:val="22"/>
                <w:szCs w:val="22"/>
              </w:rPr>
              <w:t>Plaka Bilgisi</w:t>
            </w:r>
          </w:p>
        </w:tc>
        <w:tc>
          <w:tcPr>
            <w:tcW w:w="12667" w:type="dxa"/>
            <w:gridSpan w:val="6"/>
          </w:tcPr>
          <w:p w:rsidR="000377A3" w:rsidRPr="00CA3F3B" w:rsidRDefault="000377A3" w:rsidP="000377A3">
            <w:pPr>
              <w:ind w:firstLine="708"/>
              <w:jc w:val="both"/>
              <w:rPr>
                <w:b/>
                <w:noProof/>
                <w:sz w:val="22"/>
                <w:szCs w:val="22"/>
              </w:rPr>
            </w:pPr>
          </w:p>
        </w:tc>
      </w:tr>
    </w:tbl>
    <w:p w:rsidR="000377A3" w:rsidRPr="00CA3F3B" w:rsidRDefault="000377A3" w:rsidP="000377A3">
      <w:pPr>
        <w:jc w:val="both"/>
        <w:rPr>
          <w:sz w:val="22"/>
          <w:szCs w:val="22"/>
        </w:rPr>
      </w:pPr>
    </w:p>
    <w:p w:rsidR="00CA3F3B" w:rsidRPr="00CA3F3B" w:rsidRDefault="000377A3" w:rsidP="000377A3">
      <w:pPr>
        <w:jc w:val="center"/>
        <w:rPr>
          <w:b/>
          <w:sz w:val="22"/>
          <w:szCs w:val="22"/>
        </w:rPr>
      </w:pPr>
      <w:r w:rsidRPr="00CA3F3B">
        <w:rPr>
          <w:b/>
          <w:sz w:val="22"/>
          <w:szCs w:val="22"/>
        </w:rPr>
        <w:t>ARAÇ TANITIM PULU İLE İLGİLİ ESASLAR</w:t>
      </w:r>
    </w:p>
    <w:tbl>
      <w:tblPr>
        <w:tblStyle w:val="TabloKlavuzu"/>
        <w:tblW w:w="15730" w:type="dxa"/>
        <w:jc w:val="center"/>
        <w:tblLook w:val="04A0" w:firstRow="1" w:lastRow="0" w:firstColumn="1" w:lastColumn="0" w:noHBand="0" w:noVBand="1"/>
      </w:tblPr>
      <w:tblGrid>
        <w:gridCol w:w="15730"/>
      </w:tblGrid>
      <w:tr w:rsidR="00CE2BD7" w:rsidRPr="00CE2BD7" w:rsidTr="00CA3F3B">
        <w:trPr>
          <w:jc w:val="center"/>
        </w:trPr>
        <w:tc>
          <w:tcPr>
            <w:tcW w:w="15730" w:type="dxa"/>
          </w:tcPr>
          <w:p w:rsidR="00CE2BD7" w:rsidRPr="00CE2BD7" w:rsidRDefault="00CE2BD7" w:rsidP="00CE2BD7">
            <w:pPr>
              <w:pStyle w:val="ListeParagraf"/>
              <w:numPr>
                <w:ilvl w:val="0"/>
                <w:numId w:val="1"/>
              </w:numPr>
              <w:tabs>
                <w:tab w:val="left" w:pos="0"/>
              </w:tabs>
              <w:jc w:val="both"/>
              <w:rPr>
                <w:rFonts w:eastAsia="Calibri"/>
                <w:sz w:val="22"/>
                <w:szCs w:val="22"/>
                <w:lang w:eastAsia="en-US"/>
              </w:rPr>
            </w:pPr>
            <w:r w:rsidRPr="00CE2BD7">
              <w:rPr>
                <w:rFonts w:eastAsia="Calibri"/>
                <w:sz w:val="22"/>
                <w:szCs w:val="22"/>
                <w:lang w:eastAsia="en-US"/>
              </w:rPr>
              <w:t>Niğde Ömer Halisdemir Üniversitesi T</w:t>
            </w:r>
            <w:r w:rsidR="0090404A">
              <w:rPr>
                <w:rFonts w:eastAsia="Calibri"/>
                <w:sz w:val="22"/>
                <w:szCs w:val="22"/>
                <w:lang w:eastAsia="en-US"/>
              </w:rPr>
              <w:t>r</w:t>
            </w:r>
            <w:r w:rsidRPr="00CE2BD7">
              <w:rPr>
                <w:rFonts w:eastAsia="Calibri"/>
                <w:sz w:val="22"/>
                <w:szCs w:val="22"/>
                <w:lang w:eastAsia="en-US"/>
              </w:rPr>
              <w:t xml:space="preserve">afik Yönergesine </w:t>
            </w:r>
            <w:hyperlink r:id="rId8" w:history="1">
              <w:r w:rsidRPr="002235A9">
                <w:rPr>
                  <w:rStyle w:val="Kpr"/>
                  <w:rFonts w:eastAsia="Calibri"/>
                  <w:color w:val="5B9BD5" w:themeColor="accent1"/>
                  <w:sz w:val="22"/>
                  <w:szCs w:val="22"/>
                  <w:lang w:eastAsia="en-US"/>
                </w:rPr>
                <w:t>https://www.ohu.edu.tr/genelsekreterlik/sayfa/yonergeler</w:t>
              </w:r>
            </w:hyperlink>
            <w:r w:rsidRPr="00CE2BD7">
              <w:rPr>
                <w:rFonts w:eastAsia="Calibri"/>
                <w:sz w:val="22"/>
                <w:szCs w:val="22"/>
                <w:lang w:eastAsia="en-US"/>
              </w:rPr>
              <w:t xml:space="preserve"> adresinden erişilebilir.</w:t>
            </w:r>
          </w:p>
        </w:tc>
      </w:tr>
      <w:tr w:rsidR="00CA3F3B" w:rsidRPr="00CA3F3B" w:rsidTr="00CA3F3B">
        <w:trPr>
          <w:jc w:val="center"/>
        </w:trPr>
        <w:tc>
          <w:tcPr>
            <w:tcW w:w="15730" w:type="dxa"/>
          </w:tcPr>
          <w:p w:rsidR="00CA3F3B" w:rsidRPr="003036CD" w:rsidRDefault="00CA3F3B" w:rsidP="003036CD">
            <w:pPr>
              <w:pStyle w:val="ListeParagraf"/>
              <w:numPr>
                <w:ilvl w:val="0"/>
                <w:numId w:val="1"/>
              </w:numPr>
              <w:tabs>
                <w:tab w:val="left" w:pos="0"/>
              </w:tabs>
              <w:jc w:val="both"/>
              <w:rPr>
                <w:b/>
                <w:sz w:val="22"/>
                <w:szCs w:val="22"/>
              </w:rPr>
            </w:pPr>
            <w:r w:rsidRPr="003036CD">
              <w:rPr>
                <w:rFonts w:eastAsia="Calibri"/>
                <w:sz w:val="22"/>
                <w:szCs w:val="22"/>
                <w:lang w:eastAsia="en-US"/>
              </w:rPr>
              <w:t>ATP aracın ön camının sağ üst tarafına koruma ve güvenlik görevlilerince görülebilecek şekilde yapıştırılır.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Sürücüler, giriş çıkışlarda ve kontrol noktalarında ATP’yi koruma ve güvenlik görevlilerine göstermekle yükümlüdür.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Cam bulunmayan araçlarda ATP koruma ve güvenlik görevlilerine gösterilir.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ATP öğrenci için bağlı olduğu akademik birim, diğer gruplar için ilgili Genel Sekreter Yardımcılığınca, Trafik İzleme ve Değerlendirme Komisyonunca belirlenen belgeler ve ücret karşılığında verilir.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color w:val="000000"/>
                <w:sz w:val="22"/>
                <w:szCs w:val="22"/>
                <w:lang w:eastAsia="en-US"/>
              </w:rPr>
              <w:t>ATP ilgili şahıslara araç plakasına tanımlanarak verilir.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color w:val="000000"/>
                <w:sz w:val="22"/>
                <w:szCs w:val="22"/>
                <w:lang w:eastAsia="en-US"/>
              </w:rPr>
              <w:t>Sürücüye verilen ATP başka araçlar ve şahıslar tarafından kullanılamaz. Başka şahıslar tarafından kullanıldığı tespit edilen ATP güvenlik görevlilerince geri alınır ve kişi hakkında tutanak tutulur. 5326 sayılı Kabahatler kanununun 32 nci maddesine göre idari para cezası verilir. Taraflara yönelik olarak ayrıca disiplin soruşturması başlatılır. Ayrıca Yönerge’nin 15 inci maddesi kapsamında yerleşke içerisinde ortaya çıkacak adli ve idari olaylardan ATP sahibi sorumlu tutulur.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 xml:space="preserve">ATP tanımlı aracın başkasına devredilmiş olması durumunda ilgili araç sahibi bu durumu ATP’yi aldığı birime bildirmek ve ATP’yi iade etmek zorundadır.  </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ATP verilmesi uygun görülen her bir araç için ücret ve ATP geçerlilik süresi, Trafik İzleme ve Değerlendirme Komisyonunca belirlenir.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rFonts w:eastAsia="Calibri"/>
                <w:sz w:val="22"/>
                <w:szCs w:val="22"/>
                <w:lang w:eastAsia="en-US"/>
              </w:rPr>
            </w:pPr>
            <w:r w:rsidRPr="003036CD">
              <w:rPr>
                <w:rFonts w:eastAsia="Calibri"/>
                <w:sz w:val="22"/>
                <w:szCs w:val="22"/>
                <w:lang w:eastAsia="en-US"/>
              </w:rPr>
              <w:t>Ücretli verilen ATP iade edildiğinde ya da üniversite tarafından iptal edildiğinde ücret iade edilmez.</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rFonts w:eastAsia="Calibri"/>
                <w:sz w:val="22"/>
                <w:szCs w:val="22"/>
                <w:lang w:eastAsia="en-US"/>
              </w:rPr>
            </w:pPr>
            <w:r w:rsidRPr="003036CD">
              <w:rPr>
                <w:rFonts w:eastAsia="Calibri"/>
                <w:color w:val="000000"/>
                <w:sz w:val="22"/>
                <w:szCs w:val="22"/>
                <w:lang w:eastAsia="en-US"/>
              </w:rPr>
              <w:t xml:space="preserve">Üniversite yerleşkesi içerisinde trafik kurallarına uymayan kişiler için bu Yönerge ekinde (EK-1) belirtilen yaptırımlar uygulanır. Yaptırım kararı ilgili kişilere e-posta yoluyla tebliğ edilir.  </w:t>
            </w:r>
            <w:r w:rsidRPr="003036CD">
              <w:rPr>
                <w:rFonts w:eastAsia="Calibri"/>
                <w:color w:val="FF0000"/>
                <w:sz w:val="22"/>
                <w:szCs w:val="22"/>
                <w:lang w:eastAsia="en-US"/>
              </w:rPr>
              <w:t xml:space="preserve">                  </w:t>
            </w:r>
            <w:r w:rsidRPr="003036CD">
              <w:rPr>
                <w:rFonts w:eastAsia="Calibri"/>
                <w:sz w:val="22"/>
                <w:szCs w:val="22"/>
                <w:lang w:eastAsia="en-US"/>
              </w:rPr>
              <w:t xml:space="preserve">                                                                                                                                                 </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rFonts w:eastAsia="Calibri"/>
                <w:sz w:val="22"/>
                <w:szCs w:val="22"/>
                <w:lang w:eastAsia="en-US"/>
              </w:rPr>
            </w:pPr>
            <w:r w:rsidRPr="003036CD">
              <w:rPr>
                <w:rFonts w:eastAsia="Calibri"/>
                <w:color w:val="000000"/>
                <w:sz w:val="22"/>
                <w:szCs w:val="22"/>
                <w:lang w:eastAsia="en-US"/>
              </w:rPr>
              <w:t xml:space="preserve">Trafik Yaptırımı ve Uygulama Esasları Niğde Ömer Halisdemir Üniversitesi Trafik İzleme ve Değerlendirme Komisyonu tarafından düzenlenir.  </w:t>
            </w:r>
          </w:p>
        </w:tc>
      </w:tr>
      <w:tr w:rsidR="00FC5008" w:rsidRPr="00CA3F3B" w:rsidTr="00CA3F3B">
        <w:trPr>
          <w:jc w:val="center"/>
        </w:trPr>
        <w:tc>
          <w:tcPr>
            <w:tcW w:w="15730" w:type="dxa"/>
          </w:tcPr>
          <w:p w:rsidR="00FC5008" w:rsidRPr="003036CD" w:rsidRDefault="00FC5008" w:rsidP="00FC5008">
            <w:pPr>
              <w:pStyle w:val="ListeParagraf"/>
              <w:numPr>
                <w:ilvl w:val="0"/>
                <w:numId w:val="1"/>
              </w:numPr>
              <w:jc w:val="both"/>
              <w:rPr>
                <w:rFonts w:eastAsia="Calibri"/>
                <w:color w:val="000000"/>
                <w:sz w:val="22"/>
                <w:szCs w:val="22"/>
                <w:lang w:eastAsia="en-US"/>
              </w:rPr>
            </w:pPr>
            <w:r>
              <w:rPr>
                <w:rFonts w:eastAsia="Calibri"/>
                <w:color w:val="000000"/>
                <w:sz w:val="22"/>
                <w:szCs w:val="22"/>
                <w:lang w:eastAsia="en-US"/>
              </w:rPr>
              <w:t xml:space="preserve">ATP’nin mülkiyeti Niğde Ömer Halisdemir Üniversitesine ait olup gerekli gördüğü durumlarda ve istenildiğinde iade edilmesi zorunludur. </w:t>
            </w:r>
          </w:p>
        </w:tc>
      </w:tr>
    </w:tbl>
    <w:p w:rsidR="00125E25" w:rsidRDefault="00125E25" w:rsidP="00125E25">
      <w:pPr>
        <w:tabs>
          <w:tab w:val="left" w:pos="0"/>
        </w:tabs>
        <w:ind w:hanging="851"/>
        <w:jc w:val="both"/>
        <w:rPr>
          <w:rFonts w:eastAsia="Calibri"/>
          <w:b/>
          <w:sz w:val="22"/>
          <w:szCs w:val="22"/>
          <w:lang w:eastAsia="en-US"/>
        </w:rPr>
      </w:pPr>
    </w:p>
    <w:p w:rsidR="00CE2BD7" w:rsidRPr="00F43382" w:rsidRDefault="0090404A" w:rsidP="00125E25">
      <w:pPr>
        <w:tabs>
          <w:tab w:val="left" w:pos="0"/>
        </w:tabs>
        <w:ind w:right="-882" w:hanging="851"/>
        <w:jc w:val="both"/>
        <w:rPr>
          <w:rFonts w:eastAsia="Calibri"/>
          <w:b/>
          <w:sz w:val="22"/>
          <w:szCs w:val="22"/>
          <w:lang w:eastAsia="en-US"/>
        </w:rPr>
      </w:pPr>
      <w:r w:rsidRPr="00F43382">
        <w:rPr>
          <w:rFonts w:eastAsia="Calibri"/>
          <w:b/>
          <w:sz w:val="22"/>
          <w:szCs w:val="22"/>
          <w:lang w:eastAsia="en-US"/>
        </w:rPr>
        <w:t xml:space="preserve">* </w:t>
      </w:r>
      <w:r w:rsidR="00CE2BD7" w:rsidRPr="00F43382">
        <w:rPr>
          <w:rFonts w:eastAsia="Calibri"/>
          <w:b/>
          <w:sz w:val="22"/>
          <w:szCs w:val="22"/>
          <w:lang w:eastAsia="en-US"/>
        </w:rPr>
        <w:t>6698 sayılı K</w:t>
      </w:r>
      <w:r w:rsidR="002A0D84">
        <w:rPr>
          <w:rFonts w:eastAsia="Calibri"/>
          <w:b/>
          <w:sz w:val="22"/>
          <w:szCs w:val="22"/>
          <w:lang w:eastAsia="en-US"/>
        </w:rPr>
        <w:t xml:space="preserve">işisel Verileri Koruma Kanunu </w:t>
      </w:r>
      <w:r w:rsidR="00CE2BD7" w:rsidRPr="00F43382">
        <w:rPr>
          <w:rFonts w:eastAsia="Calibri"/>
          <w:b/>
          <w:sz w:val="22"/>
          <w:szCs w:val="22"/>
          <w:lang w:eastAsia="en-US"/>
        </w:rPr>
        <w:t xml:space="preserve">kapsamında </w:t>
      </w:r>
      <w:r w:rsidR="00125E25" w:rsidRPr="00125E25">
        <w:rPr>
          <w:color w:val="5B9BD5" w:themeColor="accent1"/>
        </w:rPr>
        <w:t>https://ohu.edu.tr/kvk/sayfa/aydinlatma-metni</w:t>
      </w:r>
      <w:r w:rsidR="00CE2BD7" w:rsidRPr="00125E25">
        <w:rPr>
          <w:rFonts w:eastAsia="Calibri"/>
          <w:b/>
          <w:color w:val="5B9BD5" w:themeColor="accent1"/>
          <w:sz w:val="22"/>
          <w:szCs w:val="22"/>
          <w:lang w:eastAsia="en-US"/>
        </w:rPr>
        <w:t xml:space="preserve"> </w:t>
      </w:r>
      <w:r w:rsidR="00CE2BD7" w:rsidRPr="00F43382">
        <w:rPr>
          <w:rFonts w:eastAsia="Calibri"/>
          <w:b/>
          <w:sz w:val="22"/>
          <w:szCs w:val="22"/>
          <w:lang w:eastAsia="en-US"/>
        </w:rPr>
        <w:t xml:space="preserve">adresinde bulunan Aydınlatma Metnini </w:t>
      </w:r>
      <w:r w:rsidR="00125E25">
        <w:rPr>
          <w:rFonts w:eastAsia="Calibri"/>
          <w:b/>
          <w:sz w:val="22"/>
          <w:szCs w:val="22"/>
          <w:lang w:eastAsia="en-US"/>
        </w:rPr>
        <w:t>………………………</w:t>
      </w:r>
    </w:p>
    <w:p w:rsidR="00CE2BD7" w:rsidRPr="003D7B64" w:rsidRDefault="0090404A" w:rsidP="003D7B64">
      <w:pPr>
        <w:ind w:left="-851"/>
        <w:jc w:val="both"/>
        <w:rPr>
          <w:rFonts w:eastAsia="Calibri"/>
          <w:b/>
          <w:sz w:val="22"/>
          <w:szCs w:val="22"/>
          <w:lang w:eastAsia="en-US"/>
        </w:rPr>
      </w:pPr>
      <w:r w:rsidRPr="00F43382">
        <w:rPr>
          <w:rFonts w:eastAsia="Calibri"/>
          <w:b/>
          <w:sz w:val="22"/>
          <w:szCs w:val="22"/>
          <w:lang w:eastAsia="en-US"/>
        </w:rPr>
        <w:t xml:space="preserve">* </w:t>
      </w:r>
      <w:r w:rsidR="00CE2BD7" w:rsidRPr="00F43382">
        <w:rPr>
          <w:rFonts w:eastAsia="Calibri"/>
          <w:b/>
          <w:color w:val="5B9BD5" w:themeColor="accent1"/>
          <w:sz w:val="22"/>
          <w:szCs w:val="22"/>
          <w:lang w:eastAsia="en-US"/>
        </w:rPr>
        <w:t xml:space="preserve">https://www.ohu.edu.tr/genelsekreterlik/sayfa/yonergeler </w:t>
      </w:r>
      <w:r w:rsidR="00CE2BD7" w:rsidRPr="00F43382">
        <w:rPr>
          <w:rFonts w:eastAsia="Calibri"/>
          <w:b/>
          <w:sz w:val="22"/>
          <w:szCs w:val="22"/>
          <w:lang w:eastAsia="en-US"/>
        </w:rPr>
        <w:t xml:space="preserve">adresinde bulunan Trafik Yönergesini </w:t>
      </w:r>
      <w:r w:rsidR="00125E25">
        <w:rPr>
          <w:rFonts w:eastAsia="Calibri"/>
          <w:b/>
          <w:sz w:val="22"/>
          <w:szCs w:val="22"/>
          <w:lang w:eastAsia="en-US"/>
        </w:rPr>
        <w:t>………………………</w:t>
      </w:r>
    </w:p>
    <w:p w:rsidR="00CA3F3B" w:rsidRPr="00CA3F3B" w:rsidRDefault="00CA3F3B" w:rsidP="00CA3F3B">
      <w:pPr>
        <w:tabs>
          <w:tab w:val="left" w:pos="0"/>
        </w:tabs>
        <w:jc w:val="center"/>
        <w:rPr>
          <w:rFonts w:eastAsia="Calibri"/>
          <w:b/>
          <w:sz w:val="22"/>
          <w:szCs w:val="22"/>
          <w:lang w:eastAsia="en-US"/>
        </w:rPr>
      </w:pPr>
      <w:r w:rsidRPr="00CA3F3B">
        <w:rPr>
          <w:rFonts w:eastAsia="Calibri"/>
          <w:b/>
          <w:sz w:val="22"/>
          <w:szCs w:val="22"/>
          <w:lang w:eastAsia="en-US"/>
        </w:rPr>
        <w:t xml:space="preserve">Yukarıdaki beyanlarım doğru olup </w:t>
      </w:r>
      <w:r w:rsidR="001C0A60">
        <w:rPr>
          <w:rFonts w:eastAsia="Calibri"/>
          <w:b/>
          <w:sz w:val="22"/>
          <w:szCs w:val="22"/>
          <w:lang w:eastAsia="en-US"/>
        </w:rPr>
        <w:t>Niğde Ömer Halisdemir Üniversitesi Trafik Yönergesine</w:t>
      </w:r>
      <w:r w:rsidRPr="00CA3F3B">
        <w:rPr>
          <w:rFonts w:eastAsia="Calibri"/>
          <w:b/>
          <w:sz w:val="22"/>
          <w:szCs w:val="22"/>
          <w:lang w:eastAsia="en-US"/>
        </w:rPr>
        <w:t xml:space="preserve"> uyacağımı </w:t>
      </w:r>
      <w:r w:rsidR="00E73D60">
        <w:rPr>
          <w:rFonts w:eastAsia="Calibri"/>
          <w:b/>
          <w:sz w:val="22"/>
          <w:szCs w:val="22"/>
          <w:lang w:eastAsia="en-US"/>
        </w:rPr>
        <w:t>gayrıkabili rücu beyan ve taahhüt ederim.</w:t>
      </w:r>
    </w:p>
    <w:tbl>
      <w:tblPr>
        <w:tblStyle w:val="TabloKlavuzu"/>
        <w:tblW w:w="15735" w:type="dxa"/>
        <w:tblInd w:w="-856" w:type="dxa"/>
        <w:tblLook w:val="04A0" w:firstRow="1" w:lastRow="0" w:firstColumn="1" w:lastColumn="0" w:noHBand="0" w:noVBand="1"/>
      </w:tblPr>
      <w:tblGrid>
        <w:gridCol w:w="5520"/>
        <w:gridCol w:w="2332"/>
        <w:gridCol w:w="2332"/>
        <w:gridCol w:w="5551"/>
      </w:tblGrid>
      <w:tr w:rsidR="00CA3F3B" w:rsidRPr="00CA3F3B" w:rsidTr="00CA3F3B">
        <w:tc>
          <w:tcPr>
            <w:tcW w:w="5520" w:type="dxa"/>
          </w:tcPr>
          <w:p w:rsidR="00CA3F3B" w:rsidRPr="00CA3F3B" w:rsidRDefault="00CA3F3B" w:rsidP="00CA3F3B">
            <w:pPr>
              <w:tabs>
                <w:tab w:val="left" w:pos="0"/>
              </w:tabs>
              <w:jc w:val="both"/>
              <w:rPr>
                <w:rFonts w:eastAsia="Calibri"/>
                <w:b/>
                <w:sz w:val="22"/>
                <w:szCs w:val="22"/>
                <w:lang w:eastAsia="en-US"/>
              </w:rPr>
            </w:pPr>
            <w:r w:rsidRPr="00CA3F3B">
              <w:rPr>
                <w:rFonts w:eastAsia="Calibri"/>
                <w:b/>
                <w:sz w:val="22"/>
                <w:szCs w:val="22"/>
                <w:lang w:eastAsia="en-US"/>
              </w:rPr>
              <w:t>Adı Soyadı:</w:t>
            </w:r>
          </w:p>
        </w:tc>
        <w:tc>
          <w:tcPr>
            <w:tcW w:w="4664" w:type="dxa"/>
            <w:gridSpan w:val="2"/>
          </w:tcPr>
          <w:p w:rsidR="00CA3F3B" w:rsidRPr="00CA3F3B" w:rsidRDefault="00CA3F3B" w:rsidP="00E73D60">
            <w:pPr>
              <w:tabs>
                <w:tab w:val="left" w:pos="0"/>
              </w:tabs>
              <w:jc w:val="both"/>
              <w:rPr>
                <w:rFonts w:eastAsia="Calibri"/>
                <w:b/>
                <w:sz w:val="22"/>
                <w:szCs w:val="22"/>
                <w:lang w:eastAsia="en-US"/>
              </w:rPr>
            </w:pPr>
            <w:r w:rsidRPr="00CA3F3B">
              <w:rPr>
                <w:rFonts w:eastAsia="Calibri"/>
                <w:b/>
                <w:sz w:val="22"/>
                <w:szCs w:val="22"/>
                <w:lang w:eastAsia="en-US"/>
              </w:rPr>
              <w:t>Tarih: …../…../……..</w:t>
            </w:r>
          </w:p>
        </w:tc>
        <w:tc>
          <w:tcPr>
            <w:tcW w:w="5551" w:type="dxa"/>
          </w:tcPr>
          <w:p w:rsidR="00CA3F3B" w:rsidRPr="00CA3F3B" w:rsidRDefault="00CA3F3B" w:rsidP="00CA3F3B">
            <w:pPr>
              <w:tabs>
                <w:tab w:val="left" w:pos="0"/>
              </w:tabs>
              <w:rPr>
                <w:rFonts w:eastAsia="Calibri"/>
                <w:b/>
                <w:sz w:val="22"/>
                <w:szCs w:val="22"/>
                <w:lang w:eastAsia="en-US"/>
              </w:rPr>
            </w:pPr>
            <w:r w:rsidRPr="00CA3F3B">
              <w:rPr>
                <w:rFonts w:eastAsia="Calibri"/>
                <w:b/>
                <w:sz w:val="22"/>
                <w:szCs w:val="22"/>
                <w:lang w:eastAsia="en-US"/>
              </w:rPr>
              <w:t>İmza:</w:t>
            </w:r>
          </w:p>
        </w:tc>
      </w:tr>
      <w:tr w:rsidR="00CA3F3B" w:rsidRPr="00CA3F3B" w:rsidTr="00CA3F3B">
        <w:tc>
          <w:tcPr>
            <w:tcW w:w="7852" w:type="dxa"/>
            <w:gridSpan w:val="2"/>
          </w:tcPr>
          <w:p w:rsidR="00CA3F3B" w:rsidRPr="00CA3F3B" w:rsidRDefault="00CA3F3B" w:rsidP="00CE2BD7">
            <w:pPr>
              <w:tabs>
                <w:tab w:val="left" w:pos="0"/>
              </w:tabs>
              <w:rPr>
                <w:rFonts w:eastAsia="Calibri"/>
                <w:b/>
                <w:sz w:val="22"/>
                <w:szCs w:val="22"/>
                <w:lang w:eastAsia="en-US"/>
              </w:rPr>
            </w:pPr>
            <w:r w:rsidRPr="00CA3F3B">
              <w:rPr>
                <w:rFonts w:eastAsia="Calibri"/>
                <w:b/>
                <w:sz w:val="22"/>
                <w:szCs w:val="22"/>
                <w:lang w:eastAsia="en-US"/>
              </w:rPr>
              <w:t>Araç Tanıtım Pul No:</w:t>
            </w:r>
          </w:p>
        </w:tc>
        <w:tc>
          <w:tcPr>
            <w:tcW w:w="7883" w:type="dxa"/>
            <w:gridSpan w:val="2"/>
          </w:tcPr>
          <w:p w:rsidR="00CA3F3B" w:rsidRPr="00CA3F3B" w:rsidRDefault="00CA3F3B" w:rsidP="00CA3F3B">
            <w:pPr>
              <w:tabs>
                <w:tab w:val="left" w:pos="0"/>
              </w:tabs>
              <w:rPr>
                <w:rFonts w:eastAsia="Calibri"/>
                <w:b/>
                <w:sz w:val="22"/>
                <w:szCs w:val="22"/>
                <w:lang w:eastAsia="en-US"/>
              </w:rPr>
            </w:pPr>
            <w:r w:rsidRPr="00CA3F3B">
              <w:rPr>
                <w:rFonts w:eastAsia="Calibri"/>
                <w:b/>
                <w:sz w:val="22"/>
                <w:szCs w:val="22"/>
                <w:lang w:eastAsia="en-US"/>
              </w:rPr>
              <w:t>Makbuz Tarihi No:</w:t>
            </w:r>
          </w:p>
        </w:tc>
      </w:tr>
    </w:tbl>
    <w:p w:rsidR="00211547" w:rsidRPr="00CA3F3B" w:rsidRDefault="00211547" w:rsidP="003D7B64">
      <w:pPr>
        <w:tabs>
          <w:tab w:val="left" w:pos="0"/>
        </w:tabs>
        <w:rPr>
          <w:b/>
          <w:sz w:val="22"/>
          <w:szCs w:val="22"/>
        </w:rPr>
      </w:pPr>
    </w:p>
    <w:sectPr w:rsidR="00211547" w:rsidRPr="00CA3F3B" w:rsidSect="00CA3F3B">
      <w:pgSz w:w="16838" w:h="11906" w:orient="landscape"/>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0AD" w:rsidRDefault="00F550AD" w:rsidP="00211547">
      <w:r>
        <w:separator/>
      </w:r>
    </w:p>
  </w:endnote>
  <w:endnote w:type="continuationSeparator" w:id="0">
    <w:p w:rsidR="00F550AD" w:rsidRDefault="00F550AD" w:rsidP="0021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0AD" w:rsidRDefault="00F550AD" w:rsidP="00211547">
      <w:r>
        <w:separator/>
      </w:r>
    </w:p>
  </w:footnote>
  <w:footnote w:type="continuationSeparator" w:id="0">
    <w:p w:rsidR="00F550AD" w:rsidRDefault="00F550AD" w:rsidP="002115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31D7"/>
    <w:multiLevelType w:val="hybridMultilevel"/>
    <w:tmpl w:val="4FDE5066"/>
    <w:lvl w:ilvl="0" w:tplc="B6569C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1802F1"/>
    <w:multiLevelType w:val="hybridMultilevel"/>
    <w:tmpl w:val="2AF8F776"/>
    <w:lvl w:ilvl="0" w:tplc="686C67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8D485E"/>
    <w:multiLevelType w:val="hybridMultilevel"/>
    <w:tmpl w:val="2F50900A"/>
    <w:lvl w:ilvl="0" w:tplc="686C67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A827EE"/>
    <w:multiLevelType w:val="hybridMultilevel"/>
    <w:tmpl w:val="0C125420"/>
    <w:lvl w:ilvl="0" w:tplc="686C67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0952F4"/>
    <w:multiLevelType w:val="hybridMultilevel"/>
    <w:tmpl w:val="A1CCA52E"/>
    <w:lvl w:ilvl="0" w:tplc="4E0801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743C1C"/>
    <w:multiLevelType w:val="hybridMultilevel"/>
    <w:tmpl w:val="06F4FDB8"/>
    <w:lvl w:ilvl="0" w:tplc="36D048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CB"/>
    <w:rsid w:val="000377A3"/>
    <w:rsid w:val="000E22E3"/>
    <w:rsid w:val="00125E25"/>
    <w:rsid w:val="001C0A60"/>
    <w:rsid w:val="00211547"/>
    <w:rsid w:val="002235A9"/>
    <w:rsid w:val="002A0D84"/>
    <w:rsid w:val="003036CD"/>
    <w:rsid w:val="003409C9"/>
    <w:rsid w:val="003A66A3"/>
    <w:rsid w:val="003D7B64"/>
    <w:rsid w:val="00412C2B"/>
    <w:rsid w:val="004F5CD3"/>
    <w:rsid w:val="00544C31"/>
    <w:rsid w:val="005B34FB"/>
    <w:rsid w:val="006713B6"/>
    <w:rsid w:val="006B6EFB"/>
    <w:rsid w:val="007366BF"/>
    <w:rsid w:val="007951E1"/>
    <w:rsid w:val="00801661"/>
    <w:rsid w:val="0090404A"/>
    <w:rsid w:val="00977EDB"/>
    <w:rsid w:val="009B490D"/>
    <w:rsid w:val="00A84DCB"/>
    <w:rsid w:val="00B76D49"/>
    <w:rsid w:val="00B848C7"/>
    <w:rsid w:val="00C3069B"/>
    <w:rsid w:val="00CA3F3B"/>
    <w:rsid w:val="00CE2653"/>
    <w:rsid w:val="00CE2BD7"/>
    <w:rsid w:val="00D8101C"/>
    <w:rsid w:val="00E5045D"/>
    <w:rsid w:val="00E73D60"/>
    <w:rsid w:val="00E946B1"/>
    <w:rsid w:val="00EA7453"/>
    <w:rsid w:val="00EF5E47"/>
    <w:rsid w:val="00F43382"/>
    <w:rsid w:val="00F550AD"/>
    <w:rsid w:val="00FC5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38170-FA11-41C9-8756-E7F369E2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36CD"/>
    <w:pPr>
      <w:ind w:left="720"/>
      <w:contextualSpacing/>
    </w:pPr>
  </w:style>
  <w:style w:type="character" w:styleId="Kpr">
    <w:name w:val="Hyperlink"/>
    <w:basedOn w:val="VarsaylanParagrafYazTipi"/>
    <w:uiPriority w:val="99"/>
    <w:unhideWhenUsed/>
    <w:rsid w:val="00E946B1"/>
    <w:rPr>
      <w:color w:val="0563C1" w:themeColor="hyperlink"/>
      <w:u w:val="single"/>
    </w:rPr>
  </w:style>
  <w:style w:type="paragraph" w:styleId="BalonMetni">
    <w:name w:val="Balloon Text"/>
    <w:basedOn w:val="Normal"/>
    <w:link w:val="BalonMetniChar"/>
    <w:uiPriority w:val="99"/>
    <w:semiHidden/>
    <w:unhideWhenUsed/>
    <w:rsid w:val="009040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404A"/>
    <w:rPr>
      <w:rFonts w:ascii="Segoe UI" w:eastAsia="Times New Roman" w:hAnsi="Segoe UI" w:cs="Segoe UI"/>
      <w:sz w:val="18"/>
      <w:szCs w:val="18"/>
      <w:lang w:eastAsia="tr-TR"/>
    </w:rPr>
  </w:style>
  <w:style w:type="character" w:styleId="Vurgu">
    <w:name w:val="Emphasis"/>
    <w:basedOn w:val="VarsaylanParagrafYazTipi"/>
    <w:uiPriority w:val="20"/>
    <w:qFormat/>
    <w:rsid w:val="00E73D60"/>
    <w:rPr>
      <w:i/>
      <w:iCs/>
    </w:rPr>
  </w:style>
  <w:style w:type="paragraph" w:styleId="stBilgi">
    <w:name w:val="header"/>
    <w:basedOn w:val="Normal"/>
    <w:link w:val="stBilgiChar"/>
    <w:uiPriority w:val="99"/>
    <w:unhideWhenUsed/>
    <w:rsid w:val="00211547"/>
    <w:pPr>
      <w:tabs>
        <w:tab w:val="center" w:pos="4536"/>
        <w:tab w:val="right" w:pos="9072"/>
      </w:tabs>
    </w:pPr>
  </w:style>
  <w:style w:type="character" w:customStyle="1" w:styleId="stBilgiChar">
    <w:name w:val="Üst Bilgi Char"/>
    <w:basedOn w:val="VarsaylanParagrafYazTipi"/>
    <w:link w:val="stBilgi"/>
    <w:uiPriority w:val="99"/>
    <w:rsid w:val="002115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11547"/>
    <w:pPr>
      <w:tabs>
        <w:tab w:val="center" w:pos="4536"/>
        <w:tab w:val="right" w:pos="9072"/>
      </w:tabs>
    </w:pPr>
  </w:style>
  <w:style w:type="character" w:customStyle="1" w:styleId="AltBilgiChar">
    <w:name w:val="Alt Bilgi Char"/>
    <w:basedOn w:val="VarsaylanParagrafYazTipi"/>
    <w:link w:val="AltBilgi"/>
    <w:uiPriority w:val="99"/>
    <w:rsid w:val="0021154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u.edu.tr/genelsekreterlik/sayfa/yonergele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User1 Neo5</cp:lastModifiedBy>
  <cp:revision>2</cp:revision>
  <cp:lastPrinted>2024-03-08T07:53:00Z</cp:lastPrinted>
  <dcterms:created xsi:type="dcterms:W3CDTF">2025-04-11T08:26:00Z</dcterms:created>
  <dcterms:modified xsi:type="dcterms:W3CDTF">2025-04-11T08:26:00Z</dcterms:modified>
</cp:coreProperties>
</file>