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5" w:type="dxa"/>
        <w:jc w:val="center"/>
        <w:tblCellSpacing w:w="0" w:type="dxa"/>
        <w:shd w:val="clear" w:color="auto" w:fill="F8F8F8"/>
        <w:tblCellMar>
          <w:left w:w="0" w:type="dxa"/>
          <w:right w:w="0" w:type="dxa"/>
        </w:tblCellMar>
        <w:tblLook w:val="04A0" w:firstRow="1" w:lastRow="0" w:firstColumn="1" w:lastColumn="0" w:noHBand="0" w:noVBand="1"/>
      </w:tblPr>
      <w:tblGrid>
        <w:gridCol w:w="8775"/>
      </w:tblGrid>
      <w:tr w:rsidR="0070365F" w:rsidRPr="0070365F" w:rsidTr="0070365F">
        <w:trPr>
          <w:tblCellSpacing w:w="0" w:type="dxa"/>
          <w:jc w:val="center"/>
        </w:trPr>
        <w:tc>
          <w:tcPr>
            <w:tcW w:w="0" w:type="auto"/>
            <w:shd w:val="clear" w:color="auto" w:fill="F8F8F8"/>
            <w:vAlign w:val="center"/>
            <w:hideMark/>
          </w:tcPr>
          <w:p w:rsidR="0070365F" w:rsidRPr="0070365F" w:rsidRDefault="0070365F" w:rsidP="0070365F">
            <w:pPr>
              <w:spacing w:after="0" w:line="240" w:lineRule="auto"/>
              <w:jc w:val="center"/>
              <w:rPr>
                <w:rFonts w:ascii="Open Sans" w:eastAsia="Times New Roman" w:hAnsi="Open Sans" w:cs="Times New Roman"/>
                <w:color w:val="000000"/>
                <w:sz w:val="27"/>
                <w:szCs w:val="27"/>
                <w:lang w:eastAsia="tr-TR"/>
              </w:rPr>
            </w:pPr>
            <w:r w:rsidRPr="0070365F">
              <w:rPr>
                <w:rFonts w:ascii="Tahoma" w:eastAsia="Times New Roman" w:hAnsi="Tahoma" w:cs="Tahoma"/>
                <w:b/>
                <w:bCs/>
                <w:color w:val="000000"/>
                <w:sz w:val="27"/>
                <w:szCs w:val="27"/>
                <w:lang w:eastAsia="tr-TR"/>
              </w:rPr>
              <w:t>PROJE TABANLI ÇALIŞMA İZNİ</w:t>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Tahoma" w:eastAsia="Times New Roman" w:hAnsi="Tahoma" w:cs="Tahoma"/>
                <w:color w:val="000000"/>
                <w:sz w:val="27"/>
                <w:szCs w:val="27"/>
                <w:lang w:eastAsia="tr-TR"/>
              </w:rPr>
              <w:t xml:space="preserve">Hayvanlar üzerinde deneysel araştırma çalışması yapacak olan kişiler Gıda, Tarım ve Hayvancılık Bakanlığından (GTHB) onaylanmış bir yerde çalışma yapmayacaklarsa çalışmalarını (Prosedür) gerçekleştirmek için bir proje hazırlar; çalışma hakkında yer, zaman, sayı, </w:t>
            </w:r>
            <w:proofErr w:type="gramStart"/>
            <w:r w:rsidRPr="0070365F">
              <w:rPr>
                <w:rFonts w:ascii="Tahoma" w:eastAsia="Times New Roman" w:hAnsi="Tahoma" w:cs="Tahoma"/>
                <w:color w:val="000000"/>
                <w:sz w:val="27"/>
                <w:szCs w:val="27"/>
                <w:lang w:eastAsia="tr-TR"/>
              </w:rPr>
              <w:t>prosedürün</w:t>
            </w:r>
            <w:proofErr w:type="gramEnd"/>
            <w:r w:rsidRPr="0070365F">
              <w:rPr>
                <w:rFonts w:ascii="Tahoma" w:eastAsia="Times New Roman" w:hAnsi="Tahoma" w:cs="Tahoma"/>
                <w:color w:val="000000"/>
                <w:sz w:val="27"/>
                <w:szCs w:val="27"/>
                <w:lang w:eastAsia="tr-TR"/>
              </w:rPr>
              <w:t xml:space="preserve"> niteliği hakkında bilgi sunup proje süresince geçerli olan izin alırlar.</w:t>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Tahoma" w:eastAsia="Times New Roman" w:hAnsi="Tahoma" w:cs="Tahoma"/>
                <w:color w:val="000000"/>
                <w:sz w:val="27"/>
                <w:szCs w:val="27"/>
                <w:lang w:eastAsia="tr-TR"/>
              </w:rPr>
              <w:t>Bu izin nasıl alınacak? Hangi formlar doldurulacak ve nereye başvurulacak gibi sorulara cevap için öncelikler ekteki mevzuata göz atmamız gerekmektedir. </w:t>
            </w:r>
            <w:r w:rsidRPr="0070365F">
              <w:rPr>
                <w:rFonts w:ascii="Open Sans" w:eastAsia="Times New Roman" w:hAnsi="Open Sans" w:cs="Times New Roman"/>
                <w:color w:val="000000"/>
                <w:sz w:val="27"/>
                <w:szCs w:val="27"/>
                <w:lang w:eastAsia="tr-TR"/>
              </w:rPr>
              <w:br/>
              <w:t> </w:t>
            </w:r>
          </w:p>
        </w:tc>
      </w:tr>
    </w:tbl>
    <w:p w:rsidR="0070365F" w:rsidRPr="0070365F" w:rsidRDefault="0070365F" w:rsidP="0070365F">
      <w:pPr>
        <w:spacing w:after="0" w:line="240" w:lineRule="auto"/>
        <w:rPr>
          <w:rFonts w:ascii="Times New Roman" w:eastAsia="Times New Roman" w:hAnsi="Times New Roman" w:cs="Times New Roman"/>
          <w:sz w:val="24"/>
          <w:szCs w:val="24"/>
          <w:lang w:eastAsia="tr-TR"/>
        </w:rPr>
      </w:pPr>
      <w:r w:rsidRPr="0070365F">
        <w:rPr>
          <w:rFonts w:ascii="Open Sans" w:eastAsia="Times New Roman" w:hAnsi="Open Sans" w:cs="Times New Roman"/>
          <w:color w:val="000000"/>
          <w:sz w:val="27"/>
          <w:szCs w:val="27"/>
          <w:shd w:val="clear" w:color="auto" w:fill="F8F8F8"/>
          <w:lang w:eastAsia="tr-TR"/>
        </w:rPr>
        <w:t> </w:t>
      </w:r>
    </w:p>
    <w:tbl>
      <w:tblPr>
        <w:tblW w:w="8790" w:type="dxa"/>
        <w:jc w:val="center"/>
        <w:tblCellSpacing w:w="0" w:type="dxa"/>
        <w:shd w:val="clear" w:color="auto" w:fill="F8F8F8"/>
        <w:tblCellMar>
          <w:left w:w="0" w:type="dxa"/>
          <w:right w:w="0" w:type="dxa"/>
        </w:tblCellMar>
        <w:tblLook w:val="04A0" w:firstRow="1" w:lastRow="0" w:firstColumn="1" w:lastColumn="0" w:noHBand="0" w:noVBand="1"/>
      </w:tblPr>
      <w:tblGrid>
        <w:gridCol w:w="2925"/>
        <w:gridCol w:w="2925"/>
        <w:gridCol w:w="2940"/>
      </w:tblGrid>
      <w:tr w:rsidR="0070365F" w:rsidRPr="0070365F" w:rsidTr="0070365F">
        <w:trPr>
          <w:trHeight w:val="315"/>
          <w:tblCellSpacing w:w="0" w:type="dxa"/>
          <w:jc w:val="center"/>
        </w:trPr>
        <w:tc>
          <w:tcPr>
            <w:tcW w:w="2925" w:type="dxa"/>
            <w:shd w:val="clear" w:color="auto" w:fill="F8F8F8"/>
            <w:vAlign w:val="center"/>
            <w:hideMark/>
          </w:tcPr>
          <w:p w:rsidR="0070365F" w:rsidRPr="0070365F" w:rsidRDefault="0070365F" w:rsidP="0070365F">
            <w:pPr>
              <w:spacing w:after="0" w:line="240" w:lineRule="auto"/>
              <w:rPr>
                <w:rFonts w:ascii="Open Sans" w:eastAsia="Times New Roman" w:hAnsi="Open Sans" w:cs="Times New Roman"/>
                <w:color w:val="000000"/>
                <w:sz w:val="27"/>
                <w:szCs w:val="27"/>
                <w:lang w:eastAsia="tr-TR"/>
              </w:rPr>
            </w:pPr>
            <w:r w:rsidRPr="0070365F">
              <w:rPr>
                <w:rFonts w:ascii="Arial" w:eastAsia="Times New Roman" w:hAnsi="Arial" w:cs="Arial"/>
                <w:color w:val="000000"/>
                <w:sz w:val="21"/>
                <w:szCs w:val="21"/>
                <w:lang w:eastAsia="tr-TR"/>
              </w:rPr>
              <w:t>13 Aralık 2011 SALI</w:t>
            </w:r>
          </w:p>
        </w:tc>
        <w:tc>
          <w:tcPr>
            <w:tcW w:w="2925" w:type="dxa"/>
            <w:shd w:val="clear" w:color="auto" w:fill="F8F8F8"/>
            <w:vAlign w:val="center"/>
            <w:hideMark/>
          </w:tcPr>
          <w:p w:rsidR="0070365F" w:rsidRPr="0070365F" w:rsidRDefault="0070365F" w:rsidP="0070365F">
            <w:pPr>
              <w:spacing w:after="0" w:line="240" w:lineRule="auto"/>
              <w:rPr>
                <w:rFonts w:ascii="Open Sans" w:eastAsia="Times New Roman" w:hAnsi="Open Sans" w:cs="Times New Roman"/>
                <w:color w:val="000000"/>
                <w:sz w:val="27"/>
                <w:szCs w:val="27"/>
                <w:lang w:eastAsia="tr-TR"/>
              </w:rPr>
            </w:pPr>
            <w:r w:rsidRPr="0070365F">
              <w:rPr>
                <w:rFonts w:ascii="Arial" w:eastAsia="Times New Roman" w:hAnsi="Arial" w:cs="Arial"/>
                <w:b/>
                <w:bCs/>
                <w:color w:val="000000"/>
                <w:sz w:val="21"/>
                <w:szCs w:val="21"/>
                <w:lang w:eastAsia="tr-TR"/>
              </w:rPr>
              <w:t>Resmî Gazete</w:t>
            </w:r>
          </w:p>
        </w:tc>
        <w:tc>
          <w:tcPr>
            <w:tcW w:w="2925" w:type="dxa"/>
            <w:shd w:val="clear" w:color="auto" w:fill="F8F8F8"/>
            <w:vAlign w:val="center"/>
            <w:hideMark/>
          </w:tcPr>
          <w:p w:rsidR="0070365F" w:rsidRPr="0070365F" w:rsidRDefault="0070365F" w:rsidP="0070365F">
            <w:pPr>
              <w:spacing w:after="0" w:line="240" w:lineRule="auto"/>
              <w:rPr>
                <w:rFonts w:ascii="Open Sans" w:eastAsia="Times New Roman" w:hAnsi="Open Sans" w:cs="Times New Roman"/>
                <w:color w:val="000000"/>
                <w:sz w:val="27"/>
                <w:szCs w:val="27"/>
                <w:lang w:eastAsia="tr-TR"/>
              </w:rPr>
            </w:pPr>
            <w:proofErr w:type="gramStart"/>
            <w:r w:rsidRPr="0070365F">
              <w:rPr>
                <w:rFonts w:ascii="Arial" w:eastAsia="Times New Roman" w:hAnsi="Arial" w:cs="Arial"/>
                <w:color w:val="000000"/>
                <w:sz w:val="21"/>
                <w:szCs w:val="21"/>
                <w:lang w:eastAsia="tr-TR"/>
              </w:rPr>
              <w:t>Sayı : 28141</w:t>
            </w:r>
            <w:proofErr w:type="gramEnd"/>
          </w:p>
        </w:tc>
      </w:tr>
      <w:tr w:rsidR="0070365F" w:rsidRPr="0070365F" w:rsidTr="0070365F">
        <w:trPr>
          <w:trHeight w:val="480"/>
          <w:tblCellSpacing w:w="0" w:type="dxa"/>
          <w:jc w:val="center"/>
        </w:trPr>
        <w:tc>
          <w:tcPr>
            <w:tcW w:w="8790" w:type="dxa"/>
            <w:gridSpan w:val="3"/>
            <w:shd w:val="clear" w:color="auto" w:fill="F8F8F8"/>
            <w:vAlign w:val="center"/>
            <w:hideMark/>
          </w:tcPr>
          <w:p w:rsidR="0070365F" w:rsidRPr="0070365F" w:rsidRDefault="0070365F" w:rsidP="0070365F">
            <w:pPr>
              <w:spacing w:after="0" w:line="240" w:lineRule="auto"/>
              <w:jc w:val="center"/>
              <w:rPr>
                <w:rFonts w:ascii="Open Sans" w:eastAsia="Times New Roman" w:hAnsi="Open Sans" w:cs="Times New Roman"/>
                <w:color w:val="000000"/>
                <w:sz w:val="27"/>
                <w:szCs w:val="27"/>
                <w:lang w:eastAsia="tr-TR"/>
              </w:rPr>
            </w:pPr>
            <w:r w:rsidRPr="0070365F">
              <w:rPr>
                <w:rFonts w:ascii="Arial" w:eastAsia="Times New Roman" w:hAnsi="Arial" w:cs="Arial"/>
                <w:b/>
                <w:bCs/>
                <w:color w:val="000000"/>
                <w:sz w:val="21"/>
                <w:szCs w:val="21"/>
                <w:lang w:eastAsia="tr-TR"/>
              </w:rPr>
              <w:t>YÖNETMELİK</w:t>
            </w:r>
          </w:p>
        </w:tc>
      </w:tr>
      <w:tr w:rsidR="0070365F" w:rsidRPr="0070365F" w:rsidTr="0070365F">
        <w:trPr>
          <w:trHeight w:val="480"/>
          <w:tblCellSpacing w:w="0" w:type="dxa"/>
          <w:jc w:val="center"/>
        </w:trPr>
        <w:tc>
          <w:tcPr>
            <w:tcW w:w="8790" w:type="dxa"/>
            <w:gridSpan w:val="3"/>
            <w:shd w:val="clear" w:color="auto" w:fill="F8F8F8"/>
            <w:vAlign w:val="center"/>
            <w:hideMark/>
          </w:tcPr>
          <w:p w:rsidR="0070365F" w:rsidRPr="0070365F" w:rsidRDefault="0070365F" w:rsidP="0070365F">
            <w:pPr>
              <w:spacing w:after="0" w:line="240" w:lineRule="auto"/>
              <w:jc w:val="center"/>
              <w:rPr>
                <w:rFonts w:ascii="Open Sans" w:eastAsia="Times New Roman" w:hAnsi="Open Sans" w:cs="Times New Roman"/>
                <w:color w:val="000000"/>
                <w:sz w:val="27"/>
                <w:szCs w:val="27"/>
                <w:lang w:eastAsia="tr-TR"/>
              </w:rPr>
            </w:pPr>
            <w:r w:rsidRPr="0070365F">
              <w:rPr>
                <w:rFonts w:ascii="Open Sans" w:eastAsia="Times New Roman" w:hAnsi="Open Sans" w:cs="Arial"/>
                <w:color w:val="0000FF"/>
                <w:sz w:val="21"/>
                <w:szCs w:val="21"/>
                <w:u w:val="single"/>
                <w:lang w:eastAsia="tr-TR"/>
              </w:rPr>
              <w:t>Gıda, Tarım ve Hayvancılık Bakanlığından:</w:t>
            </w:r>
            <w:r w:rsidRPr="0070365F">
              <w:rPr>
                <w:rFonts w:ascii="Open Sans" w:eastAsia="Times New Roman" w:hAnsi="Open Sans" w:cs="Arial"/>
                <w:color w:val="0000FF"/>
                <w:sz w:val="21"/>
                <w:szCs w:val="21"/>
                <w:lang w:eastAsia="tr-TR"/>
              </w:rPr>
              <w:br/>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DENEYSEL VE DİĞER BİLİMSEL AMAÇLAR İÇİN KULLANILAN</w:t>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HAYVANLARIN REFAH VE KORUNMASINA</w:t>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DAİR YÖNETMELİK</w:t>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BİRİNCİ BÖLÜM</w:t>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Amaç, Kapsam, Dayanak ve Tanımlar</w:t>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rPr>
                <w:rFonts w:ascii="Open Sans" w:eastAsia="Times New Roman" w:hAnsi="Open Sans" w:cs="Times New Roman"/>
                <w:color w:val="000000"/>
                <w:sz w:val="27"/>
                <w:szCs w:val="27"/>
                <w:highlight w:val="green"/>
                <w:lang w:eastAsia="tr-TR"/>
              </w:rPr>
            </w:pPr>
            <w:r w:rsidRPr="0070365F">
              <w:rPr>
                <w:rFonts w:ascii="Open Sans" w:eastAsia="Times New Roman" w:hAnsi="Open Sans" w:cs="Arial"/>
                <w:b/>
                <w:bCs/>
                <w:color w:val="0000FF"/>
                <w:sz w:val="21"/>
                <w:szCs w:val="21"/>
                <w:highlight w:val="green"/>
                <w:shd w:val="clear" w:color="auto" w:fill="FFFF00"/>
                <w:lang w:eastAsia="tr-TR"/>
              </w:rPr>
              <w:t>Amaç</w:t>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Open Sans" w:eastAsia="Times New Roman" w:hAnsi="Open Sans" w:cs="Arial"/>
                <w:b/>
                <w:bCs/>
                <w:color w:val="0000FF"/>
                <w:sz w:val="21"/>
                <w:szCs w:val="21"/>
                <w:highlight w:val="green"/>
                <w:shd w:val="clear" w:color="auto" w:fill="FFFF00"/>
                <w:lang w:eastAsia="tr-TR"/>
              </w:rPr>
              <w:t>MADDE 1 ‒ </w:t>
            </w:r>
            <w:r w:rsidRPr="0070365F">
              <w:rPr>
                <w:rFonts w:ascii="Open Sans" w:eastAsia="Times New Roman" w:hAnsi="Open Sans" w:cs="Arial"/>
                <w:color w:val="0000FF"/>
                <w:sz w:val="21"/>
                <w:szCs w:val="21"/>
                <w:highlight w:val="green"/>
                <w:shd w:val="clear" w:color="auto" w:fill="FFFF00"/>
                <w:lang w:eastAsia="tr-TR"/>
              </w:rPr>
              <w:t xml:space="preserve">(1) Bu Yönetmeliğin amacı deneysel ve diğer bilimsel amaçlar için kullanılacak hayvanların yetiştirilmesi, beslenmesi, barındırılması, bakılması; üretici, tedarikçi, kullanıcı ve araştırmaya yetkili kuruluş iş ve işlemlerini, hayvanların menşei, üremesi, işaretlenmesi, bakım ve barınması ile öldürülmesi iş ve işlemlerini, gerektiğinde hayvanların </w:t>
            </w:r>
            <w:proofErr w:type="gramStart"/>
            <w:r w:rsidRPr="0070365F">
              <w:rPr>
                <w:rFonts w:ascii="Open Sans" w:eastAsia="Times New Roman" w:hAnsi="Open Sans" w:cs="Arial"/>
                <w:color w:val="0000FF"/>
                <w:sz w:val="21"/>
                <w:szCs w:val="21"/>
                <w:highlight w:val="green"/>
                <w:shd w:val="clear" w:color="auto" w:fill="FFFF00"/>
                <w:lang w:eastAsia="tr-TR"/>
              </w:rPr>
              <w:t>prosedürlerde</w:t>
            </w:r>
            <w:proofErr w:type="gramEnd"/>
            <w:r w:rsidRPr="0070365F">
              <w:rPr>
                <w:rFonts w:ascii="Open Sans" w:eastAsia="Times New Roman" w:hAnsi="Open Sans" w:cs="Arial"/>
                <w:color w:val="0000FF"/>
                <w:sz w:val="21"/>
                <w:szCs w:val="21"/>
                <w:highlight w:val="green"/>
                <w:shd w:val="clear" w:color="auto" w:fill="FFFF00"/>
                <w:lang w:eastAsia="tr-TR"/>
              </w:rPr>
              <w:t xml:space="preserve"> kullanılmasıyla ilgili projelerin değerlendirilmesi ve prosedürlerin yetkilendirilmesi, çalışan personelin nitelikleri, tutulacak kayıtlar, prosedürlerde kullanılmak üzere izinli kuruluşlarda üretilmesi zorunlu türler, hayvan türlerini ve kuruluşların uyacağı esasları belirlemek, prosedürlerde kullanılmak üzere üretilen, tedarik edilen veya prosedürlerde kullanılan hayvanların refah ve güvenliklerini sağlamaktır.</w:t>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center"/>
              <w:rPr>
                <w:rFonts w:ascii="Open Sans" w:eastAsia="Times New Roman" w:hAnsi="Open Sans" w:cs="Times New Roman"/>
                <w:color w:val="000000"/>
                <w:sz w:val="27"/>
                <w:szCs w:val="27"/>
                <w:lang w:eastAsia="tr-TR"/>
              </w:rPr>
            </w:pPr>
            <w:r w:rsidRPr="0070365F">
              <w:rPr>
                <w:rFonts w:ascii="Open Sans" w:eastAsia="Times New Roman" w:hAnsi="Open Sans" w:cs="Arial"/>
                <w:b/>
                <w:bCs/>
                <w:color w:val="0000FF"/>
                <w:sz w:val="21"/>
                <w:szCs w:val="21"/>
                <w:lang w:eastAsia="tr-TR"/>
              </w:rPr>
              <w:t>BEŞİNCİ BÖLÜM</w:t>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Prosedürler, Yöntem Seçimi, Anestezi, Prosedürlerin Şiddet Sınıflandırması,</w:t>
            </w:r>
            <w:r w:rsidRPr="0070365F">
              <w:rPr>
                <w:rFonts w:ascii="Open Sans" w:eastAsia="Times New Roman" w:hAnsi="Open Sans" w:cs="Arial"/>
                <w:color w:val="0000FF"/>
                <w:sz w:val="21"/>
                <w:szCs w:val="21"/>
                <w:lang w:eastAsia="tr-TR"/>
              </w:rPr>
              <w:br/>
            </w:r>
            <w:r w:rsidRPr="0070365F">
              <w:rPr>
                <w:rFonts w:ascii="Open Sans" w:eastAsia="Times New Roman" w:hAnsi="Open Sans" w:cs="Arial"/>
                <w:b/>
                <w:bCs/>
                <w:color w:val="0000FF"/>
                <w:sz w:val="21"/>
                <w:szCs w:val="21"/>
                <w:lang w:eastAsia="tr-TR"/>
              </w:rPr>
              <w:t>Alternatif Yaklaşımlar, Tekrar Kullanım ve Önlenmesi ile Prosedürün Sonu</w:t>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Open Sans" w:eastAsia="Times New Roman" w:hAnsi="Open Sans" w:cs="Arial"/>
                <w:b/>
                <w:bCs/>
                <w:color w:val="0000FF"/>
                <w:sz w:val="21"/>
                <w:szCs w:val="21"/>
                <w:highlight w:val="green"/>
                <w:shd w:val="clear" w:color="auto" w:fill="FFFF00"/>
                <w:lang w:eastAsia="tr-TR"/>
              </w:rPr>
              <w:t>Prosedürler</w:t>
            </w:r>
            <w:r w:rsidRPr="0070365F">
              <w:rPr>
                <w:rFonts w:ascii="Open Sans" w:eastAsia="Times New Roman" w:hAnsi="Open Sans" w:cs="Arial"/>
                <w:color w:val="0000FF"/>
                <w:sz w:val="21"/>
                <w:szCs w:val="21"/>
                <w:highlight w:val="green"/>
                <w:lang w:eastAsia="tr-TR"/>
              </w:rPr>
              <w:br/>
            </w:r>
            <w:r w:rsidRPr="0070365F">
              <w:rPr>
                <w:rFonts w:ascii="Open Sans" w:eastAsia="Times New Roman" w:hAnsi="Open Sans" w:cs="Arial"/>
                <w:b/>
                <w:bCs/>
                <w:color w:val="0000FF"/>
                <w:sz w:val="21"/>
                <w:szCs w:val="21"/>
                <w:highlight w:val="green"/>
                <w:shd w:val="clear" w:color="auto" w:fill="FFFF00"/>
                <w:lang w:eastAsia="tr-TR"/>
              </w:rPr>
              <w:t>MADDE 19 ‒ </w:t>
            </w:r>
            <w:r w:rsidRPr="0070365F">
              <w:rPr>
                <w:rFonts w:ascii="Open Sans" w:eastAsia="Times New Roman" w:hAnsi="Open Sans" w:cs="Arial"/>
                <w:color w:val="0000FF"/>
                <w:sz w:val="21"/>
                <w:szCs w:val="21"/>
                <w:highlight w:val="green"/>
                <w:shd w:val="clear" w:color="auto" w:fill="FFFF00"/>
                <w:lang w:eastAsia="tr-TR"/>
              </w:rPr>
              <w:t xml:space="preserve">(1) Prosedürler Bakanlıktan izinli kullanıcı kuruluşlarda gerçekleştirilebilir. Kullanıcı kuruluş dışında gerçekleştirilecek </w:t>
            </w:r>
            <w:proofErr w:type="gramStart"/>
            <w:r w:rsidRPr="0070365F">
              <w:rPr>
                <w:rFonts w:ascii="Open Sans" w:eastAsia="Times New Roman" w:hAnsi="Open Sans" w:cs="Arial"/>
                <w:color w:val="0000FF"/>
                <w:sz w:val="21"/>
                <w:szCs w:val="21"/>
                <w:highlight w:val="green"/>
                <w:shd w:val="clear" w:color="auto" w:fill="FFFF00"/>
                <w:lang w:eastAsia="tr-TR"/>
              </w:rPr>
              <w:t>prosedürler</w:t>
            </w:r>
            <w:proofErr w:type="gramEnd"/>
            <w:r w:rsidRPr="0070365F">
              <w:rPr>
                <w:rFonts w:ascii="Open Sans" w:eastAsia="Times New Roman" w:hAnsi="Open Sans" w:cs="Arial"/>
                <w:color w:val="0000FF"/>
                <w:sz w:val="21"/>
                <w:szCs w:val="21"/>
                <w:highlight w:val="green"/>
                <w:shd w:val="clear" w:color="auto" w:fill="FFFF00"/>
                <w:lang w:eastAsia="tr-TR"/>
              </w:rPr>
              <w:t xml:space="preserve"> için Bakanlıktan önceden izin alınması zorunludur. İzin için proje yöneticisi proje özeti, </w:t>
            </w:r>
            <w:proofErr w:type="gramStart"/>
            <w:r w:rsidRPr="0070365F">
              <w:rPr>
                <w:rFonts w:ascii="Open Sans" w:eastAsia="Times New Roman" w:hAnsi="Open Sans" w:cs="Arial"/>
                <w:color w:val="0000FF"/>
                <w:sz w:val="21"/>
                <w:szCs w:val="21"/>
                <w:highlight w:val="green"/>
                <w:shd w:val="clear" w:color="auto" w:fill="FFFF00"/>
                <w:lang w:eastAsia="tr-TR"/>
              </w:rPr>
              <w:t>prosedürde</w:t>
            </w:r>
            <w:proofErr w:type="gramEnd"/>
            <w:r w:rsidRPr="0070365F">
              <w:rPr>
                <w:rFonts w:ascii="Open Sans" w:eastAsia="Times New Roman" w:hAnsi="Open Sans" w:cs="Arial"/>
                <w:color w:val="0000FF"/>
                <w:sz w:val="21"/>
                <w:szCs w:val="21"/>
                <w:highlight w:val="green"/>
                <w:shd w:val="clear" w:color="auto" w:fill="FFFF00"/>
                <w:lang w:eastAsia="tr-TR"/>
              </w:rPr>
              <w:t xml:space="preserve"> kullanılacak hayvan sayısı ve türleri ile prosedürün uygulanacağı yer hakkında açıklama içeren bilgilerle Bakanlığa müracaat eder. Bakanlık gerektiğinde ek bilgi ve belge isteyebilir. Gerektiğinde Bakanlık projenin uygulanacağı yerde hayvan sağlığı, halk sağlığı ve hayvan refahına uygunluğu için inceleme yapar. İzin proje çerçevesinde gerçekleştirilecek </w:t>
            </w:r>
            <w:proofErr w:type="gramStart"/>
            <w:r w:rsidRPr="0070365F">
              <w:rPr>
                <w:rFonts w:ascii="Open Sans" w:eastAsia="Times New Roman" w:hAnsi="Open Sans" w:cs="Arial"/>
                <w:color w:val="0000FF"/>
                <w:sz w:val="21"/>
                <w:szCs w:val="21"/>
                <w:highlight w:val="green"/>
                <w:shd w:val="clear" w:color="auto" w:fill="FFFF00"/>
                <w:lang w:eastAsia="tr-TR"/>
              </w:rPr>
              <w:t>prosedürler</w:t>
            </w:r>
            <w:proofErr w:type="gramEnd"/>
            <w:r w:rsidRPr="0070365F">
              <w:rPr>
                <w:rFonts w:ascii="Open Sans" w:eastAsia="Times New Roman" w:hAnsi="Open Sans" w:cs="Arial"/>
                <w:color w:val="0000FF"/>
                <w:sz w:val="21"/>
                <w:szCs w:val="21"/>
                <w:highlight w:val="green"/>
                <w:shd w:val="clear" w:color="auto" w:fill="FFFF00"/>
                <w:lang w:eastAsia="tr-TR"/>
              </w:rPr>
              <w:t xml:space="preserve"> için verilir ve proje süresince geçerlidir.</w:t>
            </w:r>
            <w:r w:rsidRPr="0070365F">
              <w:rPr>
                <w:rFonts w:ascii="Open Sans" w:eastAsia="Times New Roman" w:hAnsi="Open Sans" w:cs="Arial"/>
                <w:color w:val="0000FF"/>
                <w:sz w:val="21"/>
                <w:szCs w:val="21"/>
                <w:highlight w:val="green"/>
                <w:lang w:eastAsia="tr-TR"/>
              </w:rPr>
              <w:br/>
            </w:r>
            <w:r w:rsidRPr="0070365F">
              <w:rPr>
                <w:rFonts w:ascii="Open Sans" w:eastAsia="Times New Roman" w:hAnsi="Open Sans" w:cs="Arial"/>
                <w:color w:val="0000FF"/>
                <w:sz w:val="21"/>
                <w:szCs w:val="21"/>
                <w:highlight w:val="green"/>
                <w:shd w:val="clear" w:color="auto" w:fill="FFFF00"/>
                <w:lang w:eastAsia="tr-TR"/>
              </w:rPr>
              <w:t xml:space="preserve">(2) Bakanlık </w:t>
            </w:r>
            <w:proofErr w:type="gramStart"/>
            <w:r w:rsidRPr="0070365F">
              <w:rPr>
                <w:rFonts w:ascii="Open Sans" w:eastAsia="Times New Roman" w:hAnsi="Open Sans" w:cs="Arial"/>
                <w:color w:val="0000FF"/>
                <w:sz w:val="21"/>
                <w:szCs w:val="21"/>
                <w:highlight w:val="green"/>
                <w:shd w:val="clear" w:color="auto" w:fill="FFFF00"/>
                <w:lang w:eastAsia="tr-TR"/>
              </w:rPr>
              <w:t>prosedürlerde</w:t>
            </w:r>
            <w:proofErr w:type="gramEnd"/>
            <w:r w:rsidRPr="0070365F">
              <w:rPr>
                <w:rFonts w:ascii="Open Sans" w:eastAsia="Times New Roman" w:hAnsi="Open Sans" w:cs="Arial"/>
                <w:color w:val="0000FF"/>
                <w:sz w:val="21"/>
                <w:szCs w:val="21"/>
                <w:highlight w:val="green"/>
                <w:shd w:val="clear" w:color="auto" w:fill="FFFF00"/>
                <w:lang w:eastAsia="tr-TR"/>
              </w:rPr>
              <w:t xml:space="preserve"> kullanılan hayvanların korunmasına veya prosedürlerde kullanımının kontrolü ve sınırlandırılmasına ilişkin önlemler alabilir.</w:t>
            </w:r>
            <w:r w:rsidRPr="0070365F">
              <w:rPr>
                <w:rFonts w:ascii="Open Sans" w:eastAsia="Times New Roman" w:hAnsi="Open Sans" w:cs="Times New Roman"/>
                <w:color w:val="000000"/>
                <w:sz w:val="27"/>
                <w:szCs w:val="27"/>
                <w:lang w:eastAsia="tr-TR"/>
              </w:rPr>
              <w:t> </w:t>
            </w:r>
            <w:r w:rsidRPr="0070365F">
              <w:rPr>
                <w:rFonts w:ascii="Open Sans" w:eastAsia="Times New Roman" w:hAnsi="Open Sans" w:cs="Times New Roman"/>
                <w:color w:val="000000"/>
                <w:sz w:val="27"/>
                <w:szCs w:val="27"/>
                <w:lang w:eastAsia="tr-TR"/>
              </w:rPr>
              <w:br/>
            </w:r>
            <w:r w:rsidRPr="0070365F">
              <w:rPr>
                <w:rFonts w:ascii="Open Sans" w:eastAsia="Times New Roman" w:hAnsi="Open Sans" w:cs="Times New Roman"/>
                <w:color w:val="000000"/>
                <w:sz w:val="27"/>
                <w:szCs w:val="27"/>
                <w:lang w:eastAsia="tr-TR"/>
              </w:rPr>
              <w:br/>
            </w:r>
            <w:r w:rsidRPr="0070365F">
              <w:rPr>
                <w:rFonts w:ascii="Open Sans" w:eastAsia="Times New Roman" w:hAnsi="Open Sans" w:cs="Times New Roman"/>
                <w:color w:val="000000"/>
                <w:sz w:val="27"/>
                <w:szCs w:val="27"/>
                <w:lang w:eastAsia="tr-TR"/>
              </w:rPr>
              <w:lastRenderedPageBreak/>
              <w:br/>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both"/>
              <w:outlineLvl w:val="1"/>
              <w:rPr>
                <w:rFonts w:ascii="Open Sans" w:eastAsia="Times New Roman" w:hAnsi="Open Sans" w:cs="Times New Roman"/>
                <w:b/>
                <w:bCs/>
                <w:color w:val="000000"/>
                <w:sz w:val="36"/>
                <w:szCs w:val="36"/>
                <w:lang w:eastAsia="tr-TR"/>
              </w:rPr>
            </w:pPr>
            <w:r w:rsidRPr="0070365F">
              <w:rPr>
                <w:rFonts w:ascii="Open Sans" w:eastAsia="Times New Roman" w:hAnsi="Open Sans" w:cs="Times New Roman"/>
                <w:b/>
                <w:bCs/>
                <w:color w:val="000000"/>
                <w:sz w:val="36"/>
                <w:szCs w:val="36"/>
                <w:lang w:eastAsia="tr-TR"/>
              </w:rPr>
              <w:t>PROJE BAZLI ÇALIŞMA İZNİ</w:t>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Open Sans" w:eastAsia="Times New Roman" w:hAnsi="Open Sans" w:cs="Times New Roman"/>
                <w:color w:val="000000"/>
                <w:sz w:val="27"/>
                <w:szCs w:val="27"/>
                <w:lang w:eastAsia="tr-TR"/>
              </w:rPr>
              <w:br/>
            </w:r>
            <w:r w:rsidRPr="0070365F">
              <w:rPr>
                <w:rFonts w:ascii="Arial" w:eastAsia="Times New Roman" w:hAnsi="Arial" w:cs="Arial"/>
                <w:color w:val="000000"/>
                <w:sz w:val="27"/>
                <w:szCs w:val="27"/>
                <w:lang w:eastAsia="tr-TR"/>
              </w:rPr>
              <w:t xml:space="preserve">Hayvanlar üzerinde yapılacak çalışmalar Gıda, Tarım ve Hayvancılık bakanlığının "DENEYSEL VE DIGER BILIMSEL AMACLAR ICIN KULLANILAN HAYVANLARIN REFAH VE KORUNMASINA DAIR  YÖNETMELİK  ve bu yönetmelik </w:t>
            </w:r>
            <w:proofErr w:type="spellStart"/>
            <w:r w:rsidRPr="0070365F">
              <w:rPr>
                <w:rFonts w:ascii="Arial" w:eastAsia="Times New Roman" w:hAnsi="Arial" w:cs="Arial"/>
                <w:color w:val="000000"/>
                <w:sz w:val="27"/>
                <w:szCs w:val="27"/>
                <w:lang w:eastAsia="tr-TR"/>
              </w:rPr>
              <w:t>ekİnde</w:t>
            </w:r>
            <w:proofErr w:type="spellEnd"/>
            <w:r w:rsidRPr="0070365F">
              <w:rPr>
                <w:rFonts w:ascii="Arial" w:eastAsia="Times New Roman" w:hAnsi="Arial" w:cs="Arial"/>
                <w:color w:val="000000"/>
                <w:sz w:val="27"/>
                <w:szCs w:val="27"/>
                <w:lang w:eastAsia="tr-TR"/>
              </w:rPr>
              <w:t xml:space="preserve"> belirtilen hususları karşılamalıdır. Bu yönetmeliğin 19. Maddesinde yapılacak çalışmaların Bakanlıkça izinli kuruluşlarda gerçekleşebileceği belirtilmiştir.</w:t>
            </w:r>
            <w:r w:rsidRPr="0070365F">
              <w:rPr>
                <w:rFonts w:ascii="Arial" w:eastAsia="Times New Roman" w:hAnsi="Arial" w:cs="Arial"/>
                <w:color w:val="000000"/>
                <w:sz w:val="27"/>
                <w:szCs w:val="27"/>
                <w:lang w:eastAsia="tr-TR"/>
              </w:rPr>
              <w:br/>
            </w:r>
            <w:r w:rsidRPr="0070365F">
              <w:rPr>
                <w:rFonts w:ascii="Arial" w:eastAsia="Times New Roman" w:hAnsi="Arial" w:cs="Arial"/>
                <w:color w:val="000000"/>
                <w:sz w:val="27"/>
                <w:szCs w:val="27"/>
                <w:lang w:eastAsia="tr-TR"/>
              </w:rPr>
              <w:br/>
              <w:t>Bu amaçla yürütücü tarafından başvuru formu örnek olarak hazırlanmıştır. Hazırlanan </w:t>
            </w:r>
            <w:hyperlink r:id="rId5" w:history="1">
              <w:r w:rsidRPr="0070365F">
                <w:rPr>
                  <w:rFonts w:ascii="Arial" w:eastAsia="Times New Roman" w:hAnsi="Arial" w:cs="Arial"/>
                  <w:b/>
                  <w:bCs/>
                  <w:color w:val="000000"/>
                  <w:sz w:val="27"/>
                  <w:szCs w:val="27"/>
                  <w:lang w:eastAsia="tr-TR"/>
                </w:rPr>
                <w:t>izin Belgesi </w:t>
              </w:r>
            </w:hyperlink>
            <w:r w:rsidRPr="0070365F">
              <w:rPr>
                <w:rFonts w:ascii="Arial" w:eastAsia="Times New Roman" w:hAnsi="Arial" w:cs="Arial"/>
                <w:color w:val="000000"/>
                <w:sz w:val="27"/>
                <w:szCs w:val="27"/>
                <w:lang w:eastAsia="tr-TR"/>
              </w:rPr>
              <w:t>İl Gıda Tarım ve Hayvancılık Müdürlüğü tarafından imzalanacaktır.</w:t>
            </w:r>
            <w:r w:rsidRPr="0070365F">
              <w:rPr>
                <w:rFonts w:ascii="Open Sans" w:eastAsia="Times New Roman" w:hAnsi="Open Sans" w:cs="Times New Roman"/>
                <w:color w:val="000000"/>
                <w:sz w:val="27"/>
                <w:szCs w:val="27"/>
                <w:lang w:eastAsia="tr-TR"/>
              </w:rPr>
              <w:br/>
              <w:t> </w:t>
            </w:r>
          </w:p>
          <w:p w:rsidR="0070365F" w:rsidRPr="0070365F" w:rsidRDefault="0070365F" w:rsidP="0070365F">
            <w:pPr>
              <w:spacing w:after="0" w:line="240" w:lineRule="auto"/>
              <w:jc w:val="center"/>
              <w:rPr>
                <w:rFonts w:ascii="Open Sans" w:eastAsia="Times New Roman" w:hAnsi="Open Sans" w:cs="Times New Roman"/>
                <w:color w:val="000000"/>
                <w:sz w:val="27"/>
                <w:szCs w:val="27"/>
                <w:lang w:eastAsia="tr-TR"/>
              </w:rPr>
            </w:pPr>
            <w:r>
              <w:rPr>
                <w:rFonts w:ascii="Arial" w:eastAsia="Times New Roman" w:hAnsi="Arial" w:cs="Arial"/>
                <w:noProof/>
                <w:color w:val="000000"/>
                <w:sz w:val="27"/>
                <w:szCs w:val="27"/>
                <w:lang w:eastAsia="tr-TR"/>
              </w:rPr>
              <w:drawing>
                <wp:inline distT="0" distB="0" distL="0" distR="0">
                  <wp:extent cx="1524000" cy="1524000"/>
                  <wp:effectExtent l="0" t="0" r="0" b="0"/>
                  <wp:docPr id="1" name="Resim 1" descr="PROJE BAZLI ÇALIŞMA İZİN FORMU (Örn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 BAZLI ÇALIŞMA İZİN FORMU (Örn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70365F" w:rsidRPr="0070365F" w:rsidRDefault="0070365F" w:rsidP="0070365F">
            <w:pPr>
              <w:spacing w:after="0" w:line="240" w:lineRule="auto"/>
              <w:jc w:val="both"/>
              <w:rPr>
                <w:rFonts w:ascii="Open Sans" w:eastAsia="Times New Roman" w:hAnsi="Open Sans" w:cs="Times New Roman"/>
                <w:color w:val="000000"/>
                <w:sz w:val="27"/>
                <w:szCs w:val="27"/>
                <w:lang w:eastAsia="tr-TR"/>
              </w:rPr>
            </w:pPr>
            <w:r w:rsidRPr="0070365F">
              <w:rPr>
                <w:rFonts w:ascii="Open Sans" w:eastAsia="Times New Roman" w:hAnsi="Open Sans" w:cs="Times New Roman"/>
                <w:color w:val="000000"/>
                <w:sz w:val="27"/>
                <w:szCs w:val="27"/>
                <w:lang w:eastAsia="tr-TR"/>
              </w:rPr>
              <w:br/>
            </w:r>
            <w:r w:rsidRPr="0070365F">
              <w:rPr>
                <w:rFonts w:ascii="Arial" w:eastAsia="Times New Roman" w:hAnsi="Arial" w:cs="Arial"/>
                <w:color w:val="000000"/>
                <w:sz w:val="27"/>
                <w:szCs w:val="27"/>
                <w:lang w:eastAsia="tr-TR"/>
              </w:rPr>
              <w:t xml:space="preserve">Bakanlıkça izin alınmamış yerlerde gerçekleştirilmesi istendiğinde proje yürütücüsünün gerçekleştireceği </w:t>
            </w:r>
            <w:proofErr w:type="spellStart"/>
            <w:r w:rsidRPr="0070365F">
              <w:rPr>
                <w:rFonts w:ascii="Arial" w:eastAsia="Times New Roman" w:hAnsi="Arial" w:cs="Arial"/>
                <w:color w:val="000000"/>
                <w:sz w:val="27"/>
                <w:szCs w:val="27"/>
                <w:lang w:eastAsia="tr-TR"/>
              </w:rPr>
              <w:t>prodesürlerin</w:t>
            </w:r>
            <w:proofErr w:type="spellEnd"/>
            <w:r w:rsidRPr="0070365F">
              <w:rPr>
                <w:rFonts w:ascii="Arial" w:eastAsia="Times New Roman" w:hAnsi="Arial" w:cs="Arial"/>
                <w:color w:val="000000"/>
                <w:sz w:val="27"/>
                <w:szCs w:val="27"/>
                <w:lang w:eastAsia="tr-TR"/>
              </w:rPr>
              <w:t xml:space="preserve"> neler olduğunu yönetmelik hükümlerine göre belirterek proje </w:t>
            </w:r>
            <w:proofErr w:type="gramStart"/>
            <w:r w:rsidRPr="0070365F">
              <w:rPr>
                <w:rFonts w:ascii="Arial" w:eastAsia="Times New Roman" w:hAnsi="Arial" w:cs="Arial"/>
                <w:color w:val="000000"/>
                <w:sz w:val="27"/>
                <w:szCs w:val="27"/>
                <w:lang w:eastAsia="tr-TR"/>
              </w:rPr>
              <w:t>bazlı</w:t>
            </w:r>
            <w:proofErr w:type="gramEnd"/>
            <w:r w:rsidRPr="0070365F">
              <w:rPr>
                <w:rFonts w:ascii="Arial" w:eastAsia="Times New Roman" w:hAnsi="Arial" w:cs="Arial"/>
                <w:color w:val="000000"/>
                <w:sz w:val="27"/>
                <w:szCs w:val="27"/>
                <w:lang w:eastAsia="tr-TR"/>
              </w:rPr>
              <w:t xml:space="preserve"> çalışma izini alır. Yürütücü bu izni almadan etik kurula başvuru yapamaz.</w:t>
            </w:r>
            <w:r w:rsidRPr="0070365F">
              <w:rPr>
                <w:rFonts w:ascii="Arial" w:eastAsia="Times New Roman" w:hAnsi="Arial" w:cs="Arial"/>
                <w:color w:val="000000"/>
                <w:sz w:val="27"/>
                <w:szCs w:val="27"/>
                <w:lang w:eastAsia="tr-TR"/>
              </w:rPr>
              <w:br/>
            </w:r>
            <w:r w:rsidRPr="0070365F">
              <w:rPr>
                <w:rFonts w:ascii="Arial" w:eastAsia="Times New Roman" w:hAnsi="Arial" w:cs="Arial"/>
                <w:color w:val="000000"/>
                <w:sz w:val="27"/>
                <w:szCs w:val="27"/>
                <w:lang w:eastAsia="tr-TR"/>
              </w:rPr>
              <w:br/>
              <w:t xml:space="preserve">Etik kurul kendi bünyesindeki hayvan refahı birimi ile DEHAM dışındaki yer ve </w:t>
            </w:r>
            <w:proofErr w:type="gramStart"/>
            <w:r w:rsidRPr="0070365F">
              <w:rPr>
                <w:rFonts w:ascii="Arial" w:eastAsia="Times New Roman" w:hAnsi="Arial" w:cs="Arial"/>
                <w:color w:val="000000"/>
                <w:sz w:val="27"/>
                <w:szCs w:val="27"/>
                <w:lang w:eastAsia="tr-TR"/>
              </w:rPr>
              <w:t>prosedürlerin</w:t>
            </w:r>
            <w:proofErr w:type="gramEnd"/>
            <w:r w:rsidRPr="0070365F">
              <w:rPr>
                <w:rFonts w:ascii="Arial" w:eastAsia="Times New Roman" w:hAnsi="Arial" w:cs="Arial"/>
                <w:color w:val="000000"/>
                <w:sz w:val="27"/>
                <w:szCs w:val="27"/>
                <w:lang w:eastAsia="tr-TR"/>
              </w:rPr>
              <w:t xml:space="preserve"> denetimlerini yapamamaktadır. Bu nedenle, bakanlıktan izinli kuruluşlarda veya proje </w:t>
            </w:r>
            <w:proofErr w:type="gramStart"/>
            <w:r w:rsidRPr="0070365F">
              <w:rPr>
                <w:rFonts w:ascii="Arial" w:eastAsia="Times New Roman" w:hAnsi="Arial" w:cs="Arial"/>
                <w:color w:val="000000"/>
                <w:sz w:val="27"/>
                <w:szCs w:val="27"/>
                <w:lang w:eastAsia="tr-TR"/>
              </w:rPr>
              <w:t>bazlı</w:t>
            </w:r>
            <w:proofErr w:type="gramEnd"/>
            <w:r w:rsidRPr="0070365F">
              <w:rPr>
                <w:rFonts w:ascii="Arial" w:eastAsia="Times New Roman" w:hAnsi="Arial" w:cs="Arial"/>
                <w:color w:val="000000"/>
                <w:sz w:val="27"/>
                <w:szCs w:val="27"/>
                <w:lang w:eastAsia="tr-TR"/>
              </w:rPr>
              <w:t xml:space="preserve"> çalışma izni alınan yerlerde yapılacak çalışmalarda yürütücü, bakanlığa bildirilen ve güncellenen Hayvan refahı </w:t>
            </w:r>
            <w:proofErr w:type="spellStart"/>
            <w:r w:rsidRPr="0070365F">
              <w:rPr>
                <w:rFonts w:ascii="Arial" w:eastAsia="Times New Roman" w:hAnsi="Arial" w:cs="Arial"/>
                <w:color w:val="000000"/>
                <w:sz w:val="27"/>
                <w:szCs w:val="27"/>
                <w:lang w:eastAsia="tr-TR"/>
              </w:rPr>
              <w:t>birimininin</w:t>
            </w:r>
            <w:proofErr w:type="spellEnd"/>
            <w:r w:rsidRPr="0070365F">
              <w:rPr>
                <w:rFonts w:ascii="Arial" w:eastAsia="Times New Roman" w:hAnsi="Arial" w:cs="Arial"/>
                <w:color w:val="000000"/>
                <w:sz w:val="27"/>
                <w:szCs w:val="27"/>
                <w:lang w:eastAsia="tr-TR"/>
              </w:rPr>
              <w:t xml:space="preserve"> listesini de HADYEK e sunması gerekmektedir. Yürütücü Etik kurul onayı için başvurulduğunda HADYEK muhatap alacağı hayvan refahı biriminin üyelerini kayıt altına alır ve gerekli yazışma ve denetim </w:t>
            </w:r>
            <w:proofErr w:type="gramStart"/>
            <w:r w:rsidRPr="0070365F">
              <w:rPr>
                <w:rFonts w:ascii="Arial" w:eastAsia="Times New Roman" w:hAnsi="Arial" w:cs="Arial"/>
                <w:color w:val="000000"/>
                <w:sz w:val="27"/>
                <w:szCs w:val="27"/>
                <w:lang w:eastAsia="tr-TR"/>
              </w:rPr>
              <w:t>prosedürlerini</w:t>
            </w:r>
            <w:proofErr w:type="gramEnd"/>
            <w:r w:rsidRPr="0070365F">
              <w:rPr>
                <w:rFonts w:ascii="Arial" w:eastAsia="Times New Roman" w:hAnsi="Arial" w:cs="Arial"/>
                <w:color w:val="000000"/>
                <w:sz w:val="27"/>
                <w:szCs w:val="27"/>
                <w:lang w:eastAsia="tr-TR"/>
              </w:rPr>
              <w:t xml:space="preserve"> birlikte yürütür. </w:t>
            </w:r>
            <w:r w:rsidRPr="0070365F">
              <w:rPr>
                <w:rFonts w:ascii="Arial" w:eastAsia="Times New Roman" w:hAnsi="Arial" w:cs="Arial"/>
                <w:color w:val="000000"/>
                <w:sz w:val="27"/>
                <w:szCs w:val="27"/>
                <w:lang w:eastAsia="tr-TR"/>
              </w:rPr>
              <w:br/>
            </w:r>
            <w:r w:rsidRPr="0070365F">
              <w:rPr>
                <w:rFonts w:ascii="Arial" w:eastAsia="Times New Roman" w:hAnsi="Arial" w:cs="Arial"/>
                <w:color w:val="000000"/>
                <w:sz w:val="27"/>
                <w:szCs w:val="27"/>
                <w:lang w:eastAsia="tr-TR"/>
              </w:rPr>
              <w:br/>
              <w:t xml:space="preserve">DEHAM  dışında gerçekleştirilmesi projede belirtilen yerlerde Hayvan </w:t>
            </w:r>
            <w:proofErr w:type="spellStart"/>
            <w:r w:rsidRPr="0070365F">
              <w:rPr>
                <w:rFonts w:ascii="Arial" w:eastAsia="Times New Roman" w:hAnsi="Arial" w:cs="Arial"/>
                <w:color w:val="000000"/>
                <w:sz w:val="27"/>
                <w:szCs w:val="27"/>
                <w:lang w:eastAsia="tr-TR"/>
              </w:rPr>
              <w:t>Refafı</w:t>
            </w:r>
            <w:proofErr w:type="spellEnd"/>
            <w:r w:rsidRPr="0070365F">
              <w:rPr>
                <w:rFonts w:ascii="Arial" w:eastAsia="Times New Roman" w:hAnsi="Arial" w:cs="Arial"/>
                <w:color w:val="000000"/>
                <w:sz w:val="27"/>
                <w:szCs w:val="27"/>
                <w:lang w:eastAsia="tr-TR"/>
              </w:rPr>
              <w:t xml:space="preserve"> birimi bulunmaması halinde Etik Kurul projeleri değerlendirmeye almaz.</w:t>
            </w:r>
          </w:p>
        </w:tc>
        <w:bookmarkStart w:id="0" w:name="_GoBack"/>
        <w:bookmarkEnd w:id="0"/>
      </w:tr>
    </w:tbl>
    <w:p w:rsidR="00F671AB" w:rsidRDefault="0070365F">
      <w:r w:rsidRPr="0070365F">
        <w:rPr>
          <w:rFonts w:ascii="Open Sans" w:eastAsia="Times New Roman" w:hAnsi="Open Sans" w:cs="Times New Roman"/>
          <w:color w:val="000000"/>
          <w:sz w:val="27"/>
          <w:szCs w:val="27"/>
          <w:lang w:eastAsia="tr-TR"/>
        </w:rPr>
        <w:lastRenderedPageBreak/>
        <w:br/>
      </w:r>
      <w:r w:rsidRPr="0070365F">
        <w:rPr>
          <w:rFonts w:ascii="Open Sans" w:eastAsia="Times New Roman" w:hAnsi="Open Sans" w:cs="Times New Roman"/>
          <w:color w:val="000000"/>
          <w:sz w:val="27"/>
          <w:szCs w:val="27"/>
          <w:shd w:val="clear" w:color="auto" w:fill="F8F8F8"/>
          <w:lang w:eastAsia="tr-TR"/>
        </w:rPr>
        <w:t> </w:t>
      </w:r>
    </w:p>
    <w:sectPr w:rsidR="00F6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F"/>
    <w:rsid w:val="0070365F"/>
    <w:rsid w:val="00F67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36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365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0365F"/>
    <w:rPr>
      <w:b/>
      <w:bCs/>
    </w:rPr>
  </w:style>
  <w:style w:type="character" w:styleId="Kpr">
    <w:name w:val="Hyperlink"/>
    <w:basedOn w:val="VarsaylanParagrafYazTipi"/>
    <w:uiPriority w:val="99"/>
    <w:semiHidden/>
    <w:unhideWhenUsed/>
    <w:rsid w:val="0070365F"/>
    <w:rPr>
      <w:color w:val="0000FF"/>
      <w:u w:val="single"/>
    </w:rPr>
  </w:style>
  <w:style w:type="paragraph" w:styleId="BalonMetni">
    <w:name w:val="Balloon Text"/>
    <w:basedOn w:val="Normal"/>
    <w:link w:val="BalonMetniChar"/>
    <w:uiPriority w:val="99"/>
    <w:semiHidden/>
    <w:unhideWhenUsed/>
    <w:rsid w:val="00703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36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365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0365F"/>
    <w:rPr>
      <w:b/>
      <w:bCs/>
    </w:rPr>
  </w:style>
  <w:style w:type="character" w:styleId="Kpr">
    <w:name w:val="Hyperlink"/>
    <w:basedOn w:val="VarsaylanParagrafYazTipi"/>
    <w:uiPriority w:val="99"/>
    <w:semiHidden/>
    <w:unhideWhenUsed/>
    <w:rsid w:val="0070365F"/>
    <w:rPr>
      <w:color w:val="0000FF"/>
      <w:u w:val="single"/>
    </w:rPr>
  </w:style>
  <w:style w:type="paragraph" w:styleId="BalonMetni">
    <w:name w:val="Balloon Text"/>
    <w:basedOn w:val="Normal"/>
    <w:link w:val="BalonMetniChar"/>
    <w:uiPriority w:val="99"/>
    <w:semiHidden/>
    <w:unhideWhenUsed/>
    <w:rsid w:val="00703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hadyek.omu.edu.tr/files/hadyek/files/PB%C3%87B.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Tatyuz</dc:creator>
  <cp:lastModifiedBy>Tatyuz</cp:lastModifiedBy>
  <cp:revision>1</cp:revision>
  <dcterms:created xsi:type="dcterms:W3CDTF">2017-09-05T06:15:00Z</dcterms:created>
  <dcterms:modified xsi:type="dcterms:W3CDTF">2017-09-05T06:17:00Z</dcterms:modified>
</cp:coreProperties>
</file>