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C5E89" w14:textId="77777777" w:rsidR="000F6023" w:rsidRPr="00F3264D" w:rsidRDefault="000F6023">
      <w:pPr>
        <w:widowControl w:val="0"/>
        <w:spacing w:before="120" w:after="0" w:line="240" w:lineRule="auto"/>
        <w:ind w:left="118" w:right="63" w:hanging="118"/>
        <w:jc w:val="both"/>
        <w:rPr>
          <w:rFonts w:ascii="Times New Roman" w:eastAsia="Times New Roman" w:hAnsi="Times New Roman" w:cs="Times New Roman"/>
          <w:color w:val="2E75B5"/>
          <w:sz w:val="32"/>
          <w:szCs w:val="32"/>
        </w:rPr>
      </w:pPr>
      <w:bookmarkStart w:id="0" w:name="_gjdgxs" w:colFirst="0" w:colLast="0"/>
      <w:bookmarkEnd w:id="0"/>
    </w:p>
    <w:p w14:paraId="2B3C5E8A" w14:textId="77777777" w:rsidR="000F6023" w:rsidRPr="0082199E" w:rsidRDefault="001D06F2">
      <w:pPr>
        <w:widowControl w:val="0"/>
        <w:spacing w:before="120" w:after="0" w:line="240" w:lineRule="auto"/>
        <w:ind w:left="118" w:right="63" w:hanging="118"/>
        <w:jc w:val="center"/>
        <w:rPr>
          <w:rFonts w:ascii="Times New Roman" w:eastAsia="Times New Roman" w:hAnsi="Times New Roman" w:cs="Times New Roman"/>
          <w:b/>
          <w:color w:val="2E75B5"/>
          <w:sz w:val="32"/>
          <w:szCs w:val="32"/>
        </w:rPr>
      </w:pPr>
      <w:r w:rsidRPr="0082199E">
        <w:rPr>
          <w:rFonts w:ascii="Times New Roman" w:hAnsi="Times New Roman" w:cs="Times New Roman"/>
          <w:noProof/>
        </w:rPr>
        <w:drawing>
          <wp:inline distT="0" distB="0" distL="0" distR="0" wp14:anchorId="2B3C5FDA" wp14:editId="2B3C5FDB">
            <wp:extent cx="1549699" cy="1424723"/>
            <wp:effectExtent l="0" t="0" r="0" b="0"/>
            <wp:docPr id="1" name="image1.png" descr="https://static.ohu.edu.tr/uniweb/media/sayfa/logo/omerhalisdemiruniversitesijpeg.jpg"/>
            <wp:cNvGraphicFramePr/>
            <a:graphic xmlns:a="http://schemas.openxmlformats.org/drawingml/2006/main">
              <a:graphicData uri="http://schemas.openxmlformats.org/drawingml/2006/picture">
                <pic:pic xmlns:pic="http://schemas.openxmlformats.org/drawingml/2006/picture">
                  <pic:nvPicPr>
                    <pic:cNvPr id="0" name="image1.png" descr="https://static.ohu.edu.tr/uniweb/media/sayfa/logo/omerhalisdemiruniversitesijpeg.jpg"/>
                    <pic:cNvPicPr preferRelativeResize="0"/>
                  </pic:nvPicPr>
                  <pic:blipFill>
                    <a:blip r:embed="rId5"/>
                    <a:srcRect/>
                    <a:stretch>
                      <a:fillRect/>
                    </a:stretch>
                  </pic:blipFill>
                  <pic:spPr>
                    <a:xfrm>
                      <a:off x="0" y="0"/>
                      <a:ext cx="1549699" cy="1424723"/>
                    </a:xfrm>
                    <a:prstGeom prst="rect">
                      <a:avLst/>
                    </a:prstGeom>
                    <a:ln/>
                  </pic:spPr>
                </pic:pic>
              </a:graphicData>
            </a:graphic>
          </wp:inline>
        </w:drawing>
      </w:r>
    </w:p>
    <w:p w14:paraId="2B3C5E8B" w14:textId="77777777" w:rsidR="000F6023" w:rsidRPr="0082199E" w:rsidRDefault="000F6023">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p>
    <w:p w14:paraId="2B3C5E8C" w14:textId="77777777" w:rsidR="000F6023" w:rsidRPr="0082199E" w:rsidRDefault="000F6023">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p>
    <w:p w14:paraId="2B3C5E8D" w14:textId="77777777" w:rsidR="000F6023" w:rsidRPr="0082199E" w:rsidRDefault="001D06F2">
      <w:pPr>
        <w:widowControl w:val="0"/>
        <w:spacing w:before="120" w:after="0" w:line="240" w:lineRule="auto"/>
        <w:ind w:left="119" w:right="62" w:hanging="119"/>
        <w:jc w:val="center"/>
        <w:rPr>
          <w:rFonts w:ascii="Times New Roman" w:eastAsia="Times New Roman" w:hAnsi="Times New Roman" w:cs="Times New Roman"/>
          <w:b/>
          <w:color w:val="0D0D0D"/>
          <w:sz w:val="32"/>
          <w:szCs w:val="32"/>
        </w:rPr>
      </w:pPr>
      <w:r w:rsidRPr="0082199E">
        <w:rPr>
          <w:rFonts w:ascii="Times New Roman" w:eastAsia="Times New Roman" w:hAnsi="Times New Roman" w:cs="Times New Roman"/>
          <w:b/>
          <w:color w:val="0D0D0D"/>
          <w:sz w:val="32"/>
          <w:szCs w:val="32"/>
        </w:rPr>
        <w:t>ÖZ DEĞERLENDİRME RAPORU</w:t>
      </w:r>
    </w:p>
    <w:p w14:paraId="2B3C5E8E" w14:textId="77777777" w:rsidR="000F6023" w:rsidRPr="0082199E" w:rsidRDefault="000F6023">
      <w:pPr>
        <w:widowControl w:val="0"/>
        <w:spacing w:before="120" w:after="0" w:line="240" w:lineRule="auto"/>
        <w:ind w:left="119" w:right="62" w:hanging="119"/>
        <w:jc w:val="center"/>
        <w:rPr>
          <w:rFonts w:ascii="Times New Roman" w:eastAsia="Times New Roman" w:hAnsi="Times New Roman" w:cs="Times New Roman"/>
          <w:b/>
          <w:color w:val="0D0D0D"/>
          <w:sz w:val="32"/>
          <w:szCs w:val="32"/>
        </w:rPr>
      </w:pPr>
    </w:p>
    <w:p w14:paraId="2B3C5E8F" w14:textId="77777777" w:rsidR="000F6023" w:rsidRPr="0082199E" w:rsidRDefault="000F6023">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p>
    <w:p w14:paraId="2B3C5E90" w14:textId="77777777" w:rsidR="000F6023" w:rsidRPr="0082199E" w:rsidRDefault="000F6023">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p>
    <w:p w14:paraId="2B3C5E91" w14:textId="4A5D1B9D" w:rsidR="000F6023" w:rsidRPr="0082199E" w:rsidRDefault="00AC2B5E">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r>
        <w:rPr>
          <w:rFonts w:ascii="Times New Roman" w:eastAsia="Times New Roman" w:hAnsi="Times New Roman" w:cs="Times New Roman"/>
          <w:b/>
          <w:color w:val="0D0D0D"/>
          <w:sz w:val="32"/>
          <w:szCs w:val="32"/>
        </w:rPr>
        <w:t>İKTİSAT</w:t>
      </w:r>
    </w:p>
    <w:p w14:paraId="2B3C5E92" w14:textId="77777777" w:rsidR="000F6023" w:rsidRPr="0082199E" w:rsidRDefault="000F6023">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p>
    <w:p w14:paraId="2B3C5E93" w14:textId="77777777" w:rsidR="000F6023" w:rsidRPr="0082199E" w:rsidRDefault="000F6023">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p>
    <w:p w14:paraId="2B3C5E94" w14:textId="77777777" w:rsidR="000F6023" w:rsidRPr="0082199E" w:rsidRDefault="000F6023">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p>
    <w:p w14:paraId="2B3C5E95" w14:textId="2377ACFF" w:rsidR="000F6023" w:rsidRPr="0082199E" w:rsidRDefault="00412A41">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r>
        <w:rPr>
          <w:rFonts w:ascii="Times New Roman" w:eastAsia="Times New Roman" w:hAnsi="Times New Roman" w:cs="Times New Roman"/>
          <w:b/>
          <w:color w:val="0D0D0D"/>
          <w:sz w:val="32"/>
          <w:szCs w:val="32"/>
        </w:rPr>
        <w:t>NİĞDE ÖMER HALİSDEMİR ÜNİVERSİTESİ</w:t>
      </w:r>
    </w:p>
    <w:p w14:paraId="2B3C5E96" w14:textId="77777777" w:rsidR="000F6023" w:rsidRPr="0082199E" w:rsidRDefault="000F6023">
      <w:pPr>
        <w:widowControl w:val="0"/>
        <w:spacing w:before="120" w:after="0" w:line="240" w:lineRule="auto"/>
        <w:ind w:left="118" w:right="63" w:hanging="118"/>
        <w:jc w:val="center"/>
        <w:rPr>
          <w:rFonts w:ascii="Times New Roman" w:eastAsia="Times New Roman" w:hAnsi="Times New Roman" w:cs="Times New Roman"/>
          <w:b/>
          <w:color w:val="0D0D0D"/>
          <w:sz w:val="32"/>
          <w:szCs w:val="32"/>
        </w:rPr>
      </w:pPr>
    </w:p>
    <w:p w14:paraId="2B3C5E97" w14:textId="77777777" w:rsidR="000F6023" w:rsidRPr="0082199E" w:rsidRDefault="000F6023">
      <w:pPr>
        <w:jc w:val="center"/>
        <w:rPr>
          <w:rFonts w:ascii="Times New Roman" w:eastAsia="Times New Roman" w:hAnsi="Times New Roman" w:cs="Times New Roman"/>
          <w:b/>
          <w:color w:val="0D0D0D"/>
          <w:sz w:val="32"/>
          <w:szCs w:val="32"/>
        </w:rPr>
      </w:pPr>
    </w:p>
    <w:p w14:paraId="2B3C5E98" w14:textId="77777777" w:rsidR="000F6023" w:rsidRPr="0082199E" w:rsidRDefault="000F6023">
      <w:pPr>
        <w:rPr>
          <w:rFonts w:ascii="Times New Roman" w:eastAsia="Times New Roman" w:hAnsi="Times New Roman" w:cs="Times New Roman"/>
          <w:b/>
          <w:color w:val="0D0D0D"/>
          <w:sz w:val="32"/>
          <w:szCs w:val="32"/>
        </w:rPr>
      </w:pPr>
    </w:p>
    <w:p w14:paraId="2B3C5E99" w14:textId="77777777" w:rsidR="000F6023" w:rsidRPr="0082199E" w:rsidRDefault="000F6023">
      <w:pPr>
        <w:rPr>
          <w:rFonts w:ascii="Times New Roman" w:eastAsia="Times New Roman" w:hAnsi="Times New Roman" w:cs="Times New Roman"/>
          <w:b/>
          <w:color w:val="0D0D0D"/>
          <w:sz w:val="32"/>
          <w:szCs w:val="32"/>
        </w:rPr>
      </w:pPr>
    </w:p>
    <w:p w14:paraId="2B3C5E9A" w14:textId="77777777" w:rsidR="000F6023" w:rsidRPr="0082199E" w:rsidRDefault="000F6023">
      <w:pPr>
        <w:jc w:val="center"/>
        <w:rPr>
          <w:rFonts w:ascii="Times New Roman" w:eastAsia="Times New Roman" w:hAnsi="Times New Roman" w:cs="Times New Roman"/>
          <w:b/>
          <w:color w:val="0D0D0D"/>
          <w:sz w:val="32"/>
          <w:szCs w:val="32"/>
        </w:rPr>
      </w:pPr>
    </w:p>
    <w:p w14:paraId="2B3C5E9B" w14:textId="77777777" w:rsidR="000F6023" w:rsidRPr="0082199E" w:rsidRDefault="000F6023">
      <w:pPr>
        <w:jc w:val="center"/>
        <w:rPr>
          <w:rFonts w:ascii="Times New Roman" w:eastAsia="Times New Roman" w:hAnsi="Times New Roman" w:cs="Times New Roman"/>
          <w:b/>
          <w:color w:val="0D0D0D"/>
          <w:sz w:val="32"/>
          <w:szCs w:val="32"/>
        </w:rPr>
      </w:pPr>
    </w:p>
    <w:p w14:paraId="2B3C5E9C" w14:textId="77777777" w:rsidR="000F6023" w:rsidRPr="0082199E" w:rsidRDefault="000F6023">
      <w:pPr>
        <w:jc w:val="center"/>
        <w:rPr>
          <w:rFonts w:ascii="Times New Roman" w:eastAsia="Times New Roman" w:hAnsi="Times New Roman" w:cs="Times New Roman"/>
          <w:b/>
          <w:color w:val="0D0D0D"/>
          <w:sz w:val="32"/>
          <w:szCs w:val="32"/>
        </w:rPr>
      </w:pPr>
    </w:p>
    <w:p w14:paraId="2B3C5E9D" w14:textId="14F0192C" w:rsidR="000F6023" w:rsidRPr="0082199E" w:rsidRDefault="008D6206">
      <w:pPr>
        <w:jc w:val="center"/>
        <w:rPr>
          <w:rFonts w:ascii="Times New Roman" w:eastAsia="Times New Roman" w:hAnsi="Times New Roman" w:cs="Times New Roman"/>
          <w:b/>
          <w:color w:val="0D0D0D"/>
          <w:sz w:val="32"/>
          <w:szCs w:val="32"/>
        </w:rPr>
      </w:pPr>
      <w:r>
        <w:rPr>
          <w:rFonts w:ascii="Times New Roman" w:eastAsia="Times New Roman" w:hAnsi="Times New Roman" w:cs="Times New Roman"/>
          <w:b/>
          <w:color w:val="0D0D0D"/>
          <w:sz w:val="32"/>
          <w:szCs w:val="32"/>
        </w:rPr>
        <w:t>22</w:t>
      </w:r>
      <w:r w:rsidR="00742343">
        <w:rPr>
          <w:rFonts w:ascii="Times New Roman" w:eastAsia="Times New Roman" w:hAnsi="Times New Roman" w:cs="Times New Roman"/>
          <w:b/>
          <w:color w:val="0D0D0D"/>
          <w:sz w:val="32"/>
          <w:szCs w:val="32"/>
        </w:rPr>
        <w:t>.0</w:t>
      </w:r>
      <w:r>
        <w:rPr>
          <w:rFonts w:ascii="Times New Roman" w:eastAsia="Times New Roman" w:hAnsi="Times New Roman" w:cs="Times New Roman"/>
          <w:b/>
          <w:color w:val="0D0D0D"/>
          <w:sz w:val="32"/>
          <w:szCs w:val="32"/>
        </w:rPr>
        <w:t>1</w:t>
      </w:r>
      <w:r w:rsidR="00742343">
        <w:rPr>
          <w:rFonts w:ascii="Times New Roman" w:eastAsia="Times New Roman" w:hAnsi="Times New Roman" w:cs="Times New Roman"/>
          <w:b/>
          <w:color w:val="0D0D0D"/>
          <w:sz w:val="32"/>
          <w:szCs w:val="32"/>
        </w:rPr>
        <w:t>.202</w:t>
      </w:r>
      <w:r w:rsidR="00C359D9">
        <w:rPr>
          <w:rFonts w:ascii="Times New Roman" w:eastAsia="Times New Roman" w:hAnsi="Times New Roman" w:cs="Times New Roman"/>
          <w:b/>
          <w:color w:val="0D0D0D"/>
          <w:sz w:val="32"/>
          <w:szCs w:val="32"/>
        </w:rPr>
        <w:t>4</w:t>
      </w:r>
      <w:r w:rsidR="001D06F2" w:rsidRPr="0082199E">
        <w:rPr>
          <w:rFonts w:ascii="Times New Roman" w:eastAsia="Times New Roman" w:hAnsi="Times New Roman" w:cs="Times New Roman"/>
          <w:b/>
          <w:color w:val="0D0D0D"/>
          <w:sz w:val="32"/>
          <w:szCs w:val="32"/>
        </w:rPr>
        <w:t xml:space="preserve"> </w:t>
      </w:r>
    </w:p>
    <w:p w14:paraId="2B3C5E9E" w14:textId="77777777" w:rsidR="000F6023" w:rsidRPr="0082199E" w:rsidRDefault="001D06F2">
      <w:pPr>
        <w:rPr>
          <w:rFonts w:ascii="Times New Roman" w:eastAsia="Times New Roman" w:hAnsi="Times New Roman" w:cs="Times New Roman"/>
          <w:b/>
          <w:color w:val="0D0D0D"/>
          <w:sz w:val="32"/>
          <w:szCs w:val="32"/>
        </w:rPr>
      </w:pPr>
      <w:r w:rsidRPr="0082199E">
        <w:rPr>
          <w:rFonts w:ascii="Times New Roman" w:hAnsi="Times New Roman" w:cs="Times New Roman"/>
        </w:rPr>
        <w:br w:type="page"/>
      </w:r>
    </w:p>
    <w:p w14:paraId="2B3C5E9F" w14:textId="77777777" w:rsidR="000F6023" w:rsidRPr="0082199E" w:rsidRDefault="001D06F2">
      <w:pPr>
        <w:rPr>
          <w:rFonts w:ascii="Times New Roman" w:eastAsia="Times New Roman" w:hAnsi="Times New Roman" w:cs="Times New Roman"/>
          <w:b/>
          <w:color w:val="0D0D0D"/>
          <w:sz w:val="32"/>
          <w:szCs w:val="32"/>
        </w:rPr>
      </w:pPr>
      <w:r w:rsidRPr="0082199E">
        <w:rPr>
          <w:rFonts w:ascii="Times New Roman" w:eastAsia="Times New Roman" w:hAnsi="Times New Roman" w:cs="Times New Roman"/>
          <w:b/>
          <w:color w:val="2E75B5"/>
          <w:sz w:val="32"/>
          <w:szCs w:val="32"/>
        </w:rPr>
        <w:lastRenderedPageBreak/>
        <w:t>A. GENEL BİLGİLER</w:t>
      </w:r>
    </w:p>
    <w:p w14:paraId="2B3C5EA0" w14:textId="77777777" w:rsidR="000F6023" w:rsidRPr="0082199E" w:rsidRDefault="001D06F2">
      <w:pPr>
        <w:spacing w:before="160"/>
        <w:ind w:left="119" w:hanging="119"/>
        <w:rPr>
          <w:rFonts w:ascii="Times New Roman" w:eastAsia="Times New Roman" w:hAnsi="Times New Roman" w:cs="Times New Roman"/>
          <w:b/>
          <w:sz w:val="24"/>
          <w:szCs w:val="24"/>
        </w:rPr>
      </w:pPr>
      <w:r w:rsidRPr="0082199E">
        <w:rPr>
          <w:rFonts w:ascii="Times New Roman" w:eastAsia="Times New Roman" w:hAnsi="Times New Roman" w:cs="Times New Roman"/>
          <w:b/>
          <w:sz w:val="24"/>
          <w:szCs w:val="24"/>
        </w:rPr>
        <w:t>A.1. İletişim Bilgileri</w:t>
      </w:r>
    </w:p>
    <w:p w14:paraId="2B3C5EA1" w14:textId="77777777" w:rsidR="000F6023" w:rsidRPr="0082199E" w:rsidRDefault="000F6023">
      <w:pPr>
        <w:ind w:left="118" w:hanging="118"/>
        <w:rPr>
          <w:rFonts w:ascii="Times New Roman" w:eastAsia="Times New Roman" w:hAnsi="Times New Roman" w:cs="Times New Roman"/>
          <w:b/>
          <w:sz w:val="24"/>
          <w:szCs w:val="24"/>
        </w:rPr>
      </w:pPr>
    </w:p>
    <w:p w14:paraId="2B3C5EA2" w14:textId="77777777" w:rsidR="000F6023" w:rsidRPr="0082199E" w:rsidRDefault="001D06F2">
      <w:pPr>
        <w:ind w:left="118" w:hanging="118"/>
        <w:rPr>
          <w:rFonts w:ascii="Times New Roman" w:eastAsia="Times New Roman" w:hAnsi="Times New Roman" w:cs="Times New Roman"/>
          <w:b/>
          <w:sz w:val="24"/>
          <w:szCs w:val="24"/>
        </w:rPr>
      </w:pPr>
      <w:r w:rsidRPr="0082199E">
        <w:rPr>
          <w:rFonts w:ascii="Times New Roman" w:eastAsia="Times New Roman" w:hAnsi="Times New Roman" w:cs="Times New Roman"/>
          <w:b/>
          <w:sz w:val="24"/>
          <w:szCs w:val="24"/>
        </w:rPr>
        <w:t>A.2. Birimdeki Programlar Hakkında Bilgi, Kısa Tarihçe ve Değişiklikler</w:t>
      </w:r>
    </w:p>
    <w:p w14:paraId="2B3C5EA3" w14:textId="77777777" w:rsidR="000F6023" w:rsidRPr="0082199E" w:rsidRDefault="000F6023">
      <w:pPr>
        <w:ind w:left="118" w:hanging="118"/>
        <w:jc w:val="both"/>
        <w:rPr>
          <w:rFonts w:ascii="Times New Roman" w:eastAsia="Times New Roman" w:hAnsi="Times New Roman" w:cs="Times New Roman"/>
          <w:b/>
          <w:sz w:val="24"/>
          <w:szCs w:val="24"/>
        </w:rPr>
      </w:pPr>
    </w:p>
    <w:p w14:paraId="2B3C5EA4" w14:textId="77777777" w:rsidR="000F6023" w:rsidRPr="0082199E" w:rsidRDefault="001D06F2">
      <w:pPr>
        <w:ind w:left="118" w:hanging="118"/>
        <w:jc w:val="center"/>
        <w:rPr>
          <w:rFonts w:ascii="Times New Roman" w:eastAsia="Times New Roman" w:hAnsi="Times New Roman" w:cs="Times New Roman"/>
          <w:b/>
          <w:sz w:val="24"/>
          <w:szCs w:val="24"/>
        </w:rPr>
      </w:pPr>
      <w:r w:rsidRPr="0082199E">
        <w:rPr>
          <w:rFonts w:ascii="Times New Roman" w:eastAsia="Times New Roman" w:hAnsi="Times New Roman" w:cs="Times New Roman"/>
          <w:b/>
          <w:sz w:val="24"/>
          <w:szCs w:val="24"/>
        </w:rPr>
        <w:t>Tablo 1. Birimdeki Programlar</w:t>
      </w:r>
    </w:p>
    <w:tbl>
      <w:tblPr>
        <w:tblStyle w:val="a"/>
        <w:tblW w:w="8984" w:type="dxa"/>
        <w:jc w:val="center"/>
        <w:tblInd w:w="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472"/>
        <w:gridCol w:w="2626"/>
        <w:gridCol w:w="2055"/>
        <w:gridCol w:w="1831"/>
      </w:tblGrid>
      <w:tr w:rsidR="000F6023" w:rsidRPr="0082199E" w14:paraId="2B3C5EA9" w14:textId="77777777">
        <w:trPr>
          <w:jc w:val="center"/>
        </w:trPr>
        <w:tc>
          <w:tcPr>
            <w:tcW w:w="2472" w:type="dxa"/>
          </w:tcPr>
          <w:p w14:paraId="2B3C5EA5" w14:textId="77777777" w:rsidR="000F6023" w:rsidRPr="0082199E" w:rsidRDefault="001D06F2">
            <w:pPr>
              <w:rPr>
                <w:b/>
              </w:rPr>
            </w:pPr>
            <w:r w:rsidRPr="0082199E">
              <w:rPr>
                <w:b/>
              </w:rPr>
              <w:t>Programın Adı</w:t>
            </w:r>
          </w:p>
        </w:tc>
        <w:tc>
          <w:tcPr>
            <w:tcW w:w="2626" w:type="dxa"/>
          </w:tcPr>
          <w:p w14:paraId="2B3C5EA6" w14:textId="77777777" w:rsidR="000F6023" w:rsidRPr="0082199E" w:rsidRDefault="001D06F2">
            <w:pPr>
              <w:rPr>
                <w:b/>
              </w:rPr>
            </w:pPr>
            <w:r w:rsidRPr="0082199E">
              <w:rPr>
                <w:b/>
              </w:rPr>
              <w:t>Türü (Normal /</w:t>
            </w:r>
            <w:r w:rsidRPr="0082199E">
              <w:rPr>
                <w:b/>
              </w:rPr>
              <w:br/>
              <w:t>II. Öğretim; Eğitim Dili vs.)</w:t>
            </w:r>
          </w:p>
        </w:tc>
        <w:tc>
          <w:tcPr>
            <w:tcW w:w="2055" w:type="dxa"/>
          </w:tcPr>
          <w:p w14:paraId="2B3C5EA7" w14:textId="77777777" w:rsidR="000F6023" w:rsidRPr="0082199E" w:rsidRDefault="001D06F2">
            <w:pPr>
              <w:rPr>
                <w:b/>
              </w:rPr>
            </w:pPr>
            <w:r w:rsidRPr="0082199E">
              <w:rPr>
                <w:b/>
              </w:rPr>
              <w:t>Programın Süresi</w:t>
            </w:r>
          </w:p>
        </w:tc>
        <w:tc>
          <w:tcPr>
            <w:tcW w:w="1831" w:type="dxa"/>
          </w:tcPr>
          <w:p w14:paraId="2B3C5EA8" w14:textId="77777777" w:rsidR="000F6023" w:rsidRPr="0082199E" w:rsidRDefault="001D06F2">
            <w:pPr>
              <w:rPr>
                <w:b/>
              </w:rPr>
            </w:pPr>
            <w:r w:rsidRPr="0082199E">
              <w:rPr>
                <w:b/>
              </w:rPr>
              <w:t>Kayıtlı Öğrenci Sayısı</w:t>
            </w:r>
          </w:p>
        </w:tc>
      </w:tr>
      <w:tr w:rsidR="00412A41" w:rsidRPr="0082199E" w14:paraId="2B3C5EAF" w14:textId="77777777" w:rsidTr="00472021">
        <w:trPr>
          <w:jc w:val="center"/>
        </w:trPr>
        <w:tc>
          <w:tcPr>
            <w:tcW w:w="2472" w:type="dxa"/>
            <w:vAlign w:val="top"/>
          </w:tcPr>
          <w:p w14:paraId="2B3C5EAA" w14:textId="791034D9" w:rsidR="00412A41" w:rsidRPr="00DF7650" w:rsidRDefault="00AC2B5E" w:rsidP="00AC2B5E">
            <w:pPr>
              <w:jc w:val="left"/>
            </w:pPr>
            <w:r>
              <w:t xml:space="preserve">              İktisat Bölümü</w:t>
            </w:r>
          </w:p>
        </w:tc>
        <w:tc>
          <w:tcPr>
            <w:tcW w:w="2626" w:type="dxa"/>
            <w:vAlign w:val="top"/>
          </w:tcPr>
          <w:p w14:paraId="2B3C5EAB" w14:textId="77777777" w:rsidR="00412A41" w:rsidRDefault="00412A41" w:rsidP="00745505">
            <w:r w:rsidRPr="00DF7650">
              <w:t>Normal Öğretim</w:t>
            </w:r>
          </w:p>
          <w:p w14:paraId="2B3C5EAC" w14:textId="77777777" w:rsidR="00412A41" w:rsidRPr="00DF7650" w:rsidRDefault="00412A41" w:rsidP="00745505">
            <w:r>
              <w:t>(Türkçe)</w:t>
            </w:r>
          </w:p>
        </w:tc>
        <w:tc>
          <w:tcPr>
            <w:tcW w:w="2055" w:type="dxa"/>
            <w:vAlign w:val="top"/>
          </w:tcPr>
          <w:p w14:paraId="2B3C5EAD" w14:textId="77777777" w:rsidR="00412A41" w:rsidRPr="00DF7650" w:rsidRDefault="00412A41" w:rsidP="00745505">
            <w:r w:rsidRPr="00DF7650">
              <w:t>4 yıl</w:t>
            </w:r>
          </w:p>
        </w:tc>
        <w:tc>
          <w:tcPr>
            <w:tcW w:w="1831" w:type="dxa"/>
            <w:vAlign w:val="top"/>
          </w:tcPr>
          <w:p w14:paraId="2B3C5EAE" w14:textId="3F887FD2" w:rsidR="00412A41" w:rsidRPr="00DF7650" w:rsidRDefault="00AC2B5E" w:rsidP="00745505">
            <w:r>
              <w:t>249</w:t>
            </w:r>
          </w:p>
        </w:tc>
      </w:tr>
    </w:tbl>
    <w:p w14:paraId="2B3C5EB0" w14:textId="77777777" w:rsidR="000F6023" w:rsidRPr="0082199E" w:rsidRDefault="000F6023">
      <w:pPr>
        <w:rPr>
          <w:rFonts w:ascii="Times New Roman" w:hAnsi="Times New Roman" w:cs="Times New Roman"/>
        </w:rPr>
      </w:pPr>
    </w:p>
    <w:p w14:paraId="2B3C5EB1" w14:textId="77777777" w:rsidR="000F6023" w:rsidRPr="0082199E" w:rsidRDefault="001D06F2">
      <w:pPr>
        <w:widowControl w:val="0"/>
        <w:spacing w:before="120" w:after="120" w:line="240" w:lineRule="auto"/>
        <w:ind w:right="62"/>
        <w:jc w:val="both"/>
        <w:rPr>
          <w:rFonts w:ascii="Times New Roman" w:eastAsia="Times New Roman" w:hAnsi="Times New Roman" w:cs="Times New Roman"/>
          <w:b/>
          <w:color w:val="FF0000"/>
          <w:sz w:val="32"/>
          <w:szCs w:val="32"/>
        </w:rPr>
      </w:pPr>
      <w:r w:rsidRPr="0082199E">
        <w:rPr>
          <w:rFonts w:ascii="Times New Roman" w:eastAsia="Times New Roman" w:hAnsi="Times New Roman" w:cs="Times New Roman"/>
          <w:b/>
          <w:color w:val="2E75B5"/>
          <w:sz w:val="32"/>
          <w:szCs w:val="32"/>
        </w:rPr>
        <w:t xml:space="preserve">B. LİDERLİK, YÖNETİM VE KALİTE </w:t>
      </w:r>
    </w:p>
    <w:p w14:paraId="2B3C5EB2" w14:textId="77777777" w:rsidR="000F6023" w:rsidRPr="0082199E" w:rsidRDefault="001D06F2">
      <w:pPr>
        <w:widowControl w:val="0"/>
        <w:spacing w:after="0" w:line="240" w:lineRule="auto"/>
        <w:ind w:right="63"/>
        <w:jc w:val="both"/>
        <w:rPr>
          <w:rFonts w:ascii="Times New Roman" w:eastAsia="Times New Roman" w:hAnsi="Times New Roman" w:cs="Times New Roman"/>
          <w:b/>
          <w:sz w:val="24"/>
          <w:szCs w:val="24"/>
        </w:rPr>
      </w:pPr>
      <w:r w:rsidRPr="0082199E">
        <w:rPr>
          <w:rFonts w:ascii="Times New Roman" w:eastAsia="Times New Roman" w:hAnsi="Times New Roman" w:cs="Times New Roman"/>
          <w:i/>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82199E">
        <w:rPr>
          <w:rFonts w:ascii="Times New Roman" w:hAnsi="Times New Roman" w:cs="Times New Roman"/>
        </w:rPr>
        <w:t xml:space="preserve"> </w:t>
      </w:r>
      <w:r w:rsidRPr="0082199E">
        <w:rPr>
          <w:rFonts w:ascii="Times New Roman" w:eastAsia="Times New Roman" w:hAnsi="Times New Roman" w:cs="Times New Roman"/>
          <w:i/>
        </w:rPr>
        <w:t>Kurum, iç ve dış paydaşların kalite güvencesi sistemine katılımını ve katkı vermesini sağlamalıdır. Kurum, uluslararasılaşma stratejisi ve hedefleri doğrultusunda yürüttüğü faaliyetleri periyodik olarak izlemeli ve sürekli iyileştirmelidir.</w:t>
      </w:r>
    </w:p>
    <w:p w14:paraId="2B3C5EB3" w14:textId="77777777" w:rsidR="000F6023" w:rsidRPr="0082199E" w:rsidRDefault="000F6023">
      <w:pPr>
        <w:widowControl w:val="0"/>
        <w:spacing w:after="0" w:line="360" w:lineRule="auto"/>
        <w:ind w:right="63"/>
        <w:jc w:val="both"/>
        <w:rPr>
          <w:rFonts w:ascii="Times New Roman" w:eastAsia="Times New Roman" w:hAnsi="Times New Roman" w:cs="Times New Roman"/>
          <w:sz w:val="24"/>
          <w:szCs w:val="24"/>
        </w:rPr>
      </w:pPr>
    </w:p>
    <w:p w14:paraId="2B3C5EB4" w14:textId="77777777" w:rsidR="000F6023" w:rsidRPr="0082199E" w:rsidRDefault="001D06F2" w:rsidP="00AC6F54">
      <w:pPr>
        <w:widowControl w:val="0"/>
        <w:spacing w:after="0" w:line="360" w:lineRule="auto"/>
        <w:ind w:left="510" w:right="62" w:hanging="391"/>
        <w:jc w:val="both"/>
        <w:rPr>
          <w:rFonts w:ascii="Times New Roman" w:eastAsia="Times New Roman" w:hAnsi="Times New Roman" w:cs="Times New Roman"/>
          <w:b/>
          <w:sz w:val="24"/>
          <w:szCs w:val="24"/>
        </w:rPr>
      </w:pPr>
      <w:r w:rsidRPr="0082199E">
        <w:rPr>
          <w:rFonts w:ascii="Times New Roman" w:eastAsia="Times New Roman" w:hAnsi="Times New Roman" w:cs="Times New Roman"/>
          <w:b/>
          <w:sz w:val="24"/>
          <w:szCs w:val="24"/>
        </w:rPr>
        <w:t>B.1. Liderlik</w:t>
      </w:r>
    </w:p>
    <w:p w14:paraId="2B3C5EB5" w14:textId="77777777" w:rsidR="000F6023" w:rsidRPr="0082199E" w:rsidRDefault="001D06F2" w:rsidP="00C47EC0">
      <w:pPr>
        <w:pStyle w:val="ListeParagraf"/>
        <w:numPr>
          <w:ilvl w:val="0"/>
          <w:numId w:val="10"/>
        </w:numPr>
        <w:pBdr>
          <w:top w:val="nil"/>
          <w:left w:val="nil"/>
          <w:bottom w:val="nil"/>
          <w:right w:val="nil"/>
          <w:between w:val="nil"/>
        </w:pBdr>
        <w:spacing w:line="276" w:lineRule="auto"/>
        <w:jc w:val="both"/>
        <w:rPr>
          <w:rFonts w:ascii="Times New Roman" w:hAnsi="Times New Roman" w:cs="Times New Roman"/>
          <w:color w:val="000000"/>
        </w:rPr>
      </w:pPr>
      <w:r w:rsidRPr="0082199E">
        <w:rPr>
          <w:rFonts w:ascii="Times New Roman" w:eastAsia="Times New Roman" w:hAnsi="Times New Roman" w:cs="Times New Roman"/>
          <w:color w:val="000000"/>
        </w:rPr>
        <w:t>Kalite güvencesi kültürünü geliştirmek üzere yapılan planlamalar ve uygulamalar</w:t>
      </w:r>
    </w:p>
    <w:p w14:paraId="2B3C5EB6" w14:textId="77777777" w:rsidR="000F6023" w:rsidRPr="0082199E" w:rsidRDefault="000F6023">
      <w:pPr>
        <w:widowControl w:val="0"/>
        <w:spacing w:after="0" w:line="240" w:lineRule="auto"/>
        <w:ind w:left="510" w:right="62" w:hanging="391"/>
        <w:jc w:val="both"/>
        <w:rPr>
          <w:rFonts w:ascii="Times New Roman" w:eastAsia="Times New Roman" w:hAnsi="Times New Roman" w:cs="Times New Roman"/>
          <w:b/>
          <w:sz w:val="24"/>
          <w:szCs w:val="24"/>
        </w:rPr>
      </w:pPr>
    </w:p>
    <w:p w14:paraId="2B3C5EB7" w14:textId="77777777" w:rsidR="000F6023" w:rsidRPr="0082199E" w:rsidRDefault="001D06F2">
      <w:pPr>
        <w:widowControl w:val="0"/>
        <w:spacing w:after="0" w:line="360" w:lineRule="auto"/>
        <w:ind w:left="507" w:right="63" w:hanging="389"/>
        <w:jc w:val="both"/>
        <w:rPr>
          <w:rFonts w:ascii="Times New Roman" w:eastAsia="Times New Roman" w:hAnsi="Times New Roman" w:cs="Times New Roman"/>
          <w:b/>
          <w:i/>
          <w:sz w:val="24"/>
          <w:szCs w:val="24"/>
        </w:rPr>
      </w:pPr>
      <w:r w:rsidRPr="0082199E">
        <w:rPr>
          <w:rFonts w:ascii="Times New Roman" w:eastAsia="Times New Roman" w:hAnsi="Times New Roman" w:cs="Times New Roman"/>
          <w:b/>
          <w:sz w:val="24"/>
          <w:szCs w:val="24"/>
        </w:rPr>
        <w:t>B.2. Paydaş Katılımı</w:t>
      </w:r>
      <w:r w:rsidRPr="0082199E">
        <w:rPr>
          <w:rFonts w:ascii="Times New Roman" w:eastAsia="Times New Roman" w:hAnsi="Times New Roman" w:cs="Times New Roman"/>
          <w:b/>
          <w:i/>
          <w:sz w:val="24"/>
          <w:szCs w:val="24"/>
        </w:rPr>
        <w:t xml:space="preserve"> </w:t>
      </w:r>
    </w:p>
    <w:p w14:paraId="2B3C5EB8" w14:textId="77777777" w:rsidR="00C47EC0" w:rsidRPr="0082199E" w:rsidRDefault="001D06F2" w:rsidP="00C47EC0">
      <w:pPr>
        <w:pStyle w:val="ListeParagraf"/>
        <w:numPr>
          <w:ilvl w:val="0"/>
          <w:numId w:val="7"/>
        </w:numPr>
        <w:pBdr>
          <w:top w:val="nil"/>
          <w:left w:val="nil"/>
          <w:bottom w:val="nil"/>
          <w:right w:val="nil"/>
          <w:between w:val="nil"/>
        </w:pBdr>
        <w:spacing w:after="0" w:line="276" w:lineRule="auto"/>
        <w:ind w:left="709"/>
        <w:jc w:val="both"/>
        <w:rPr>
          <w:rFonts w:ascii="Times New Roman" w:hAnsi="Times New Roman" w:cs="Times New Roman"/>
          <w:color w:val="000000"/>
        </w:rPr>
      </w:pPr>
      <w:r w:rsidRPr="0082199E">
        <w:rPr>
          <w:rFonts w:ascii="Times New Roman" w:eastAsia="Times New Roman" w:hAnsi="Times New Roman" w:cs="Times New Roman"/>
          <w:color w:val="000000"/>
        </w:rPr>
        <w:t>Paydaş görüşlerinin alınması sürecinde kullanılan veri toplama araçları ve yöntemi (Anketler, odak grup toplantıları, çalıştaylar, bilgi yönetim sistemi vb.)</w:t>
      </w:r>
    </w:p>
    <w:p w14:paraId="2B3C5EB9" w14:textId="77777777" w:rsidR="00C47EC0" w:rsidRPr="0082199E" w:rsidRDefault="001D06F2" w:rsidP="00C47EC0">
      <w:pPr>
        <w:pStyle w:val="ListeParagraf"/>
        <w:numPr>
          <w:ilvl w:val="0"/>
          <w:numId w:val="7"/>
        </w:numPr>
        <w:pBdr>
          <w:top w:val="nil"/>
          <w:left w:val="nil"/>
          <w:bottom w:val="nil"/>
          <w:right w:val="nil"/>
          <w:between w:val="nil"/>
        </w:pBdr>
        <w:spacing w:after="0" w:line="276" w:lineRule="auto"/>
        <w:ind w:left="709"/>
        <w:jc w:val="both"/>
        <w:rPr>
          <w:rFonts w:ascii="Times New Roman" w:hAnsi="Times New Roman" w:cs="Times New Roman"/>
          <w:color w:val="000000"/>
        </w:rPr>
      </w:pPr>
      <w:r w:rsidRPr="0082199E">
        <w:rPr>
          <w:rFonts w:ascii="Times New Roman" w:eastAsia="Times New Roman" w:hAnsi="Times New Roman" w:cs="Times New Roman"/>
          <w:color w:val="000000"/>
        </w:rPr>
        <w:t>Karar alma süreçlerinde paydaş katılımının sağlandığını gösteren belgeler</w:t>
      </w:r>
    </w:p>
    <w:p w14:paraId="2B3C5EBA" w14:textId="77777777" w:rsidR="00C47EC0" w:rsidRPr="0082199E" w:rsidRDefault="001D06F2" w:rsidP="00C47EC0">
      <w:pPr>
        <w:pStyle w:val="ListeParagraf"/>
        <w:numPr>
          <w:ilvl w:val="0"/>
          <w:numId w:val="7"/>
        </w:numPr>
        <w:pBdr>
          <w:top w:val="nil"/>
          <w:left w:val="nil"/>
          <w:bottom w:val="nil"/>
          <w:right w:val="nil"/>
          <w:between w:val="nil"/>
        </w:pBdr>
        <w:spacing w:after="0" w:line="276" w:lineRule="auto"/>
        <w:ind w:left="709"/>
        <w:jc w:val="both"/>
        <w:rPr>
          <w:rFonts w:ascii="Times New Roman" w:hAnsi="Times New Roman" w:cs="Times New Roman"/>
          <w:color w:val="000000"/>
        </w:rPr>
      </w:pPr>
      <w:r w:rsidRPr="0082199E">
        <w:rPr>
          <w:rFonts w:ascii="Times New Roman" w:eastAsia="Times New Roman" w:hAnsi="Times New Roman" w:cs="Times New Roman"/>
          <w:color w:val="000000"/>
        </w:rPr>
        <w:t>Paydaş katılım mekanizmalarının işleyişine ilişkin izleme ve iyileştirme kanıtları</w:t>
      </w:r>
    </w:p>
    <w:p w14:paraId="2B3C5EBB" w14:textId="77777777" w:rsidR="00C47EC0" w:rsidRPr="0082199E" w:rsidRDefault="001D06F2" w:rsidP="00C47EC0">
      <w:pPr>
        <w:pStyle w:val="ListeParagraf"/>
        <w:numPr>
          <w:ilvl w:val="0"/>
          <w:numId w:val="7"/>
        </w:numPr>
        <w:pBdr>
          <w:top w:val="nil"/>
          <w:left w:val="nil"/>
          <w:bottom w:val="nil"/>
          <w:right w:val="nil"/>
          <w:between w:val="nil"/>
        </w:pBdr>
        <w:spacing w:after="0" w:line="276" w:lineRule="auto"/>
        <w:ind w:left="709"/>
        <w:jc w:val="both"/>
        <w:rPr>
          <w:rFonts w:ascii="Times New Roman" w:hAnsi="Times New Roman" w:cs="Times New Roman"/>
          <w:color w:val="000000"/>
        </w:rPr>
      </w:pPr>
      <w:r w:rsidRPr="0082199E">
        <w:rPr>
          <w:rFonts w:ascii="Times New Roman" w:eastAsia="Times New Roman" w:hAnsi="Times New Roman" w:cs="Times New Roman"/>
          <w:color w:val="000000"/>
        </w:rPr>
        <w:t>Öğrenci geri bildirimi elde etmeye ilişkin ilke ve kurallar</w:t>
      </w:r>
    </w:p>
    <w:p w14:paraId="2B3C5EBC" w14:textId="77777777" w:rsidR="00C47EC0" w:rsidRPr="0082199E" w:rsidRDefault="001D06F2" w:rsidP="00C47EC0">
      <w:pPr>
        <w:pStyle w:val="ListeParagraf"/>
        <w:numPr>
          <w:ilvl w:val="0"/>
          <w:numId w:val="7"/>
        </w:numPr>
        <w:pBdr>
          <w:top w:val="nil"/>
          <w:left w:val="nil"/>
          <w:bottom w:val="nil"/>
          <w:right w:val="nil"/>
          <w:between w:val="nil"/>
        </w:pBdr>
        <w:spacing w:after="0" w:line="276" w:lineRule="auto"/>
        <w:ind w:left="709"/>
        <w:jc w:val="both"/>
        <w:rPr>
          <w:rFonts w:ascii="Times New Roman" w:hAnsi="Times New Roman" w:cs="Times New Roman"/>
          <w:color w:val="000000"/>
        </w:rPr>
      </w:pPr>
      <w:r w:rsidRPr="0082199E">
        <w:rPr>
          <w:rFonts w:ascii="Times New Roman" w:eastAsia="Times New Roman" w:hAnsi="Times New Roman" w:cs="Times New Roman"/>
          <w:color w:val="000000"/>
        </w:rPr>
        <w:t>Tanımlı öğrenci geri bildirim mekanizmalarının tür, yöntem ve çeşitliliğini gösteren kanıtlar (Uzaktan/karma eğitim dahil)</w:t>
      </w:r>
    </w:p>
    <w:p w14:paraId="2B3C5EBD" w14:textId="77777777" w:rsidR="00C47EC0" w:rsidRPr="0082199E" w:rsidRDefault="001D06F2" w:rsidP="00C47EC0">
      <w:pPr>
        <w:pStyle w:val="ListeParagraf"/>
        <w:numPr>
          <w:ilvl w:val="0"/>
          <w:numId w:val="7"/>
        </w:numPr>
        <w:pBdr>
          <w:top w:val="nil"/>
          <w:left w:val="nil"/>
          <w:bottom w:val="nil"/>
          <w:right w:val="nil"/>
          <w:between w:val="nil"/>
        </w:pBdr>
        <w:spacing w:after="0" w:line="276" w:lineRule="auto"/>
        <w:ind w:left="709"/>
        <w:jc w:val="both"/>
        <w:rPr>
          <w:rFonts w:ascii="Times New Roman" w:hAnsi="Times New Roman" w:cs="Times New Roman"/>
          <w:color w:val="000000"/>
        </w:rPr>
      </w:pPr>
      <w:r w:rsidRPr="0082199E">
        <w:rPr>
          <w:rFonts w:ascii="Times New Roman" w:eastAsia="Times New Roman" w:hAnsi="Times New Roman" w:cs="Times New Roman"/>
          <w:color w:val="000000"/>
        </w:rPr>
        <w:t>Öğrenci geri bildirimleri kapsamında gerçekleştirilen iyileştirmelere ilişkin uygulamalar</w:t>
      </w:r>
    </w:p>
    <w:p w14:paraId="2B3C5EBE" w14:textId="77777777" w:rsidR="00C47EC0" w:rsidRPr="0082199E" w:rsidRDefault="001D06F2" w:rsidP="00C47EC0">
      <w:pPr>
        <w:pStyle w:val="ListeParagraf"/>
        <w:numPr>
          <w:ilvl w:val="0"/>
          <w:numId w:val="7"/>
        </w:numPr>
        <w:pBdr>
          <w:top w:val="nil"/>
          <w:left w:val="nil"/>
          <w:bottom w:val="nil"/>
          <w:right w:val="nil"/>
          <w:between w:val="nil"/>
        </w:pBdr>
        <w:spacing w:after="0" w:line="276" w:lineRule="auto"/>
        <w:ind w:left="709"/>
        <w:jc w:val="both"/>
        <w:rPr>
          <w:rFonts w:ascii="Times New Roman" w:hAnsi="Times New Roman" w:cs="Times New Roman"/>
          <w:color w:val="000000"/>
        </w:rPr>
      </w:pPr>
      <w:r w:rsidRPr="0082199E">
        <w:rPr>
          <w:rFonts w:ascii="Times New Roman" w:eastAsia="Times New Roman" w:hAnsi="Times New Roman" w:cs="Times New Roman"/>
          <w:color w:val="000000"/>
        </w:rPr>
        <w:t>Öğrenci geri bildirim mekanizmasının izlenmesi ve iyileştirilmesine yönelik kanıtlar</w:t>
      </w:r>
    </w:p>
    <w:p w14:paraId="2B3C5EBF" w14:textId="77777777" w:rsidR="00C47EC0" w:rsidRPr="0082199E" w:rsidRDefault="001D06F2" w:rsidP="00C47EC0">
      <w:pPr>
        <w:pStyle w:val="ListeParagraf"/>
        <w:numPr>
          <w:ilvl w:val="0"/>
          <w:numId w:val="7"/>
        </w:numPr>
        <w:pBdr>
          <w:top w:val="nil"/>
          <w:left w:val="nil"/>
          <w:bottom w:val="nil"/>
          <w:right w:val="nil"/>
          <w:between w:val="nil"/>
        </w:pBdr>
        <w:spacing w:after="0" w:line="276" w:lineRule="auto"/>
        <w:ind w:left="709"/>
        <w:jc w:val="both"/>
        <w:rPr>
          <w:rFonts w:ascii="Times New Roman" w:hAnsi="Times New Roman" w:cs="Times New Roman"/>
          <w:color w:val="000000"/>
        </w:rPr>
      </w:pPr>
      <w:r w:rsidRPr="0082199E">
        <w:rPr>
          <w:rFonts w:ascii="Times New Roman" w:eastAsia="Times New Roman" w:hAnsi="Times New Roman" w:cs="Times New Roman"/>
          <w:color w:val="000000"/>
        </w:rPr>
        <w:t>Öğrencilerin karar alma mekanizmalarına katılımı örnekleri</w:t>
      </w:r>
      <w:bookmarkStart w:id="1" w:name="_30j0zll" w:colFirst="0" w:colLast="0"/>
      <w:bookmarkEnd w:id="1"/>
    </w:p>
    <w:p w14:paraId="2B3C5EC0" w14:textId="77777777" w:rsidR="000F6023" w:rsidRPr="0082199E" w:rsidRDefault="001D06F2" w:rsidP="00C47EC0">
      <w:pPr>
        <w:pStyle w:val="ListeParagraf"/>
        <w:numPr>
          <w:ilvl w:val="0"/>
          <w:numId w:val="7"/>
        </w:numPr>
        <w:pBdr>
          <w:top w:val="nil"/>
          <w:left w:val="nil"/>
          <w:bottom w:val="nil"/>
          <w:right w:val="nil"/>
          <w:between w:val="nil"/>
        </w:pBdr>
        <w:spacing w:after="0" w:line="276" w:lineRule="auto"/>
        <w:ind w:left="709"/>
        <w:jc w:val="both"/>
        <w:rPr>
          <w:rFonts w:ascii="Times New Roman" w:hAnsi="Times New Roman" w:cs="Times New Roman"/>
          <w:color w:val="000000"/>
        </w:rPr>
      </w:pPr>
      <w:r w:rsidRPr="0082199E">
        <w:rPr>
          <w:rFonts w:ascii="Times New Roman" w:eastAsia="Times New Roman" w:hAnsi="Times New Roman" w:cs="Times New Roman"/>
          <w:color w:val="000000"/>
        </w:rPr>
        <w:t>Mezun izleme sistemi kapsamında programlarda gerçekleştirilen güncelleme çalışmaları</w:t>
      </w:r>
    </w:p>
    <w:p w14:paraId="2B3C5EC1" w14:textId="77777777" w:rsidR="000F6023" w:rsidRPr="0082199E" w:rsidRDefault="000F6023">
      <w:pPr>
        <w:widowControl w:val="0"/>
        <w:spacing w:after="0" w:line="240" w:lineRule="auto"/>
        <w:ind w:right="62"/>
        <w:jc w:val="both"/>
        <w:rPr>
          <w:rFonts w:ascii="Times New Roman" w:eastAsia="Times New Roman" w:hAnsi="Times New Roman" w:cs="Times New Roman"/>
          <w:sz w:val="24"/>
          <w:szCs w:val="24"/>
        </w:rPr>
      </w:pPr>
    </w:p>
    <w:p w14:paraId="2B3C5EC2" w14:textId="77777777" w:rsidR="000F6023" w:rsidRPr="0082199E" w:rsidRDefault="001D06F2">
      <w:pPr>
        <w:widowControl w:val="0"/>
        <w:spacing w:before="120" w:after="120" w:line="240" w:lineRule="auto"/>
        <w:ind w:right="62"/>
        <w:jc w:val="both"/>
        <w:rPr>
          <w:rFonts w:ascii="Times New Roman" w:eastAsia="Times New Roman" w:hAnsi="Times New Roman" w:cs="Times New Roman"/>
          <w:color w:val="FF0000"/>
          <w:sz w:val="32"/>
          <w:szCs w:val="32"/>
        </w:rPr>
      </w:pPr>
      <w:r w:rsidRPr="0082199E">
        <w:rPr>
          <w:rFonts w:ascii="Times New Roman" w:eastAsia="Times New Roman" w:hAnsi="Times New Roman" w:cs="Times New Roman"/>
          <w:b/>
          <w:color w:val="2E75B5"/>
          <w:sz w:val="32"/>
          <w:szCs w:val="32"/>
        </w:rPr>
        <w:t xml:space="preserve">C. EĞİTİM VE ÖĞRETİM </w:t>
      </w:r>
    </w:p>
    <w:p w14:paraId="2B3C5EC3" w14:textId="77777777" w:rsidR="000F6023" w:rsidRPr="0082199E" w:rsidRDefault="001D06F2">
      <w:pPr>
        <w:spacing w:after="120" w:line="240" w:lineRule="auto"/>
        <w:jc w:val="both"/>
        <w:rPr>
          <w:rFonts w:ascii="Times New Roman" w:eastAsia="Times New Roman" w:hAnsi="Times New Roman" w:cs="Times New Roman"/>
          <w:i/>
        </w:rPr>
      </w:pPr>
      <w:r w:rsidRPr="0082199E">
        <w:rPr>
          <w:rFonts w:ascii="Times New Roman" w:eastAsia="Times New Roman" w:hAnsi="Times New Roman" w:cs="Times New Roman"/>
          <w:i/>
        </w:rPr>
        <w:t>Kurumun eğitim-öğretim sürecinin değerlendirmesinin yapılması beklenmektedir. Eğitim ve öğretim, kurumun sürekli gelişim odağı ile hedeflerinin ve bu hedeflerin kimler tarafından gerçekleştirileceğinin belirlendiği, eğitim-öğretim faaliyetlerinin gerçekleştirildiği, hedeflerin nitelik ve nicelik olarak izlenerek değerlendirildiği ve ulaşılan sonuçların kontrol edilerek ihtiyaç duyulan iyileştirmelerin yapıldığı bir süreç olarak ele alınmalıdır.</w:t>
      </w:r>
    </w:p>
    <w:p w14:paraId="2B3C5EC4" w14:textId="77777777" w:rsidR="000F6023" w:rsidRPr="0082199E" w:rsidRDefault="000F6023">
      <w:pPr>
        <w:spacing w:after="120" w:line="240" w:lineRule="auto"/>
        <w:jc w:val="both"/>
        <w:rPr>
          <w:rFonts w:ascii="Times New Roman" w:eastAsia="Times New Roman" w:hAnsi="Times New Roman" w:cs="Times New Roman"/>
          <w:i/>
        </w:rPr>
      </w:pPr>
    </w:p>
    <w:p w14:paraId="2B3C5EC5" w14:textId="77777777" w:rsidR="00197989" w:rsidRPr="0082199E" w:rsidRDefault="00197989">
      <w:pPr>
        <w:spacing w:after="120" w:line="240" w:lineRule="auto"/>
        <w:jc w:val="both"/>
        <w:rPr>
          <w:rFonts w:ascii="Times New Roman" w:eastAsia="Times New Roman" w:hAnsi="Times New Roman" w:cs="Times New Roman"/>
          <w:i/>
        </w:rPr>
      </w:pPr>
    </w:p>
    <w:p w14:paraId="2B3C5EC6" w14:textId="77777777" w:rsidR="000F6023" w:rsidRPr="0082199E" w:rsidRDefault="001D06F2" w:rsidP="006E4FF1">
      <w:pPr>
        <w:widowControl w:val="0"/>
        <w:spacing w:after="0" w:line="360" w:lineRule="auto"/>
        <w:ind w:left="510" w:right="62" w:hanging="391"/>
        <w:jc w:val="both"/>
        <w:rPr>
          <w:rFonts w:ascii="Times New Roman" w:eastAsia="Times New Roman" w:hAnsi="Times New Roman" w:cs="Times New Roman"/>
          <w:b/>
          <w:i/>
          <w:color w:val="FF0000"/>
          <w:sz w:val="24"/>
          <w:szCs w:val="24"/>
        </w:rPr>
      </w:pPr>
      <w:r w:rsidRPr="0082199E">
        <w:rPr>
          <w:rFonts w:ascii="Times New Roman" w:eastAsia="Times New Roman" w:hAnsi="Times New Roman" w:cs="Times New Roman"/>
          <w:b/>
          <w:sz w:val="24"/>
          <w:szCs w:val="24"/>
        </w:rPr>
        <w:t>C.1. Programların Tasarımı, Değerlendirilmesi ve Güncellenmesi</w:t>
      </w:r>
    </w:p>
    <w:p w14:paraId="2B3C5EC7" w14:textId="77777777" w:rsidR="00ED3A9F" w:rsidRPr="0082199E" w:rsidRDefault="00ED3A9F" w:rsidP="00ED3A9F">
      <w:pPr>
        <w:widowControl w:val="0"/>
        <w:pBdr>
          <w:top w:val="nil"/>
          <w:left w:val="nil"/>
          <w:bottom w:val="nil"/>
          <w:right w:val="nil"/>
          <w:between w:val="nil"/>
        </w:pBdr>
        <w:spacing w:after="0" w:line="276" w:lineRule="auto"/>
        <w:ind w:right="63"/>
        <w:jc w:val="both"/>
        <w:rPr>
          <w:rFonts w:ascii="Times New Roman" w:hAnsi="Times New Roman" w:cs="Times New Roman"/>
          <w:b/>
          <w:color w:val="000000"/>
        </w:rPr>
      </w:pPr>
      <w:r w:rsidRPr="0082199E">
        <w:rPr>
          <w:rFonts w:ascii="Times New Roman" w:hAnsi="Times New Roman" w:cs="Times New Roman"/>
          <w:b/>
          <w:color w:val="000000"/>
        </w:rPr>
        <w:lastRenderedPageBreak/>
        <w:tab/>
      </w:r>
      <w:r w:rsidRPr="0082199E">
        <w:rPr>
          <w:rFonts w:ascii="Times New Roman" w:eastAsia="Times New Roman" w:hAnsi="Times New Roman" w:cs="Times New Roman"/>
          <w:b/>
          <w:color w:val="000000"/>
        </w:rPr>
        <w:t>Program tasarımı ve onayı</w:t>
      </w:r>
    </w:p>
    <w:p w14:paraId="2B3C5EC8" w14:textId="77777777" w:rsidR="00D163BD" w:rsidRPr="0082199E" w:rsidRDefault="001D06F2" w:rsidP="00BA76FD">
      <w:pPr>
        <w:pStyle w:val="ListeParagraf"/>
        <w:widowControl w:val="0"/>
        <w:numPr>
          <w:ilvl w:val="0"/>
          <w:numId w:val="6"/>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Program tasarımı ve onayı için kullanılan tanımlı süreçler ile yönetsel ve organizasyonel yapı (Eğitim politikasıyla uyumu, el kitabı, kılavuz, usul ve esaslar, komisyonlar, süreç sorumluları, süreç akışı vb.)</w:t>
      </w:r>
    </w:p>
    <w:p w14:paraId="2B3C5EC9" w14:textId="77777777" w:rsidR="000F6023" w:rsidRPr="0082199E" w:rsidRDefault="001D06F2">
      <w:pPr>
        <w:widowControl w:val="0"/>
        <w:numPr>
          <w:ilvl w:val="0"/>
          <w:numId w:val="6"/>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Program amaç ve çıktılarının TYYÇ ile uyumunu gösteren kanıtlar </w:t>
      </w:r>
    </w:p>
    <w:p w14:paraId="2B3C5ECA" w14:textId="77777777" w:rsidR="000F6023" w:rsidRPr="0082199E" w:rsidRDefault="001D06F2">
      <w:pPr>
        <w:widowControl w:val="0"/>
        <w:numPr>
          <w:ilvl w:val="0"/>
          <w:numId w:val="6"/>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Uzaktan-karma program tasarımında bölüm/alan bazlı uygulama çeşitliliğine ilişkin kanıtlar (bölümlerin farklı uzaktan eğitim taleplerinin dikkate alındığına ilişkin kanıtlar vb.) </w:t>
      </w:r>
    </w:p>
    <w:p w14:paraId="2B3C5ECB" w14:textId="77777777" w:rsidR="00BA76FD" w:rsidRPr="0082199E" w:rsidRDefault="001D06F2" w:rsidP="00BA76FD">
      <w:pPr>
        <w:widowControl w:val="0"/>
        <w:numPr>
          <w:ilvl w:val="0"/>
          <w:numId w:val="6"/>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Program tasarım süreçlerine paydaş katılımını gösteren, tasarım ve onay sürecinin izlendiği ve iyileştirildiğine ilişkin kanıtlar</w:t>
      </w:r>
    </w:p>
    <w:p w14:paraId="2B3C5ECC" w14:textId="77777777" w:rsidR="00BA76FD" w:rsidRPr="0082199E" w:rsidRDefault="00BA76FD" w:rsidP="00BA76FD">
      <w:pPr>
        <w:widowControl w:val="0"/>
        <w:pBdr>
          <w:top w:val="nil"/>
          <w:left w:val="nil"/>
          <w:bottom w:val="nil"/>
          <w:right w:val="nil"/>
          <w:between w:val="nil"/>
        </w:pBdr>
        <w:spacing w:after="0" w:line="276" w:lineRule="auto"/>
        <w:ind w:left="360" w:right="63"/>
        <w:jc w:val="both"/>
        <w:rPr>
          <w:rFonts w:ascii="Times New Roman" w:hAnsi="Times New Roman" w:cs="Times New Roman"/>
          <w:color w:val="000000"/>
          <w:sz w:val="10"/>
          <w:szCs w:val="10"/>
        </w:rPr>
      </w:pPr>
    </w:p>
    <w:p w14:paraId="2B3C5ECD" w14:textId="77777777" w:rsidR="00BA76FD" w:rsidRPr="0082199E" w:rsidRDefault="00BA76FD" w:rsidP="00BA76FD">
      <w:pPr>
        <w:spacing w:after="0" w:line="240" w:lineRule="auto"/>
        <w:ind w:left="360" w:firstLine="348"/>
        <w:rPr>
          <w:rFonts w:ascii="Times New Roman" w:eastAsia="CamberW04-Regular" w:hAnsi="Times New Roman" w:cs="Times New Roman"/>
          <w:b/>
        </w:rPr>
      </w:pPr>
      <w:r w:rsidRPr="0082199E">
        <w:rPr>
          <w:rFonts w:ascii="Times New Roman" w:eastAsia="CamberW04-Regular" w:hAnsi="Times New Roman" w:cs="Times New Roman"/>
          <w:b/>
        </w:rPr>
        <w:t>Programın ders dağılım dengesi</w:t>
      </w:r>
    </w:p>
    <w:p w14:paraId="2B3C5ECE" w14:textId="77777777" w:rsidR="000F6023" w:rsidRPr="0082199E" w:rsidRDefault="001D06F2" w:rsidP="00BA76FD">
      <w:pPr>
        <w:pStyle w:val="ListeParagraf"/>
        <w:widowControl w:val="0"/>
        <w:numPr>
          <w:ilvl w:val="0"/>
          <w:numId w:val="11"/>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Ders dağılımına ilişkin ilke ve yöntemler ile buna ilişkin kanıtlar (Eğitim Komisyonu Kararı, Senato Kararı vb.)</w:t>
      </w:r>
    </w:p>
    <w:p w14:paraId="2B3C5ECF" w14:textId="77777777" w:rsidR="000F6023" w:rsidRPr="0082199E" w:rsidRDefault="001D06F2" w:rsidP="00BA76FD">
      <w:pPr>
        <w:widowControl w:val="0"/>
        <w:numPr>
          <w:ilvl w:val="0"/>
          <w:numId w:val="11"/>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İlan edilmiş ders bilgi paketlerinde ders dağılım dengesinin gözetildiğine ve ders dağılım dengesinin izlenmesine ve iyileştirilmesine ilişkin kanıtlar</w:t>
      </w:r>
    </w:p>
    <w:p w14:paraId="2B3C5ED0" w14:textId="77777777" w:rsidR="008C0D17" w:rsidRPr="0082199E" w:rsidRDefault="008C0D17" w:rsidP="008C0D17">
      <w:pPr>
        <w:pBdr>
          <w:top w:val="nil"/>
          <w:left w:val="nil"/>
          <w:bottom w:val="nil"/>
          <w:right w:val="nil"/>
          <w:between w:val="nil"/>
        </w:pBdr>
        <w:spacing w:after="0" w:line="276" w:lineRule="auto"/>
        <w:rPr>
          <w:rFonts w:ascii="Times New Roman" w:hAnsi="Times New Roman" w:cs="Times New Roman"/>
          <w:color w:val="000000"/>
          <w:sz w:val="10"/>
          <w:szCs w:val="10"/>
        </w:rPr>
      </w:pPr>
    </w:p>
    <w:p w14:paraId="2B3C5ED1" w14:textId="77777777" w:rsidR="008C0D17" w:rsidRPr="0082199E" w:rsidRDefault="008C0D17" w:rsidP="001725B3">
      <w:pPr>
        <w:spacing w:after="0" w:line="240" w:lineRule="auto"/>
        <w:ind w:left="360" w:firstLine="348"/>
        <w:rPr>
          <w:rFonts w:ascii="Times New Roman" w:eastAsia="Times New Roman" w:hAnsi="Times New Roman" w:cs="Times New Roman"/>
          <w:b/>
        </w:rPr>
      </w:pPr>
      <w:r w:rsidRPr="0082199E">
        <w:rPr>
          <w:rFonts w:ascii="Times New Roman" w:eastAsia="Times New Roman" w:hAnsi="Times New Roman" w:cs="Times New Roman"/>
          <w:b/>
        </w:rPr>
        <w:t xml:space="preserve">Ders kazanımlarının program çıktılarıyla </w:t>
      </w:r>
      <w:r w:rsidRPr="0082199E">
        <w:rPr>
          <w:rFonts w:ascii="Times New Roman" w:eastAsia="CamberW04-Regular" w:hAnsi="Times New Roman" w:cs="Times New Roman"/>
          <w:b/>
        </w:rPr>
        <w:t>uyumu</w:t>
      </w:r>
    </w:p>
    <w:p w14:paraId="2B3C5ED2" w14:textId="77777777" w:rsidR="001725B3" w:rsidRPr="0082199E" w:rsidRDefault="001D06F2" w:rsidP="001725B3">
      <w:pPr>
        <w:pStyle w:val="ListeParagraf"/>
        <w:numPr>
          <w:ilvl w:val="0"/>
          <w:numId w:val="12"/>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 xml:space="preserve">Program çıktıları ve ders kazanımlarının ilişkilendirilmesi, ders kazanımların program çıktılarıyla uyumunun izlenmesine ve iyileştirilmesine ilişkin kanıtlar </w:t>
      </w:r>
    </w:p>
    <w:p w14:paraId="2B3C5ED3" w14:textId="77777777" w:rsidR="000F6023" w:rsidRPr="0082199E" w:rsidRDefault="001D06F2" w:rsidP="001725B3">
      <w:pPr>
        <w:pStyle w:val="ListeParagraf"/>
        <w:numPr>
          <w:ilvl w:val="0"/>
          <w:numId w:val="12"/>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 xml:space="preserve">Program dışından alınan derslerin (örgün veya uzaktan) program çıktılarıyla uyumunu gösteren kanıtlar </w:t>
      </w:r>
    </w:p>
    <w:p w14:paraId="2B3C5ED4" w14:textId="77777777" w:rsidR="003A382C" w:rsidRPr="0082199E" w:rsidRDefault="003A382C" w:rsidP="003A382C">
      <w:pPr>
        <w:pBdr>
          <w:top w:val="nil"/>
          <w:left w:val="nil"/>
          <w:bottom w:val="nil"/>
          <w:right w:val="nil"/>
          <w:between w:val="nil"/>
        </w:pBdr>
        <w:spacing w:after="0" w:line="276" w:lineRule="auto"/>
        <w:rPr>
          <w:rFonts w:ascii="Times New Roman" w:hAnsi="Times New Roman" w:cs="Times New Roman"/>
          <w:color w:val="000000"/>
          <w:sz w:val="10"/>
          <w:szCs w:val="10"/>
        </w:rPr>
      </w:pPr>
    </w:p>
    <w:p w14:paraId="2B3C5ED5" w14:textId="77777777" w:rsidR="003A382C" w:rsidRPr="0082199E" w:rsidRDefault="003A382C" w:rsidP="00180607">
      <w:pPr>
        <w:spacing w:after="0" w:line="240" w:lineRule="auto"/>
        <w:ind w:firstLine="708"/>
        <w:rPr>
          <w:rFonts w:ascii="Times New Roman" w:eastAsia="CamberW04-Regular" w:hAnsi="Times New Roman" w:cs="Times New Roman"/>
          <w:b/>
        </w:rPr>
      </w:pPr>
      <w:r w:rsidRPr="0082199E">
        <w:rPr>
          <w:rFonts w:ascii="Times New Roman" w:eastAsia="CamberW04-Regular" w:hAnsi="Times New Roman" w:cs="Times New Roman"/>
          <w:b/>
        </w:rPr>
        <w:t>Öğrenci iş yüküne dayalı ders tasarımı</w:t>
      </w:r>
    </w:p>
    <w:p w14:paraId="2B3C5ED6" w14:textId="77777777" w:rsidR="000F6023" w:rsidRPr="0082199E" w:rsidRDefault="001D06F2" w:rsidP="00180607">
      <w:pPr>
        <w:pStyle w:val="ListeParagraf"/>
        <w:numPr>
          <w:ilvl w:val="0"/>
          <w:numId w:val="8"/>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 xml:space="preserve">AKTS ders bilgi paketleri (Uzaktan ve karma eğitim programları dahil) </w:t>
      </w:r>
    </w:p>
    <w:p w14:paraId="2B3C5ED7" w14:textId="77777777" w:rsidR="000F6023" w:rsidRPr="0082199E" w:rsidRDefault="001D06F2">
      <w:pPr>
        <w:numPr>
          <w:ilvl w:val="0"/>
          <w:numId w:val="8"/>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Öğrenci iş yükü kredisinin mesleki uygulamalar, değişim programları, staj ve projeler için tanımlandığını gösteren kanıtlar</w:t>
      </w:r>
    </w:p>
    <w:p w14:paraId="2B3C5ED8" w14:textId="77777777" w:rsidR="000F6023" w:rsidRPr="0082199E" w:rsidRDefault="001D06F2">
      <w:pPr>
        <w:numPr>
          <w:ilvl w:val="0"/>
          <w:numId w:val="8"/>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 xml:space="preserve">İş yükü temelli kredilerin transferi ve tanınmasına ilişkin tanımlı süreçleri içeren belgeler, iş yükü temelli kredilerin geribildirimler doğrultusunda güncellendiğine ilişkin kanıtlar </w:t>
      </w:r>
    </w:p>
    <w:p w14:paraId="2B3C5ED9" w14:textId="77777777" w:rsidR="000F6023" w:rsidRPr="0082199E" w:rsidRDefault="001D06F2">
      <w:pPr>
        <w:numPr>
          <w:ilvl w:val="0"/>
          <w:numId w:val="8"/>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 xml:space="preserve">Programlarda öğrenci iş yükünün belirlenmesinde öğrenci katılımının sağlandığına ilişkin belgeler ve mekanizmalar </w:t>
      </w:r>
    </w:p>
    <w:p w14:paraId="2B3C5EDA" w14:textId="77777777" w:rsidR="000F6023" w:rsidRPr="0082199E" w:rsidRDefault="001D06F2">
      <w:pPr>
        <w:numPr>
          <w:ilvl w:val="0"/>
          <w:numId w:val="8"/>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Diploma eki</w:t>
      </w:r>
    </w:p>
    <w:p w14:paraId="2B3C5EDB" w14:textId="77777777" w:rsidR="002077E2" w:rsidRPr="0082199E" w:rsidRDefault="002077E2" w:rsidP="002077E2">
      <w:pPr>
        <w:pBdr>
          <w:top w:val="nil"/>
          <w:left w:val="nil"/>
          <w:bottom w:val="nil"/>
          <w:right w:val="nil"/>
          <w:between w:val="nil"/>
        </w:pBdr>
        <w:spacing w:after="0" w:line="276" w:lineRule="auto"/>
        <w:rPr>
          <w:rFonts w:ascii="Times New Roman" w:eastAsia="Times New Roman" w:hAnsi="Times New Roman" w:cs="Times New Roman"/>
          <w:color w:val="000000"/>
          <w:sz w:val="10"/>
          <w:szCs w:val="10"/>
        </w:rPr>
      </w:pPr>
    </w:p>
    <w:p w14:paraId="2B3C5EDC" w14:textId="77777777" w:rsidR="00117583" w:rsidRPr="0082199E" w:rsidRDefault="00117583" w:rsidP="00117583">
      <w:pPr>
        <w:widowControl w:val="0"/>
        <w:pBdr>
          <w:top w:val="nil"/>
          <w:left w:val="nil"/>
          <w:bottom w:val="nil"/>
          <w:right w:val="nil"/>
          <w:between w:val="nil"/>
        </w:pBdr>
        <w:spacing w:after="0" w:line="240" w:lineRule="auto"/>
        <w:ind w:left="720" w:right="63"/>
        <w:jc w:val="both"/>
        <w:rPr>
          <w:rFonts w:ascii="Times New Roman" w:eastAsia="Times New Roman" w:hAnsi="Times New Roman" w:cs="Times New Roman"/>
          <w:b/>
          <w:color w:val="000000"/>
        </w:rPr>
      </w:pPr>
      <w:r w:rsidRPr="0082199E">
        <w:rPr>
          <w:rFonts w:ascii="Times New Roman" w:eastAsia="Times New Roman" w:hAnsi="Times New Roman" w:cs="Times New Roman"/>
          <w:b/>
          <w:color w:val="000000"/>
        </w:rPr>
        <w:t>Programların izlenmesi ve güncellenmesi</w:t>
      </w:r>
    </w:p>
    <w:p w14:paraId="2B3C5EDD" w14:textId="77777777" w:rsidR="000F6023" w:rsidRPr="0082199E" w:rsidRDefault="001D06F2" w:rsidP="00117583">
      <w:pPr>
        <w:pStyle w:val="ListeParagraf"/>
        <w:numPr>
          <w:ilvl w:val="0"/>
          <w:numId w:val="13"/>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Programların izlenmesi ve güncellenmesine ilişkin periyot (yıllık ve program süresinin sonunda) ilke, kural, gösterge, plan ve uygulamalar</w:t>
      </w:r>
    </w:p>
    <w:p w14:paraId="2B3C5EDE" w14:textId="77777777" w:rsidR="000F6023" w:rsidRPr="0082199E" w:rsidRDefault="001D06F2" w:rsidP="00117583">
      <w:pPr>
        <w:numPr>
          <w:ilvl w:val="0"/>
          <w:numId w:val="13"/>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Kurumun misyon, vizyon ve hedefleri doğrultusunda programlarını güncellemek üzere kurduğu mekanizma örnekleri</w:t>
      </w:r>
    </w:p>
    <w:p w14:paraId="2B3C5EDF" w14:textId="77777777" w:rsidR="000F6023" w:rsidRPr="0082199E" w:rsidRDefault="001D06F2" w:rsidP="00117583">
      <w:pPr>
        <w:numPr>
          <w:ilvl w:val="0"/>
          <w:numId w:val="13"/>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Program çıktılarına ulaşılıp ulaşılmadığını izleyen sistemler (Bilgi Yönetim Sistemi)</w:t>
      </w:r>
    </w:p>
    <w:p w14:paraId="2B3C5EE0" w14:textId="77777777" w:rsidR="000F6023" w:rsidRPr="0082199E" w:rsidRDefault="001D06F2" w:rsidP="00117583">
      <w:pPr>
        <w:numPr>
          <w:ilvl w:val="0"/>
          <w:numId w:val="13"/>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Programların yıllık ve program süresi temelli izlemelerden hareketle yapılan iyileştirmeler</w:t>
      </w:r>
    </w:p>
    <w:p w14:paraId="2B3C5EE1" w14:textId="77777777" w:rsidR="000F6023" w:rsidRPr="0082199E" w:rsidRDefault="001D06F2" w:rsidP="00117583">
      <w:pPr>
        <w:numPr>
          <w:ilvl w:val="0"/>
          <w:numId w:val="13"/>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Yapılan iyileştirmeler ve değişiklikler konusunda paydaşların bilgilendirildiği uygulamalar</w:t>
      </w:r>
    </w:p>
    <w:p w14:paraId="2B3C5EE2" w14:textId="77777777" w:rsidR="000F6023" w:rsidRPr="0082199E" w:rsidRDefault="001D06F2" w:rsidP="00117583">
      <w:pPr>
        <w:numPr>
          <w:ilvl w:val="0"/>
          <w:numId w:val="13"/>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Programın amaçlarına ulaşıp ulaşmadığına ilişkin geri bildirimler</w:t>
      </w:r>
    </w:p>
    <w:p w14:paraId="2B3C5EE3" w14:textId="77777777" w:rsidR="00AA43C4" w:rsidRPr="0082199E" w:rsidRDefault="00AA43C4" w:rsidP="00AA43C4">
      <w:pPr>
        <w:pBdr>
          <w:top w:val="nil"/>
          <w:left w:val="nil"/>
          <w:bottom w:val="nil"/>
          <w:right w:val="nil"/>
          <w:between w:val="nil"/>
        </w:pBdr>
        <w:spacing w:after="0" w:line="276" w:lineRule="auto"/>
        <w:rPr>
          <w:rFonts w:ascii="Times New Roman" w:eastAsia="Times New Roman" w:hAnsi="Times New Roman" w:cs="Times New Roman"/>
          <w:color w:val="000000"/>
          <w:sz w:val="10"/>
          <w:szCs w:val="10"/>
        </w:rPr>
      </w:pPr>
    </w:p>
    <w:p w14:paraId="2B3C5EE4" w14:textId="77777777" w:rsidR="00AA43C4" w:rsidRPr="0082199E" w:rsidRDefault="00AA43C4" w:rsidP="00AA43C4">
      <w:pPr>
        <w:widowControl w:val="0"/>
        <w:pBdr>
          <w:top w:val="nil"/>
          <w:left w:val="nil"/>
          <w:bottom w:val="nil"/>
          <w:right w:val="nil"/>
          <w:between w:val="nil"/>
        </w:pBdr>
        <w:spacing w:after="0" w:line="240" w:lineRule="auto"/>
        <w:ind w:left="720" w:right="63"/>
        <w:jc w:val="both"/>
        <w:rPr>
          <w:rFonts w:ascii="Times New Roman" w:eastAsia="Times New Roman" w:hAnsi="Times New Roman" w:cs="Times New Roman"/>
          <w:b/>
          <w:color w:val="000000"/>
        </w:rPr>
      </w:pPr>
      <w:r w:rsidRPr="0082199E">
        <w:rPr>
          <w:rFonts w:ascii="Times New Roman" w:eastAsia="Times New Roman" w:hAnsi="Times New Roman" w:cs="Times New Roman"/>
          <w:b/>
          <w:color w:val="000000"/>
        </w:rPr>
        <w:t>Eğitim ve öğretim süreçlerinin yönetimi</w:t>
      </w:r>
    </w:p>
    <w:p w14:paraId="2B3C5EE5" w14:textId="77777777" w:rsidR="00A01ACF" w:rsidRPr="0082199E" w:rsidRDefault="001D06F2" w:rsidP="00A01ACF">
      <w:pPr>
        <w:pStyle w:val="ListeParagraf"/>
        <w:numPr>
          <w:ilvl w:val="0"/>
          <w:numId w:val="14"/>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Eğitim ve öğretim süreçlerinin yönetimine ilişkin organizasyonel yapılanma ve iş akış şemaları</w:t>
      </w:r>
    </w:p>
    <w:p w14:paraId="2B3C5EE6" w14:textId="77777777" w:rsidR="00A01ACF" w:rsidRPr="0082199E" w:rsidRDefault="001D06F2" w:rsidP="00A01ACF">
      <w:pPr>
        <w:pStyle w:val="ListeParagraf"/>
        <w:numPr>
          <w:ilvl w:val="0"/>
          <w:numId w:val="14"/>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Eğitim ve öğretim ile ölçme ve değerlendirme süreçlerinin yönetimine ilişkin ilke, kurallar ve takvim</w:t>
      </w:r>
    </w:p>
    <w:p w14:paraId="2B3C5EE7" w14:textId="77777777" w:rsidR="000F6023" w:rsidRPr="0082199E" w:rsidRDefault="001D06F2" w:rsidP="00A01ACF">
      <w:pPr>
        <w:pStyle w:val="ListeParagraf"/>
        <w:numPr>
          <w:ilvl w:val="0"/>
          <w:numId w:val="14"/>
        </w:numPr>
        <w:pBdr>
          <w:top w:val="nil"/>
          <w:left w:val="nil"/>
          <w:bottom w:val="nil"/>
          <w:right w:val="nil"/>
          <w:between w:val="nil"/>
        </w:pBdr>
        <w:spacing w:after="0" w:line="276" w:lineRule="auto"/>
        <w:rPr>
          <w:rFonts w:ascii="Times New Roman" w:hAnsi="Times New Roman" w:cs="Times New Roman"/>
          <w:color w:val="000000"/>
        </w:rPr>
      </w:pPr>
      <w:r w:rsidRPr="0082199E">
        <w:rPr>
          <w:rFonts w:ascii="Times New Roman" w:eastAsia="Times New Roman" w:hAnsi="Times New Roman" w:cs="Times New Roman"/>
          <w:color w:val="000000"/>
        </w:rPr>
        <w:t>Eğitim ve öğretim süreçlerinin yönetimine ilişkin izleme ve iyileştirme kanıtları</w:t>
      </w:r>
    </w:p>
    <w:p w14:paraId="2B3C5EE8" w14:textId="77777777" w:rsidR="000F6023" w:rsidRPr="0082199E" w:rsidRDefault="000F6023">
      <w:pPr>
        <w:widowControl w:val="0"/>
        <w:spacing w:after="0" w:line="276" w:lineRule="auto"/>
        <w:ind w:left="360" w:right="63"/>
        <w:jc w:val="both"/>
        <w:rPr>
          <w:rFonts w:ascii="Times New Roman" w:eastAsia="Times New Roman" w:hAnsi="Times New Roman" w:cs="Times New Roman"/>
        </w:rPr>
      </w:pPr>
    </w:p>
    <w:p w14:paraId="2B3C5EE9" w14:textId="77777777" w:rsidR="000F6023" w:rsidRPr="0082199E" w:rsidRDefault="001D06F2">
      <w:pPr>
        <w:widowControl w:val="0"/>
        <w:spacing w:after="0" w:line="360" w:lineRule="auto"/>
        <w:ind w:left="507" w:right="63" w:hanging="389"/>
        <w:jc w:val="both"/>
        <w:rPr>
          <w:rFonts w:ascii="Times New Roman" w:eastAsia="Times New Roman" w:hAnsi="Times New Roman" w:cs="Times New Roman"/>
          <w:b/>
          <w:sz w:val="24"/>
          <w:szCs w:val="24"/>
        </w:rPr>
      </w:pPr>
      <w:r w:rsidRPr="0082199E">
        <w:rPr>
          <w:rFonts w:ascii="Times New Roman" w:eastAsia="Times New Roman" w:hAnsi="Times New Roman" w:cs="Times New Roman"/>
          <w:b/>
          <w:sz w:val="24"/>
          <w:szCs w:val="24"/>
        </w:rPr>
        <w:t>C.2. Programların Yürütülmesi (Öğrenci Merkezli Öğrenme, Öğretme ve Değerlendirme)</w:t>
      </w:r>
    </w:p>
    <w:p w14:paraId="2B3C5EEA" w14:textId="77777777" w:rsidR="000222E5" w:rsidRPr="0082199E" w:rsidRDefault="000222E5" w:rsidP="000222E5">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b/>
          <w:color w:val="000000"/>
        </w:rPr>
      </w:pPr>
      <w:r w:rsidRPr="0082199E">
        <w:rPr>
          <w:rFonts w:ascii="Times New Roman" w:eastAsia="Times New Roman" w:hAnsi="Times New Roman" w:cs="Times New Roman"/>
          <w:b/>
          <w:color w:val="000000"/>
        </w:rPr>
        <w:t>Öğretim yöntem ve teknikleri</w:t>
      </w:r>
    </w:p>
    <w:p w14:paraId="2B3C5EEB" w14:textId="77777777" w:rsidR="000F6023" w:rsidRPr="0082199E" w:rsidRDefault="001D06F2" w:rsidP="000222E5">
      <w:pPr>
        <w:pStyle w:val="ListeParagraf"/>
        <w:widowControl w:val="0"/>
        <w:numPr>
          <w:ilvl w:val="0"/>
          <w:numId w:val="9"/>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Ders bilgi paketlerinde öğrenci merkezli öğretim yöntemlerinin varlığı</w:t>
      </w:r>
    </w:p>
    <w:p w14:paraId="2B3C5EEC" w14:textId="77777777" w:rsidR="000F6023" w:rsidRPr="0082199E" w:rsidRDefault="001D06F2">
      <w:pPr>
        <w:widowControl w:val="0"/>
        <w:numPr>
          <w:ilvl w:val="0"/>
          <w:numId w:val="9"/>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Uzaktan eğitime özgü öğretim materyali geliştirme ve öğretim yöntemlerine ilişkin ilkeler, mekanizmalar</w:t>
      </w:r>
    </w:p>
    <w:p w14:paraId="2B3C5EED" w14:textId="77777777" w:rsidR="000F6023" w:rsidRPr="0082199E" w:rsidRDefault="001D06F2">
      <w:pPr>
        <w:widowControl w:val="0"/>
        <w:numPr>
          <w:ilvl w:val="0"/>
          <w:numId w:val="9"/>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Aktif ve etkileşimli öğretme yöntemlerine ilişkin tanımlı süreç ve uygulamalar  </w:t>
      </w:r>
    </w:p>
    <w:p w14:paraId="2B3C5EEE" w14:textId="77777777" w:rsidR="000F6023" w:rsidRPr="0082199E" w:rsidRDefault="001D06F2">
      <w:pPr>
        <w:widowControl w:val="0"/>
        <w:numPr>
          <w:ilvl w:val="0"/>
          <w:numId w:val="9"/>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lastRenderedPageBreak/>
        <w:t xml:space="preserve">Eğiticilerin eğitimi program içeriğinde öğrenci merkezli öğrenme-öğretme yaklaşımına ilişkin uygulamalar </w:t>
      </w:r>
    </w:p>
    <w:p w14:paraId="2B3C5EEF" w14:textId="77777777" w:rsidR="00E646EE" w:rsidRPr="0082199E" w:rsidRDefault="00E646EE" w:rsidP="00E646EE">
      <w:pPr>
        <w:widowControl w:val="0"/>
        <w:pBdr>
          <w:top w:val="nil"/>
          <w:left w:val="nil"/>
          <w:bottom w:val="nil"/>
          <w:right w:val="nil"/>
          <w:between w:val="nil"/>
        </w:pBdr>
        <w:spacing w:after="0" w:line="276" w:lineRule="auto"/>
        <w:ind w:left="360" w:right="63"/>
        <w:jc w:val="both"/>
        <w:rPr>
          <w:rFonts w:ascii="Times New Roman" w:eastAsia="Times New Roman" w:hAnsi="Times New Roman" w:cs="Times New Roman"/>
          <w:color w:val="000000"/>
          <w:sz w:val="10"/>
          <w:szCs w:val="10"/>
        </w:rPr>
      </w:pPr>
    </w:p>
    <w:p w14:paraId="2B3C5EF0" w14:textId="77777777" w:rsidR="00E646EE" w:rsidRPr="0082199E" w:rsidRDefault="00E646EE" w:rsidP="00E646EE">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b/>
          <w:color w:val="000000"/>
        </w:rPr>
      </w:pPr>
      <w:r w:rsidRPr="0082199E">
        <w:rPr>
          <w:rFonts w:ascii="Times New Roman" w:eastAsia="Times New Roman" w:hAnsi="Times New Roman" w:cs="Times New Roman"/>
          <w:b/>
          <w:color w:val="000000"/>
        </w:rPr>
        <w:t>Ölçme ve değerlendirme</w:t>
      </w:r>
    </w:p>
    <w:p w14:paraId="2B3C5EF1" w14:textId="77777777" w:rsidR="000F6023" w:rsidRPr="0082199E" w:rsidRDefault="001D06F2" w:rsidP="00E646EE">
      <w:pPr>
        <w:pStyle w:val="ListeParagraf"/>
        <w:widowControl w:val="0"/>
        <w:numPr>
          <w:ilvl w:val="0"/>
          <w:numId w:val="15"/>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Örgün/uzaktan/karma derslerde kullanılan sınav örnekleri (programda yer verilen farklı ölçme araçlarına ilişkin)</w:t>
      </w:r>
    </w:p>
    <w:p w14:paraId="2B3C5EF2" w14:textId="77777777" w:rsidR="000F6023" w:rsidRPr="0082199E" w:rsidRDefault="001D06F2" w:rsidP="00E646EE">
      <w:pPr>
        <w:widowControl w:val="0"/>
        <w:numPr>
          <w:ilvl w:val="0"/>
          <w:numId w:val="15"/>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Ölçme ve değerlendirme uygulamalarının ders kazanımları ve program yeterlilikleriyle ilişkilendirildiğini, öğrenci iş yükünü temel aldığını gösteren ders bilgi paketi örnekleri</w:t>
      </w:r>
    </w:p>
    <w:p w14:paraId="2B3C5EF3" w14:textId="77777777" w:rsidR="000F6023" w:rsidRPr="0082199E" w:rsidRDefault="001D06F2" w:rsidP="00E646EE">
      <w:pPr>
        <w:widowControl w:val="0"/>
        <w:numPr>
          <w:ilvl w:val="0"/>
          <w:numId w:val="15"/>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Dezavantajlı gruplar ve çevrimiçi sınavlar gibi özel ölçme türlerine ilişkin mekanizmalar</w:t>
      </w:r>
    </w:p>
    <w:p w14:paraId="2B3C5EF4" w14:textId="77777777" w:rsidR="000F6023" w:rsidRPr="0082199E" w:rsidRDefault="001D06F2" w:rsidP="00E646EE">
      <w:pPr>
        <w:widowControl w:val="0"/>
        <w:numPr>
          <w:ilvl w:val="0"/>
          <w:numId w:val="15"/>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Sınav güvenliği mekanizmaları </w:t>
      </w:r>
    </w:p>
    <w:p w14:paraId="2B3C5EF5" w14:textId="77777777" w:rsidR="000F6023" w:rsidRPr="0082199E" w:rsidRDefault="001D06F2" w:rsidP="00E646EE">
      <w:pPr>
        <w:widowControl w:val="0"/>
        <w:numPr>
          <w:ilvl w:val="0"/>
          <w:numId w:val="15"/>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Ölçme ve değerlendirme süreçlerinde izleme ve paydaş katılımına dayalı iyileştirme kanıtları</w:t>
      </w:r>
    </w:p>
    <w:p w14:paraId="2B3C5EF6" w14:textId="77777777" w:rsidR="00855D02" w:rsidRPr="0082199E" w:rsidRDefault="00855D02" w:rsidP="00855D02">
      <w:pPr>
        <w:widowControl w:val="0"/>
        <w:pBdr>
          <w:top w:val="nil"/>
          <w:left w:val="nil"/>
          <w:bottom w:val="nil"/>
          <w:right w:val="nil"/>
          <w:between w:val="nil"/>
        </w:pBdr>
        <w:spacing w:after="0" w:line="276" w:lineRule="auto"/>
        <w:ind w:left="360" w:right="63"/>
        <w:jc w:val="both"/>
        <w:rPr>
          <w:rFonts w:ascii="Times New Roman" w:eastAsia="Times New Roman" w:hAnsi="Times New Roman" w:cs="Times New Roman"/>
          <w:color w:val="000000"/>
          <w:sz w:val="10"/>
          <w:szCs w:val="10"/>
        </w:rPr>
      </w:pPr>
    </w:p>
    <w:p w14:paraId="2B3C5EF7" w14:textId="77777777" w:rsidR="00855D02" w:rsidRPr="0082199E" w:rsidRDefault="00855D02" w:rsidP="00855D02">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b/>
          <w:color w:val="000000"/>
        </w:rPr>
      </w:pPr>
      <w:r w:rsidRPr="0082199E">
        <w:rPr>
          <w:rFonts w:ascii="Times New Roman" w:eastAsia="Times New Roman" w:hAnsi="Times New Roman" w:cs="Times New Roman"/>
          <w:b/>
          <w:color w:val="000000"/>
        </w:rPr>
        <w:t>Öğrenci kabulü, önceki öğrenmenin tanınması ve kredilendirilmesi</w:t>
      </w:r>
    </w:p>
    <w:p w14:paraId="2B3C5EF8" w14:textId="77777777" w:rsidR="00972A71" w:rsidRPr="0082199E" w:rsidRDefault="001D06F2" w:rsidP="00972A71">
      <w:pPr>
        <w:pStyle w:val="ListeParagraf"/>
        <w:widowControl w:val="0"/>
        <w:numPr>
          <w:ilvl w:val="0"/>
          <w:numId w:val="16"/>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Öğrenci kabulü, önceki öğrenmenin tanınması ve kredilendirilmesine ilişkin ilke ve kurallar </w:t>
      </w:r>
    </w:p>
    <w:p w14:paraId="2B3C5EF9" w14:textId="77777777" w:rsidR="00972A71" w:rsidRPr="0082199E" w:rsidRDefault="001D06F2" w:rsidP="00972A71">
      <w:pPr>
        <w:pStyle w:val="ListeParagraf"/>
        <w:widowControl w:val="0"/>
        <w:numPr>
          <w:ilvl w:val="0"/>
          <w:numId w:val="16"/>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Öğrenci kabulü ile ilgili uygulamaların tanımlı süreçlerle uyumuna ve sürekliliğine ilişkin kanıtlar, paydaşların bilgilendirildiği mekanizmalar</w:t>
      </w:r>
    </w:p>
    <w:p w14:paraId="2B3C5EFA" w14:textId="77777777" w:rsidR="00972A71" w:rsidRPr="0082199E" w:rsidRDefault="001D06F2" w:rsidP="00972A71">
      <w:pPr>
        <w:pStyle w:val="ListeParagraf"/>
        <w:widowControl w:val="0"/>
        <w:numPr>
          <w:ilvl w:val="0"/>
          <w:numId w:val="16"/>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Öğrencilerin akademik ve kariyer gelişimini izlemek diploma onayı ve yeterliliklerin sertifikalandırılmasına ilişkin tanımlı süreçler ve mevcut uygulamalar </w:t>
      </w:r>
    </w:p>
    <w:p w14:paraId="2B3C5EFB" w14:textId="77777777" w:rsidR="00972A71" w:rsidRPr="0082199E" w:rsidRDefault="001D06F2" w:rsidP="00972A71">
      <w:pPr>
        <w:pStyle w:val="ListeParagraf"/>
        <w:widowControl w:val="0"/>
        <w:numPr>
          <w:ilvl w:val="0"/>
          <w:numId w:val="16"/>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Merkezi yerleştirmeyle gelen öğrenci grupları dışında kalan yatay geçiş, yabancı uyruklu öğrenci sınavı (YÖS), çift anadal programı (ÇAP), </w:t>
      </w:r>
      <w:proofErr w:type="spellStart"/>
      <w:r w:rsidRPr="0082199E">
        <w:rPr>
          <w:rFonts w:ascii="Times New Roman" w:eastAsia="Times New Roman" w:hAnsi="Times New Roman" w:cs="Times New Roman"/>
          <w:color w:val="000000"/>
        </w:rPr>
        <w:t>yandal</w:t>
      </w:r>
      <w:proofErr w:type="spellEnd"/>
      <w:r w:rsidRPr="0082199E">
        <w:rPr>
          <w:rFonts w:ascii="Times New Roman" w:eastAsia="Times New Roman" w:hAnsi="Times New Roman" w:cs="Times New Roman"/>
          <w:color w:val="000000"/>
        </w:rPr>
        <w:t xml:space="preserve"> öğrenci kabullerinde uygulanan kriterler </w:t>
      </w:r>
    </w:p>
    <w:p w14:paraId="2B3C5EFC" w14:textId="77777777" w:rsidR="000F6023" w:rsidRPr="0082199E" w:rsidRDefault="001D06F2" w:rsidP="00972A71">
      <w:pPr>
        <w:pStyle w:val="ListeParagraf"/>
        <w:widowControl w:val="0"/>
        <w:numPr>
          <w:ilvl w:val="0"/>
          <w:numId w:val="16"/>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Öğrenci iş yükü kredisinin değişim programlarında herhangi bir ek çalışmaya gerek kalmaksızın tanındığını gösteren belgeler</w:t>
      </w:r>
    </w:p>
    <w:p w14:paraId="2B3C5EFD" w14:textId="77777777" w:rsidR="000F6023" w:rsidRPr="0082199E" w:rsidRDefault="000F6023">
      <w:pPr>
        <w:widowControl w:val="0"/>
        <w:spacing w:after="0" w:line="360" w:lineRule="auto"/>
        <w:ind w:right="63"/>
        <w:jc w:val="both"/>
        <w:rPr>
          <w:rFonts w:ascii="Times New Roman" w:eastAsia="Times New Roman" w:hAnsi="Times New Roman" w:cs="Times New Roman"/>
        </w:rPr>
      </w:pPr>
    </w:p>
    <w:p w14:paraId="2B3C5EFE" w14:textId="77777777" w:rsidR="000F6023" w:rsidRPr="0082199E" w:rsidRDefault="001D06F2">
      <w:pPr>
        <w:ind w:left="118" w:hanging="118"/>
        <w:jc w:val="center"/>
        <w:rPr>
          <w:rFonts w:ascii="Times New Roman" w:eastAsia="Times New Roman" w:hAnsi="Times New Roman" w:cs="Times New Roman"/>
          <w:b/>
          <w:sz w:val="24"/>
          <w:szCs w:val="24"/>
        </w:rPr>
      </w:pPr>
      <w:bookmarkStart w:id="2" w:name="_1fob9te" w:colFirst="0" w:colLast="0"/>
      <w:bookmarkEnd w:id="2"/>
      <w:r w:rsidRPr="0082199E">
        <w:rPr>
          <w:rFonts w:ascii="Times New Roman" w:eastAsia="Times New Roman" w:hAnsi="Times New Roman" w:cs="Times New Roman"/>
          <w:b/>
          <w:sz w:val="24"/>
          <w:szCs w:val="24"/>
        </w:rPr>
        <w:t>Tablo 2. Ön Lisans/Lisans Öğrencilerinin YKS Derecelerine İlişkin Bilgi</w:t>
      </w:r>
    </w:p>
    <w:tbl>
      <w:tblPr>
        <w:tblStyle w:val="a0"/>
        <w:tblW w:w="99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05"/>
        <w:gridCol w:w="1134"/>
        <w:gridCol w:w="1128"/>
        <w:gridCol w:w="1402"/>
        <w:gridCol w:w="992"/>
        <w:gridCol w:w="851"/>
        <w:gridCol w:w="992"/>
        <w:gridCol w:w="999"/>
      </w:tblGrid>
      <w:tr w:rsidR="000F6023" w:rsidRPr="0082199E" w14:paraId="2B3C5F05" w14:textId="77777777" w:rsidTr="007156BA">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2B3C5EFF" w14:textId="77777777" w:rsidR="000F6023" w:rsidRPr="0082199E" w:rsidRDefault="001D06F2">
            <w:pPr>
              <w:pBdr>
                <w:top w:val="nil"/>
                <w:left w:val="nil"/>
                <w:bottom w:val="nil"/>
                <w:right w:val="nil"/>
                <w:between w:val="nil"/>
              </w:pBdr>
              <w:rPr>
                <w:color w:val="000000"/>
              </w:rPr>
            </w:pPr>
            <w:r w:rsidRPr="0082199E">
              <w:rPr>
                <w:b w:val="0"/>
                <w:color w:val="000000"/>
              </w:rPr>
              <w:t>Bölüm/Program Adı</w:t>
            </w:r>
          </w:p>
        </w:tc>
        <w:tc>
          <w:tcPr>
            <w:tcW w:w="1134" w:type="dxa"/>
            <w:vMerge w:val="restart"/>
          </w:tcPr>
          <w:p w14:paraId="2B3C5F00" w14:textId="77777777" w:rsidR="000F6023" w:rsidRPr="0082199E" w:rsidRDefault="001D06F2">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rPr>
            </w:pPr>
            <w:r w:rsidRPr="0082199E">
              <w:rPr>
                <w:b w:val="0"/>
                <w:color w:val="000000"/>
              </w:rPr>
              <w:t>Akademik Yıl</w:t>
            </w:r>
          </w:p>
        </w:tc>
        <w:tc>
          <w:tcPr>
            <w:tcW w:w="1128" w:type="dxa"/>
            <w:vMerge w:val="restart"/>
          </w:tcPr>
          <w:p w14:paraId="2B3C5F01" w14:textId="77777777" w:rsidR="000F6023" w:rsidRPr="0082199E" w:rsidRDefault="001D06F2">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rPr>
            </w:pPr>
            <w:r w:rsidRPr="0082199E">
              <w:rPr>
                <w:b w:val="0"/>
                <w:color w:val="000000"/>
              </w:rPr>
              <w:t>Kontenjan</w:t>
            </w:r>
          </w:p>
        </w:tc>
        <w:tc>
          <w:tcPr>
            <w:tcW w:w="1402" w:type="dxa"/>
            <w:vMerge w:val="restart"/>
          </w:tcPr>
          <w:p w14:paraId="2B3C5F02" w14:textId="77777777" w:rsidR="000F6023" w:rsidRPr="0082199E" w:rsidRDefault="001D06F2">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rPr>
            </w:pPr>
            <w:r w:rsidRPr="0082199E">
              <w:rPr>
                <w:b w:val="0"/>
                <w:color w:val="000000"/>
              </w:rPr>
              <w:t>Kayıt Yaptıran Öğrenci Sayısı</w:t>
            </w:r>
          </w:p>
        </w:tc>
        <w:tc>
          <w:tcPr>
            <w:tcW w:w="1843" w:type="dxa"/>
            <w:gridSpan w:val="2"/>
            <w:tcBorders>
              <w:bottom w:val="single" w:sz="4" w:space="0" w:color="000000"/>
            </w:tcBorders>
          </w:tcPr>
          <w:p w14:paraId="2B3C5F03" w14:textId="77777777" w:rsidR="000F6023" w:rsidRPr="0082199E" w:rsidRDefault="001D06F2">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rPr>
            </w:pPr>
            <w:r w:rsidRPr="0082199E">
              <w:rPr>
                <w:b w:val="0"/>
                <w:color w:val="000000"/>
              </w:rPr>
              <w:t>YKS Puanı</w:t>
            </w:r>
          </w:p>
        </w:tc>
        <w:tc>
          <w:tcPr>
            <w:tcW w:w="1991" w:type="dxa"/>
            <w:gridSpan w:val="2"/>
            <w:tcBorders>
              <w:bottom w:val="single" w:sz="4" w:space="0" w:color="000000"/>
            </w:tcBorders>
          </w:tcPr>
          <w:p w14:paraId="2B3C5F04" w14:textId="77777777" w:rsidR="000F6023" w:rsidRPr="0082199E" w:rsidRDefault="001D06F2">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rPr>
            </w:pPr>
            <w:r w:rsidRPr="0082199E">
              <w:rPr>
                <w:b w:val="0"/>
                <w:color w:val="000000"/>
              </w:rPr>
              <w:t>YKS Başarı Sırası</w:t>
            </w:r>
          </w:p>
        </w:tc>
      </w:tr>
      <w:tr w:rsidR="000F6023" w:rsidRPr="0082199E" w14:paraId="2B3C5F0E" w14:textId="77777777" w:rsidTr="007156BA">
        <w:trPr>
          <w:trHeight w:val="262"/>
        </w:trPr>
        <w:tc>
          <w:tcPr>
            <w:cnfStyle w:val="001000000000" w:firstRow="0" w:lastRow="0" w:firstColumn="1" w:lastColumn="0" w:oddVBand="0" w:evenVBand="0" w:oddHBand="0" w:evenHBand="0" w:firstRowFirstColumn="0" w:firstRowLastColumn="0" w:lastRowFirstColumn="0" w:lastRowLastColumn="0"/>
            <w:tcW w:w="2405" w:type="dxa"/>
            <w:vMerge/>
          </w:tcPr>
          <w:p w14:paraId="2B3C5F06" w14:textId="77777777" w:rsidR="000F6023" w:rsidRPr="0082199E" w:rsidRDefault="000F6023">
            <w:pPr>
              <w:widowControl w:val="0"/>
              <w:pBdr>
                <w:top w:val="nil"/>
                <w:left w:val="nil"/>
                <w:bottom w:val="nil"/>
                <w:right w:val="nil"/>
                <w:between w:val="nil"/>
              </w:pBdr>
              <w:spacing w:line="276" w:lineRule="auto"/>
              <w:rPr>
                <w:color w:val="000000"/>
              </w:rPr>
            </w:pPr>
          </w:p>
        </w:tc>
        <w:tc>
          <w:tcPr>
            <w:tcW w:w="1134" w:type="dxa"/>
            <w:vMerge/>
          </w:tcPr>
          <w:p w14:paraId="2B3C5F07" w14:textId="77777777" w:rsidR="000F6023" w:rsidRPr="0082199E" w:rsidRDefault="000F6023">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color w:val="000000"/>
              </w:rPr>
            </w:pPr>
          </w:p>
        </w:tc>
        <w:tc>
          <w:tcPr>
            <w:tcW w:w="1128" w:type="dxa"/>
            <w:vMerge/>
          </w:tcPr>
          <w:p w14:paraId="2B3C5F08" w14:textId="77777777" w:rsidR="000F6023" w:rsidRPr="0082199E" w:rsidRDefault="000F6023">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color w:val="000000"/>
              </w:rPr>
            </w:pPr>
          </w:p>
        </w:tc>
        <w:tc>
          <w:tcPr>
            <w:tcW w:w="1402" w:type="dxa"/>
            <w:vMerge/>
          </w:tcPr>
          <w:p w14:paraId="2B3C5F09" w14:textId="77777777" w:rsidR="000F6023" w:rsidRPr="0082199E" w:rsidRDefault="000F6023">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color w:val="000000"/>
              </w:rPr>
            </w:pPr>
          </w:p>
        </w:tc>
        <w:tc>
          <w:tcPr>
            <w:tcW w:w="992" w:type="dxa"/>
            <w:tcBorders>
              <w:top w:val="single" w:sz="4" w:space="0" w:color="000000"/>
            </w:tcBorders>
          </w:tcPr>
          <w:p w14:paraId="2B3C5F0A" w14:textId="77777777" w:rsidR="000F6023" w:rsidRPr="0082199E" w:rsidRDefault="001D06F2">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sidRPr="0082199E">
              <w:rPr>
                <w:color w:val="000000"/>
              </w:rPr>
              <w:t>En yüksek</w:t>
            </w:r>
          </w:p>
        </w:tc>
        <w:tc>
          <w:tcPr>
            <w:tcW w:w="851" w:type="dxa"/>
            <w:tcBorders>
              <w:top w:val="single" w:sz="4" w:space="0" w:color="000000"/>
            </w:tcBorders>
          </w:tcPr>
          <w:p w14:paraId="2B3C5F0B" w14:textId="77777777" w:rsidR="000F6023" w:rsidRPr="0082199E" w:rsidRDefault="001D06F2">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sidRPr="0082199E">
              <w:rPr>
                <w:color w:val="000000"/>
              </w:rPr>
              <w:t>En düşük</w:t>
            </w:r>
          </w:p>
        </w:tc>
        <w:tc>
          <w:tcPr>
            <w:tcW w:w="992" w:type="dxa"/>
            <w:tcBorders>
              <w:top w:val="single" w:sz="4" w:space="0" w:color="000000"/>
            </w:tcBorders>
          </w:tcPr>
          <w:p w14:paraId="2B3C5F0C" w14:textId="77777777" w:rsidR="000F6023" w:rsidRPr="0082199E" w:rsidRDefault="001D06F2">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sidRPr="0082199E">
              <w:rPr>
                <w:color w:val="000000"/>
              </w:rPr>
              <w:t>En yüksek</w:t>
            </w:r>
          </w:p>
        </w:tc>
        <w:tc>
          <w:tcPr>
            <w:tcW w:w="999" w:type="dxa"/>
            <w:tcBorders>
              <w:top w:val="single" w:sz="4" w:space="0" w:color="000000"/>
            </w:tcBorders>
          </w:tcPr>
          <w:p w14:paraId="2B3C5F0D" w14:textId="77777777" w:rsidR="000F6023" w:rsidRPr="0082199E" w:rsidRDefault="001D06F2">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sidRPr="0082199E">
              <w:rPr>
                <w:color w:val="000000"/>
              </w:rPr>
              <w:t>En düşük</w:t>
            </w:r>
          </w:p>
        </w:tc>
      </w:tr>
      <w:tr w:rsidR="00412A41" w:rsidRPr="0082199E" w14:paraId="2B3C5F17" w14:textId="77777777" w:rsidTr="007156BA">
        <w:trPr>
          <w:trHeight w:val="258"/>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2B3C5F0F" w14:textId="5ACB84B5" w:rsidR="00412A41" w:rsidRPr="0082199E" w:rsidRDefault="002D15A4">
            <w:pPr>
              <w:pBdr>
                <w:top w:val="nil"/>
                <w:left w:val="nil"/>
                <w:bottom w:val="nil"/>
                <w:right w:val="nil"/>
                <w:between w:val="nil"/>
              </w:pBdr>
              <w:rPr>
                <w:color w:val="000000"/>
              </w:rPr>
            </w:pPr>
            <w:r>
              <w:rPr>
                <w:color w:val="000000"/>
              </w:rPr>
              <w:t>İktisat</w:t>
            </w:r>
          </w:p>
        </w:tc>
        <w:tc>
          <w:tcPr>
            <w:tcW w:w="1134" w:type="dxa"/>
          </w:tcPr>
          <w:p w14:paraId="2B3C5F10" w14:textId="2AE1EEE8" w:rsidR="00412A41" w:rsidRPr="0082199E" w:rsidRDefault="00412A4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highlight w:val="yellow"/>
              </w:rPr>
            </w:pPr>
            <w:r w:rsidRPr="0082199E">
              <w:rPr>
                <w:color w:val="000000"/>
              </w:rPr>
              <w:t>202</w:t>
            </w:r>
            <w:r w:rsidR="00296D89">
              <w:rPr>
                <w:color w:val="000000"/>
              </w:rPr>
              <w:t>3</w:t>
            </w:r>
            <w:r w:rsidRPr="0082199E">
              <w:rPr>
                <w:color w:val="000000"/>
              </w:rPr>
              <w:t>-202</w:t>
            </w:r>
            <w:r w:rsidR="00296D89">
              <w:rPr>
                <w:color w:val="000000"/>
              </w:rPr>
              <w:t>4</w:t>
            </w:r>
          </w:p>
        </w:tc>
        <w:tc>
          <w:tcPr>
            <w:tcW w:w="1128" w:type="dxa"/>
          </w:tcPr>
          <w:p w14:paraId="2B3C5F11" w14:textId="7806DBFE" w:rsidR="00412A41" w:rsidRPr="00412A41" w:rsidRDefault="00412A41" w:rsidP="00412A41">
            <w:pPr>
              <w:cnfStyle w:val="000000000000" w:firstRow="0" w:lastRow="0" w:firstColumn="0" w:lastColumn="0" w:oddVBand="0" w:evenVBand="0" w:oddHBand="0" w:evenHBand="0" w:firstRowFirstColumn="0" w:firstRowLastColumn="0" w:lastRowFirstColumn="0" w:lastRowLastColumn="0"/>
              <w:rPr>
                <w:bCs/>
              </w:rPr>
            </w:pPr>
            <w:r w:rsidRPr="00412A41">
              <w:rPr>
                <w:bCs/>
              </w:rPr>
              <w:t>4</w:t>
            </w:r>
            <w:r w:rsidR="00AC2B5E">
              <w:rPr>
                <w:bCs/>
              </w:rPr>
              <w:t>2</w:t>
            </w:r>
          </w:p>
        </w:tc>
        <w:tc>
          <w:tcPr>
            <w:tcW w:w="1402" w:type="dxa"/>
          </w:tcPr>
          <w:p w14:paraId="2B3C5F12" w14:textId="3FD79EDF" w:rsidR="00412A41" w:rsidRPr="00412A41" w:rsidRDefault="00E10CD7" w:rsidP="00412A41">
            <w:pPr>
              <w:cnfStyle w:val="000000000000" w:firstRow="0" w:lastRow="0" w:firstColumn="0" w:lastColumn="0" w:oddVBand="0" w:evenVBand="0" w:oddHBand="0" w:evenHBand="0" w:firstRowFirstColumn="0" w:firstRowLastColumn="0" w:lastRowFirstColumn="0" w:lastRowLastColumn="0"/>
            </w:pPr>
            <w:r>
              <w:t>41</w:t>
            </w:r>
          </w:p>
        </w:tc>
        <w:tc>
          <w:tcPr>
            <w:tcW w:w="992" w:type="dxa"/>
          </w:tcPr>
          <w:p w14:paraId="2B3C5F13" w14:textId="4C9970B9" w:rsidR="00412A41" w:rsidRPr="0052159C" w:rsidRDefault="00AC2B5E" w:rsidP="00412A41">
            <w:pPr>
              <w:cnfStyle w:val="000000000000" w:firstRow="0" w:lastRow="0" w:firstColumn="0" w:lastColumn="0" w:oddVBand="0" w:evenVBand="0" w:oddHBand="0" w:evenHBand="0" w:firstRowFirstColumn="0" w:firstRowLastColumn="0" w:lastRowFirstColumn="0" w:lastRowLastColumn="0"/>
            </w:pPr>
            <w:r w:rsidRPr="00AC2B5E">
              <w:rPr>
                <w:szCs w:val="18"/>
              </w:rPr>
              <w:t>311,261</w:t>
            </w:r>
          </w:p>
        </w:tc>
        <w:tc>
          <w:tcPr>
            <w:tcW w:w="851" w:type="dxa"/>
          </w:tcPr>
          <w:p w14:paraId="2B3C5F14" w14:textId="4868F0CB" w:rsidR="00412A41" w:rsidRPr="0052159C" w:rsidRDefault="00AC2B5E" w:rsidP="00412A41">
            <w:pPr>
              <w:cnfStyle w:val="000000000000" w:firstRow="0" w:lastRow="0" w:firstColumn="0" w:lastColumn="0" w:oddVBand="0" w:evenVBand="0" w:oddHBand="0" w:evenHBand="0" w:firstRowFirstColumn="0" w:firstRowLastColumn="0" w:lastRowFirstColumn="0" w:lastRowLastColumn="0"/>
            </w:pPr>
            <w:r w:rsidRPr="00AC2B5E">
              <w:rPr>
                <w:szCs w:val="18"/>
              </w:rPr>
              <w:t>236,41</w:t>
            </w:r>
          </w:p>
        </w:tc>
        <w:tc>
          <w:tcPr>
            <w:tcW w:w="992" w:type="dxa"/>
          </w:tcPr>
          <w:p w14:paraId="2B3C5F15" w14:textId="2279959A" w:rsidR="00412A41" w:rsidRPr="0082199E" w:rsidRDefault="00AC2B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highlight w:val="yellow"/>
              </w:rPr>
            </w:pPr>
            <w:r w:rsidRPr="00AC2B5E">
              <w:rPr>
                <w:color w:val="000000"/>
              </w:rPr>
              <w:t>338.667</w:t>
            </w:r>
          </w:p>
        </w:tc>
        <w:tc>
          <w:tcPr>
            <w:tcW w:w="999" w:type="dxa"/>
          </w:tcPr>
          <w:p w14:paraId="2B3C5F16" w14:textId="63A7B07E" w:rsidR="00412A41" w:rsidRPr="0082199E" w:rsidRDefault="00AC2B5E" w:rsidP="007156BA">
            <w:pPr>
              <w:pBdr>
                <w:top w:val="nil"/>
                <w:left w:val="nil"/>
                <w:bottom w:val="nil"/>
                <w:right w:val="nil"/>
                <w:between w:val="nil"/>
              </w:pBdr>
              <w:jc w:val="left"/>
              <w:cnfStyle w:val="000000000000" w:firstRow="0" w:lastRow="0" w:firstColumn="0" w:lastColumn="0" w:oddVBand="0" w:evenVBand="0" w:oddHBand="0" w:evenHBand="0" w:firstRowFirstColumn="0" w:firstRowLastColumn="0" w:lastRowFirstColumn="0" w:lastRowLastColumn="0"/>
              <w:rPr>
                <w:color w:val="000000"/>
                <w:highlight w:val="yellow"/>
              </w:rPr>
            </w:pPr>
            <w:r w:rsidRPr="00AC2B5E">
              <w:rPr>
                <w:color w:val="000000"/>
              </w:rPr>
              <w:t>1.057.927</w:t>
            </w:r>
          </w:p>
        </w:tc>
      </w:tr>
      <w:tr w:rsidR="00412A41" w:rsidRPr="0082199E" w14:paraId="2B3C5F20" w14:textId="77777777" w:rsidTr="007156BA">
        <w:trPr>
          <w:trHeight w:val="258"/>
        </w:trPr>
        <w:tc>
          <w:tcPr>
            <w:cnfStyle w:val="001000000000" w:firstRow="0" w:lastRow="0" w:firstColumn="1" w:lastColumn="0" w:oddVBand="0" w:evenVBand="0" w:oddHBand="0" w:evenHBand="0" w:firstRowFirstColumn="0" w:firstRowLastColumn="0" w:lastRowFirstColumn="0" w:lastRowLastColumn="0"/>
            <w:tcW w:w="2405" w:type="dxa"/>
            <w:vMerge/>
          </w:tcPr>
          <w:p w14:paraId="2B3C5F18" w14:textId="77777777" w:rsidR="00412A41" w:rsidRPr="0082199E" w:rsidRDefault="00412A41">
            <w:pPr>
              <w:widowControl w:val="0"/>
              <w:pBdr>
                <w:top w:val="nil"/>
                <w:left w:val="nil"/>
                <w:bottom w:val="nil"/>
                <w:right w:val="nil"/>
                <w:between w:val="nil"/>
              </w:pBdr>
              <w:spacing w:line="276" w:lineRule="auto"/>
              <w:rPr>
                <w:color w:val="000000"/>
                <w:highlight w:val="yellow"/>
              </w:rPr>
            </w:pPr>
          </w:p>
        </w:tc>
        <w:tc>
          <w:tcPr>
            <w:tcW w:w="1134" w:type="dxa"/>
          </w:tcPr>
          <w:p w14:paraId="2B3C5F19" w14:textId="099EB086" w:rsidR="00412A41" w:rsidRPr="0082199E" w:rsidRDefault="00412A4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r w:rsidRPr="0082199E">
              <w:rPr>
                <w:color w:val="000000"/>
              </w:rPr>
              <w:t>202</w:t>
            </w:r>
            <w:r w:rsidR="00296D89">
              <w:rPr>
                <w:color w:val="000000"/>
              </w:rPr>
              <w:t>2</w:t>
            </w:r>
            <w:r w:rsidRPr="0082199E">
              <w:rPr>
                <w:color w:val="000000"/>
              </w:rPr>
              <w:t>-202</w:t>
            </w:r>
            <w:r w:rsidR="00296D89">
              <w:rPr>
                <w:color w:val="000000"/>
              </w:rPr>
              <w:t>3</w:t>
            </w:r>
          </w:p>
        </w:tc>
        <w:tc>
          <w:tcPr>
            <w:tcW w:w="1128" w:type="dxa"/>
          </w:tcPr>
          <w:p w14:paraId="2B3C5F1A" w14:textId="1B775FB2" w:rsidR="00412A41" w:rsidRPr="00412A41" w:rsidRDefault="00AC2B5E" w:rsidP="00412A41">
            <w:pPr>
              <w:cnfStyle w:val="000000000000" w:firstRow="0" w:lastRow="0" w:firstColumn="0" w:lastColumn="0" w:oddVBand="0" w:evenVBand="0" w:oddHBand="0" w:evenHBand="0" w:firstRowFirstColumn="0" w:firstRowLastColumn="0" w:lastRowFirstColumn="0" w:lastRowLastColumn="0"/>
              <w:rPr>
                <w:bCs/>
              </w:rPr>
            </w:pPr>
            <w:r>
              <w:rPr>
                <w:bCs/>
              </w:rPr>
              <w:t>31</w:t>
            </w:r>
          </w:p>
        </w:tc>
        <w:tc>
          <w:tcPr>
            <w:tcW w:w="1402" w:type="dxa"/>
          </w:tcPr>
          <w:p w14:paraId="2B3C5F1B" w14:textId="201B15EC" w:rsidR="00412A41" w:rsidRPr="00412A41" w:rsidRDefault="00AC2B5E" w:rsidP="00412A41">
            <w:pPr>
              <w:cnfStyle w:val="000000000000" w:firstRow="0" w:lastRow="0" w:firstColumn="0" w:lastColumn="0" w:oddVBand="0" w:evenVBand="0" w:oddHBand="0" w:evenHBand="0" w:firstRowFirstColumn="0" w:firstRowLastColumn="0" w:lastRowFirstColumn="0" w:lastRowLastColumn="0"/>
            </w:pPr>
            <w:r>
              <w:t>31</w:t>
            </w:r>
          </w:p>
        </w:tc>
        <w:tc>
          <w:tcPr>
            <w:tcW w:w="992" w:type="dxa"/>
          </w:tcPr>
          <w:p w14:paraId="2B3C5F1C" w14:textId="05BA61D4" w:rsidR="00412A41" w:rsidRPr="0052159C" w:rsidRDefault="00AC2B5E" w:rsidP="00412A41">
            <w:pPr>
              <w:cnfStyle w:val="000000000000" w:firstRow="0" w:lastRow="0" w:firstColumn="0" w:lastColumn="0" w:oddVBand="0" w:evenVBand="0" w:oddHBand="0" w:evenHBand="0" w:firstRowFirstColumn="0" w:firstRowLastColumn="0" w:lastRowFirstColumn="0" w:lastRowLastColumn="0"/>
              <w:rPr>
                <w:b/>
              </w:rPr>
            </w:pPr>
            <w:r w:rsidRPr="00AC2B5E">
              <w:t>293,061</w:t>
            </w:r>
          </w:p>
        </w:tc>
        <w:tc>
          <w:tcPr>
            <w:tcW w:w="851" w:type="dxa"/>
          </w:tcPr>
          <w:p w14:paraId="2B3C5F1D" w14:textId="758C130A" w:rsidR="00412A41" w:rsidRPr="0052159C" w:rsidRDefault="00AC2B5E" w:rsidP="00412A41">
            <w:pPr>
              <w:cnfStyle w:val="000000000000" w:firstRow="0" w:lastRow="0" w:firstColumn="0" w:lastColumn="0" w:oddVBand="0" w:evenVBand="0" w:oddHBand="0" w:evenHBand="0" w:firstRowFirstColumn="0" w:firstRowLastColumn="0" w:lastRowFirstColumn="0" w:lastRowLastColumn="0"/>
              <w:rPr>
                <w:b/>
              </w:rPr>
            </w:pPr>
            <w:r w:rsidRPr="00AC2B5E">
              <w:t>237,74</w:t>
            </w:r>
          </w:p>
        </w:tc>
        <w:tc>
          <w:tcPr>
            <w:tcW w:w="992" w:type="dxa"/>
          </w:tcPr>
          <w:p w14:paraId="2B3C5F1E" w14:textId="5A96C94B" w:rsidR="00412A41" w:rsidRPr="0082199E" w:rsidRDefault="00AC2B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highlight w:val="yellow"/>
              </w:rPr>
            </w:pPr>
            <w:r w:rsidRPr="00AC2B5E">
              <w:rPr>
                <w:color w:val="000000"/>
              </w:rPr>
              <w:t>457.737</w:t>
            </w:r>
          </w:p>
        </w:tc>
        <w:tc>
          <w:tcPr>
            <w:tcW w:w="999" w:type="dxa"/>
          </w:tcPr>
          <w:p w14:paraId="2B3C5F1F" w14:textId="74A8104A" w:rsidR="00412A41" w:rsidRPr="0082199E" w:rsidRDefault="00AC2B5E">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highlight w:val="yellow"/>
              </w:rPr>
            </w:pPr>
            <w:r w:rsidRPr="00AC2B5E">
              <w:rPr>
                <w:color w:val="000000"/>
              </w:rPr>
              <w:t>1.036.856</w:t>
            </w:r>
          </w:p>
        </w:tc>
      </w:tr>
    </w:tbl>
    <w:p w14:paraId="2B3C5F21" w14:textId="77777777" w:rsidR="000F6023" w:rsidRPr="0082199E" w:rsidRDefault="000F6023">
      <w:pPr>
        <w:widowControl w:val="0"/>
        <w:spacing w:after="0" w:line="360" w:lineRule="auto"/>
        <w:ind w:left="507" w:right="63" w:hanging="389"/>
        <w:jc w:val="both"/>
        <w:rPr>
          <w:rFonts w:ascii="Times New Roman" w:eastAsia="Times New Roman" w:hAnsi="Times New Roman" w:cs="Times New Roman"/>
          <w:sz w:val="24"/>
          <w:szCs w:val="24"/>
        </w:rPr>
      </w:pPr>
    </w:p>
    <w:p w14:paraId="2B3C5F22" w14:textId="77777777" w:rsidR="000F6023" w:rsidRPr="0082199E" w:rsidRDefault="001D06F2">
      <w:pPr>
        <w:widowControl w:val="0"/>
        <w:spacing w:after="0" w:line="360" w:lineRule="auto"/>
        <w:ind w:left="507" w:right="63" w:hanging="389"/>
        <w:jc w:val="both"/>
        <w:rPr>
          <w:rFonts w:ascii="Times New Roman" w:eastAsia="Times New Roman" w:hAnsi="Times New Roman" w:cs="Times New Roman"/>
          <w:b/>
          <w:sz w:val="24"/>
          <w:szCs w:val="24"/>
        </w:rPr>
      </w:pPr>
      <w:r w:rsidRPr="0082199E">
        <w:rPr>
          <w:rFonts w:ascii="Times New Roman" w:eastAsia="Times New Roman" w:hAnsi="Times New Roman" w:cs="Times New Roman"/>
          <w:b/>
          <w:sz w:val="24"/>
          <w:szCs w:val="24"/>
        </w:rPr>
        <w:t xml:space="preserve">C.3. Öğrenme Kaynakları ve Akademik Destek Hizmetleri </w:t>
      </w:r>
      <w:r w:rsidRPr="0082199E">
        <w:rPr>
          <w:rFonts w:ascii="Times New Roman" w:eastAsia="Times New Roman" w:hAnsi="Times New Roman" w:cs="Times New Roman"/>
          <w:b/>
          <w:color w:val="FF0000"/>
          <w:sz w:val="24"/>
          <w:szCs w:val="24"/>
        </w:rPr>
        <w:t xml:space="preserve"> </w:t>
      </w:r>
    </w:p>
    <w:p w14:paraId="2B3C5F23" w14:textId="77777777" w:rsidR="001E694F" w:rsidRPr="0082199E" w:rsidRDefault="001E694F" w:rsidP="001E694F">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b/>
          <w:color w:val="000000"/>
        </w:rPr>
      </w:pPr>
      <w:r w:rsidRPr="0082199E">
        <w:rPr>
          <w:rFonts w:ascii="Times New Roman" w:eastAsia="Times New Roman" w:hAnsi="Times New Roman" w:cs="Times New Roman"/>
          <w:b/>
          <w:color w:val="000000"/>
        </w:rPr>
        <w:t>Öğrenme ortam ve kaynakları</w:t>
      </w:r>
    </w:p>
    <w:p w14:paraId="2B3C5F24" w14:textId="77777777" w:rsidR="001E694F" w:rsidRPr="0082199E" w:rsidRDefault="001D06F2" w:rsidP="001E694F">
      <w:pPr>
        <w:pStyle w:val="ListeParagraf"/>
        <w:widowControl w:val="0"/>
        <w:numPr>
          <w:ilvl w:val="0"/>
          <w:numId w:val="17"/>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Öğrenme kaynakları, öğrenme kaynaklarına erişilebilirlik ve bu kaynakların yeterlilik durumuna, geliştirilmesine ilişkin planlamalar ve uygulamalar</w:t>
      </w:r>
      <w:r w:rsidRPr="0082199E">
        <w:rPr>
          <w:rFonts w:ascii="Times New Roman" w:hAnsi="Times New Roman" w:cs="Times New Roman"/>
          <w:color w:val="000000"/>
        </w:rPr>
        <w:t xml:space="preserve"> </w:t>
      </w:r>
      <w:r w:rsidRPr="0082199E">
        <w:rPr>
          <w:rFonts w:ascii="Times New Roman" w:eastAsia="Times New Roman" w:hAnsi="Times New Roman" w:cs="Times New Roman"/>
          <w:color w:val="000000"/>
        </w:rPr>
        <w:t>(Uzaktan eğitim dahil)</w:t>
      </w:r>
    </w:p>
    <w:p w14:paraId="2B3C5F25" w14:textId="77777777" w:rsidR="001E694F" w:rsidRPr="0082199E" w:rsidRDefault="001D06F2" w:rsidP="001E694F">
      <w:pPr>
        <w:pStyle w:val="ListeParagraf"/>
        <w:widowControl w:val="0"/>
        <w:numPr>
          <w:ilvl w:val="0"/>
          <w:numId w:val="17"/>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Öğrenme yönetim sistemi uygulamalarına ilişkin örnekler </w:t>
      </w:r>
    </w:p>
    <w:p w14:paraId="2B3C5F26" w14:textId="77777777" w:rsidR="000F6023" w:rsidRPr="0082199E" w:rsidRDefault="001D06F2" w:rsidP="001E694F">
      <w:pPr>
        <w:pStyle w:val="ListeParagraf"/>
        <w:widowControl w:val="0"/>
        <w:numPr>
          <w:ilvl w:val="0"/>
          <w:numId w:val="17"/>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Öğrencilere sunulan öğrenme kaynakları ile ilgili öğrenci geri bildirim araçları (anketler vb.), öğrenme kaynaklarının düzenli iyileştirildiğine ilişkin kanıtlar</w:t>
      </w:r>
    </w:p>
    <w:p w14:paraId="2B3C5F27" w14:textId="77777777" w:rsidR="001E694F" w:rsidRPr="0082199E" w:rsidRDefault="001E694F" w:rsidP="001E694F">
      <w:pPr>
        <w:widowControl w:val="0"/>
        <w:pBdr>
          <w:top w:val="nil"/>
          <w:left w:val="nil"/>
          <w:bottom w:val="nil"/>
          <w:right w:val="nil"/>
          <w:between w:val="nil"/>
        </w:pBdr>
        <w:spacing w:after="0" w:line="276" w:lineRule="auto"/>
        <w:ind w:left="360" w:right="63"/>
        <w:jc w:val="both"/>
        <w:rPr>
          <w:rFonts w:ascii="Times New Roman" w:hAnsi="Times New Roman" w:cs="Times New Roman"/>
          <w:color w:val="000000"/>
          <w:sz w:val="10"/>
          <w:szCs w:val="10"/>
        </w:rPr>
      </w:pPr>
    </w:p>
    <w:p w14:paraId="2B3C5F28" w14:textId="77777777" w:rsidR="001E694F" w:rsidRPr="0082199E" w:rsidRDefault="001E694F" w:rsidP="001E694F">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b/>
          <w:color w:val="000000"/>
        </w:rPr>
      </w:pPr>
      <w:r w:rsidRPr="0082199E">
        <w:rPr>
          <w:rFonts w:ascii="Times New Roman" w:eastAsia="Times New Roman" w:hAnsi="Times New Roman" w:cs="Times New Roman"/>
          <w:b/>
          <w:color w:val="000000"/>
        </w:rPr>
        <w:t>Akademik destek hizmetleri</w:t>
      </w:r>
    </w:p>
    <w:p w14:paraId="2B3C5F29" w14:textId="77777777" w:rsidR="000F6023" w:rsidRPr="0082199E" w:rsidRDefault="001D06F2" w:rsidP="001E694F">
      <w:pPr>
        <w:pStyle w:val="ListeParagraf"/>
        <w:widowControl w:val="0"/>
        <w:numPr>
          <w:ilvl w:val="0"/>
          <w:numId w:val="18"/>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Öğrenci danışmanlık sisteminde kullanılan tanımlı süreçler </w:t>
      </w:r>
    </w:p>
    <w:p w14:paraId="2B3C5F2A" w14:textId="77777777" w:rsidR="000F6023" w:rsidRPr="0082199E" w:rsidRDefault="001D06F2" w:rsidP="001E694F">
      <w:pPr>
        <w:pStyle w:val="ListeParagraf"/>
        <w:widowControl w:val="0"/>
        <w:numPr>
          <w:ilvl w:val="0"/>
          <w:numId w:val="18"/>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Varsa uzaktan eğitimde akademik ve teknik öğrenci danışmanlığı mekanizmaları ve tanımlı süreçler</w:t>
      </w:r>
    </w:p>
    <w:p w14:paraId="2B3C5F2B" w14:textId="77777777" w:rsidR="000F6023" w:rsidRPr="0082199E" w:rsidRDefault="001D06F2" w:rsidP="001E694F">
      <w:pPr>
        <w:widowControl w:val="0"/>
        <w:numPr>
          <w:ilvl w:val="0"/>
          <w:numId w:val="18"/>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Öğrencilerin danışmanlara erişimine ilişkin mekanizmalar</w:t>
      </w:r>
    </w:p>
    <w:p w14:paraId="2B3C5F2C" w14:textId="77777777" w:rsidR="000F6023" w:rsidRPr="0082199E" w:rsidRDefault="001D06F2" w:rsidP="001E694F">
      <w:pPr>
        <w:widowControl w:val="0"/>
        <w:numPr>
          <w:ilvl w:val="0"/>
          <w:numId w:val="18"/>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Rehberlik ve kariyer hizmetlerine ilişkin planlama ve uygulamalar</w:t>
      </w:r>
      <w:r w:rsidRPr="0082199E">
        <w:rPr>
          <w:rFonts w:ascii="Times New Roman" w:hAnsi="Times New Roman" w:cs="Times New Roman"/>
          <w:color w:val="000000"/>
        </w:rPr>
        <w:t xml:space="preserve">, </w:t>
      </w:r>
      <w:r w:rsidRPr="0082199E">
        <w:rPr>
          <w:rFonts w:ascii="Times New Roman" w:eastAsia="Times New Roman" w:hAnsi="Times New Roman" w:cs="Times New Roman"/>
          <w:color w:val="000000"/>
        </w:rPr>
        <w:t>öğrencilere sunulan hizmetlerle ilgili öğrenci geri bildirim araçları (anketler vb.) sonuçları</w:t>
      </w:r>
    </w:p>
    <w:p w14:paraId="2B3C5F2D" w14:textId="77777777" w:rsidR="0051390A" w:rsidRPr="0082199E" w:rsidRDefault="0051390A" w:rsidP="00ED2AC4">
      <w:pPr>
        <w:widowControl w:val="0"/>
        <w:pBdr>
          <w:top w:val="nil"/>
          <w:left w:val="nil"/>
          <w:bottom w:val="nil"/>
          <w:right w:val="nil"/>
          <w:between w:val="nil"/>
        </w:pBdr>
        <w:spacing w:after="0" w:line="276" w:lineRule="auto"/>
        <w:ind w:right="63"/>
        <w:jc w:val="both"/>
        <w:rPr>
          <w:rFonts w:ascii="Times New Roman" w:eastAsia="Times New Roman" w:hAnsi="Times New Roman" w:cs="Times New Roman"/>
          <w:color w:val="000000"/>
          <w:sz w:val="10"/>
          <w:szCs w:val="10"/>
        </w:rPr>
      </w:pPr>
    </w:p>
    <w:p w14:paraId="2B3C5F2E" w14:textId="77777777" w:rsidR="00ED2AC4" w:rsidRPr="0082199E" w:rsidRDefault="00ED2AC4" w:rsidP="00ED2AC4">
      <w:pPr>
        <w:widowControl w:val="0"/>
        <w:pBdr>
          <w:top w:val="nil"/>
          <w:left w:val="nil"/>
          <w:bottom w:val="nil"/>
          <w:right w:val="nil"/>
          <w:between w:val="nil"/>
        </w:pBdr>
        <w:spacing w:after="0" w:line="276" w:lineRule="auto"/>
        <w:ind w:right="63"/>
        <w:jc w:val="both"/>
        <w:rPr>
          <w:rFonts w:ascii="Times New Roman" w:eastAsia="Times New Roman" w:hAnsi="Times New Roman" w:cs="Times New Roman"/>
          <w:color w:val="000000"/>
          <w:sz w:val="10"/>
          <w:szCs w:val="10"/>
        </w:rPr>
      </w:pPr>
    </w:p>
    <w:p w14:paraId="2B3C5F2F" w14:textId="77777777" w:rsidR="00ED2AC4" w:rsidRPr="0082199E" w:rsidRDefault="00ED2AC4" w:rsidP="00ED2AC4">
      <w:pPr>
        <w:widowControl w:val="0"/>
        <w:pBdr>
          <w:top w:val="nil"/>
          <w:left w:val="nil"/>
          <w:bottom w:val="nil"/>
          <w:right w:val="nil"/>
          <w:between w:val="nil"/>
        </w:pBdr>
        <w:spacing w:after="0" w:line="276" w:lineRule="auto"/>
        <w:ind w:right="63"/>
        <w:jc w:val="both"/>
        <w:rPr>
          <w:rFonts w:ascii="Times New Roman" w:eastAsia="Times New Roman" w:hAnsi="Times New Roman" w:cs="Times New Roman"/>
          <w:color w:val="000000"/>
          <w:sz w:val="10"/>
          <w:szCs w:val="10"/>
        </w:rPr>
      </w:pPr>
    </w:p>
    <w:p w14:paraId="2B3C5F30" w14:textId="77777777" w:rsidR="0051390A" w:rsidRPr="0082199E" w:rsidRDefault="0051390A" w:rsidP="0051390A">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b/>
          <w:color w:val="000000"/>
        </w:rPr>
      </w:pPr>
      <w:r w:rsidRPr="0082199E">
        <w:rPr>
          <w:rFonts w:ascii="Times New Roman" w:eastAsia="Times New Roman" w:hAnsi="Times New Roman" w:cs="Times New Roman"/>
          <w:b/>
          <w:color w:val="000000"/>
        </w:rPr>
        <w:t>Tesis ve altyapılar</w:t>
      </w:r>
    </w:p>
    <w:p w14:paraId="2B3C5F31" w14:textId="77777777" w:rsidR="000F6023" w:rsidRPr="0082199E" w:rsidRDefault="001D06F2" w:rsidP="0051390A">
      <w:pPr>
        <w:pStyle w:val="ListeParagraf"/>
        <w:widowControl w:val="0"/>
        <w:numPr>
          <w:ilvl w:val="0"/>
          <w:numId w:val="19"/>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Birimdeki tesis ve altyapının kullanımına yönelik ilke ve kurallar, erişim ve kullanıma ilişkin uygulamalar,</w:t>
      </w:r>
      <w:r w:rsidRPr="0082199E">
        <w:rPr>
          <w:rFonts w:ascii="Times New Roman" w:hAnsi="Times New Roman" w:cs="Times New Roman"/>
          <w:color w:val="000000"/>
        </w:rPr>
        <w:t xml:space="preserve"> </w:t>
      </w:r>
      <w:r w:rsidRPr="0082199E">
        <w:rPr>
          <w:rFonts w:ascii="Times New Roman" w:eastAsia="Times New Roman" w:hAnsi="Times New Roman" w:cs="Times New Roman"/>
          <w:color w:val="000000"/>
        </w:rPr>
        <w:t xml:space="preserve">bunların kurumsal büyüme ile ilişkili olarak gelişim durumu ve iyileştirilmesine ilişkin </w:t>
      </w:r>
      <w:r w:rsidRPr="0082199E">
        <w:rPr>
          <w:rFonts w:ascii="Times New Roman" w:eastAsia="Times New Roman" w:hAnsi="Times New Roman" w:cs="Times New Roman"/>
          <w:color w:val="000000"/>
        </w:rPr>
        <w:lastRenderedPageBreak/>
        <w:t>kanıtlar</w:t>
      </w:r>
    </w:p>
    <w:p w14:paraId="2B3C5F32" w14:textId="77777777" w:rsidR="000F6023" w:rsidRPr="0082199E" w:rsidRDefault="001D06F2" w:rsidP="0051390A">
      <w:pPr>
        <w:widowControl w:val="0"/>
        <w:numPr>
          <w:ilvl w:val="0"/>
          <w:numId w:val="19"/>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Kurumda uzaktan eğitim programları ve uygulamaları varsa; bunlara yönelik alt yapı, tesis, donanım ve yazılım durumları</w:t>
      </w:r>
    </w:p>
    <w:p w14:paraId="2B3C5F33" w14:textId="77777777" w:rsidR="00ED2AC4" w:rsidRPr="0082199E" w:rsidRDefault="00ED2AC4" w:rsidP="00ED2AC4">
      <w:pPr>
        <w:widowControl w:val="0"/>
        <w:pBdr>
          <w:top w:val="nil"/>
          <w:left w:val="nil"/>
          <w:bottom w:val="nil"/>
          <w:right w:val="nil"/>
          <w:between w:val="nil"/>
        </w:pBdr>
        <w:spacing w:after="0" w:line="276" w:lineRule="auto"/>
        <w:ind w:left="360" w:right="63"/>
        <w:jc w:val="both"/>
        <w:rPr>
          <w:rFonts w:ascii="Times New Roman" w:hAnsi="Times New Roman" w:cs="Times New Roman"/>
          <w:color w:val="000000"/>
          <w:sz w:val="10"/>
          <w:szCs w:val="10"/>
        </w:rPr>
      </w:pPr>
    </w:p>
    <w:p w14:paraId="2B3C5F34" w14:textId="77777777" w:rsidR="00ED2AC4" w:rsidRPr="0082199E" w:rsidRDefault="00ED2AC4" w:rsidP="00ED2AC4">
      <w:pPr>
        <w:widowControl w:val="0"/>
        <w:pBdr>
          <w:top w:val="nil"/>
          <w:left w:val="nil"/>
          <w:bottom w:val="nil"/>
          <w:right w:val="nil"/>
          <w:between w:val="nil"/>
        </w:pBdr>
        <w:spacing w:after="0" w:line="276" w:lineRule="auto"/>
        <w:ind w:left="720" w:right="63"/>
        <w:jc w:val="both"/>
        <w:rPr>
          <w:rFonts w:ascii="Times New Roman" w:eastAsia="Times New Roman" w:hAnsi="Times New Roman" w:cs="Times New Roman"/>
          <w:b/>
          <w:color w:val="000000"/>
        </w:rPr>
      </w:pPr>
      <w:r w:rsidRPr="0082199E">
        <w:rPr>
          <w:rFonts w:ascii="Times New Roman" w:eastAsia="Times New Roman" w:hAnsi="Times New Roman" w:cs="Times New Roman"/>
          <w:b/>
          <w:color w:val="000000"/>
        </w:rPr>
        <w:t>Dezavantajlı gruplar</w:t>
      </w:r>
      <w:r w:rsidR="000F0CC0" w:rsidRPr="0082199E">
        <w:rPr>
          <w:rFonts w:ascii="Times New Roman" w:eastAsia="Times New Roman" w:hAnsi="Times New Roman" w:cs="Times New Roman"/>
          <w:b/>
          <w:color w:val="000000"/>
        </w:rPr>
        <w:t xml:space="preserve"> ile sosyokültürel faaliyetler </w:t>
      </w:r>
    </w:p>
    <w:p w14:paraId="2B3C5F35" w14:textId="77777777" w:rsidR="000F6023" w:rsidRPr="0082199E" w:rsidRDefault="001D06F2" w:rsidP="000F0CC0">
      <w:pPr>
        <w:pStyle w:val="ListeParagraf"/>
        <w:widowControl w:val="0"/>
        <w:numPr>
          <w:ilvl w:val="0"/>
          <w:numId w:val="20"/>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Dezavantajlı öğrenci gruplarına sunulacak hizmetlerle ilgili planlama ve uygulamalar (Kurullarda temsil, engelsiz üniversite uygulamaları, varsa uzaktan eğitim süreçlerindeki uygulamalar vb.)</w:t>
      </w:r>
    </w:p>
    <w:p w14:paraId="2B3C5F36" w14:textId="77777777" w:rsidR="000F6023" w:rsidRPr="0082199E" w:rsidRDefault="001D06F2" w:rsidP="000F0CC0">
      <w:pPr>
        <w:widowControl w:val="0"/>
        <w:numPr>
          <w:ilvl w:val="0"/>
          <w:numId w:val="20"/>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Yıl içerisinde öğrencilere yönelik yıllık sportif, kültürel, sosyal faaliyetlerin listesi (Faaliyet türü, konusu, katılımcı sayısı vb. bilgilerle)</w:t>
      </w:r>
      <w:r w:rsidRPr="0082199E">
        <w:rPr>
          <w:rFonts w:ascii="Times New Roman" w:hAnsi="Times New Roman" w:cs="Times New Roman"/>
          <w:color w:val="000000"/>
        </w:rPr>
        <w:t xml:space="preserve">, </w:t>
      </w:r>
      <w:r w:rsidRPr="0082199E">
        <w:rPr>
          <w:rFonts w:ascii="Times New Roman" w:eastAsia="Times New Roman" w:hAnsi="Times New Roman" w:cs="Times New Roman"/>
          <w:color w:val="000000"/>
        </w:rPr>
        <w:t>faaliyetlerin erişilebilirliği ve fırsat eşitliğini gözettiğine dair kanıt örnekleri</w:t>
      </w:r>
    </w:p>
    <w:p w14:paraId="2B3C5F37" w14:textId="77777777" w:rsidR="000F6023" w:rsidRPr="0082199E" w:rsidRDefault="000F6023">
      <w:pPr>
        <w:widowControl w:val="0"/>
        <w:spacing w:after="0" w:line="240" w:lineRule="auto"/>
        <w:ind w:right="62"/>
        <w:jc w:val="both"/>
        <w:rPr>
          <w:rFonts w:ascii="Times New Roman" w:eastAsia="Times New Roman" w:hAnsi="Times New Roman" w:cs="Times New Roman"/>
          <w:b/>
          <w:sz w:val="24"/>
          <w:szCs w:val="24"/>
        </w:rPr>
      </w:pPr>
    </w:p>
    <w:p w14:paraId="2B3C5F38" w14:textId="77777777" w:rsidR="000F6023" w:rsidRPr="0082199E" w:rsidRDefault="001D06F2" w:rsidP="00F55554">
      <w:pPr>
        <w:widowControl w:val="0"/>
        <w:spacing w:after="0" w:line="360" w:lineRule="auto"/>
        <w:ind w:left="510" w:right="62" w:hanging="391"/>
        <w:jc w:val="both"/>
        <w:rPr>
          <w:rFonts w:ascii="Times New Roman" w:eastAsia="Times New Roman" w:hAnsi="Times New Roman" w:cs="Times New Roman"/>
          <w:sz w:val="24"/>
          <w:szCs w:val="24"/>
        </w:rPr>
      </w:pPr>
      <w:r w:rsidRPr="0082199E">
        <w:rPr>
          <w:rFonts w:ascii="Times New Roman" w:eastAsia="Times New Roman" w:hAnsi="Times New Roman" w:cs="Times New Roman"/>
          <w:b/>
          <w:sz w:val="24"/>
          <w:szCs w:val="24"/>
        </w:rPr>
        <w:t>C.4. Öğretim Kadrosu</w:t>
      </w:r>
    </w:p>
    <w:p w14:paraId="2B3C5F39" w14:textId="77777777" w:rsidR="000F6023" w:rsidRPr="0082199E" w:rsidRDefault="001D06F2" w:rsidP="00825F3C">
      <w:pPr>
        <w:pStyle w:val="ListeParagraf"/>
        <w:widowControl w:val="0"/>
        <w:numPr>
          <w:ilvl w:val="0"/>
          <w:numId w:val="1"/>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Akademik kadronun uzmanlık alanı ile yürüttükleri ders arasında uyumun sağlanmasına yönelik uygulamalar, izleme ve iyileştirme kanıtları</w:t>
      </w:r>
    </w:p>
    <w:p w14:paraId="2B3C5F3A" w14:textId="77777777" w:rsidR="000F6023" w:rsidRPr="0082199E" w:rsidRDefault="001D06F2">
      <w:pPr>
        <w:widowControl w:val="0"/>
        <w:numPr>
          <w:ilvl w:val="0"/>
          <w:numId w:val="1"/>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Eğiticilerin eğitimi uygulamalarına (Uzaktan eğitim uygulamaları dahil) ilişkin planlama (kapsamı, veriliş yöntemi, katılım bilgileri vb.) ve uygulamalara ilişkin kanıtlar</w:t>
      </w:r>
    </w:p>
    <w:p w14:paraId="2B3C5F3B" w14:textId="77777777" w:rsidR="000F6023" w:rsidRPr="0082199E" w:rsidRDefault="001D06F2">
      <w:pPr>
        <w:widowControl w:val="0"/>
        <w:numPr>
          <w:ilvl w:val="0"/>
          <w:numId w:val="1"/>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Öğretim yetkinliği geliştirme süreçlerine ilişkin izleme ve iyileştirme kanıtları</w:t>
      </w:r>
    </w:p>
    <w:p w14:paraId="2B3C5F3C" w14:textId="77777777" w:rsidR="000F6023" w:rsidRPr="0082199E" w:rsidRDefault="001D06F2">
      <w:pPr>
        <w:widowControl w:val="0"/>
        <w:numPr>
          <w:ilvl w:val="0"/>
          <w:numId w:val="1"/>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Eğitim kadrosunun eğitim-öğretim performansını takdir-tanıma ve ödüllendirmek üzere yapılan planlama, uygulama ve iyileştirme kanıtları</w:t>
      </w:r>
    </w:p>
    <w:p w14:paraId="2B3C5F3D" w14:textId="77777777" w:rsidR="000F6023" w:rsidRPr="0082199E" w:rsidRDefault="000F6023">
      <w:pPr>
        <w:widowControl w:val="0"/>
        <w:spacing w:after="0" w:line="276" w:lineRule="auto"/>
        <w:ind w:left="507" w:right="63" w:hanging="389"/>
        <w:jc w:val="both"/>
        <w:rPr>
          <w:rFonts w:ascii="Times New Roman" w:eastAsia="Times New Roman" w:hAnsi="Times New Roman" w:cs="Times New Roman"/>
          <w:b/>
          <w:i/>
        </w:rPr>
      </w:pPr>
    </w:p>
    <w:p w14:paraId="2B3C5F3E" w14:textId="77777777" w:rsidR="000F6023" w:rsidRPr="0082199E" w:rsidRDefault="001D06F2">
      <w:pPr>
        <w:ind w:left="118" w:hanging="118"/>
        <w:jc w:val="center"/>
        <w:rPr>
          <w:rFonts w:ascii="Times New Roman" w:eastAsia="Times New Roman" w:hAnsi="Times New Roman" w:cs="Times New Roman"/>
          <w:b/>
          <w:sz w:val="24"/>
          <w:szCs w:val="24"/>
        </w:rPr>
      </w:pPr>
      <w:r w:rsidRPr="0082199E">
        <w:rPr>
          <w:rFonts w:ascii="Times New Roman" w:eastAsia="Times New Roman" w:hAnsi="Times New Roman" w:cs="Times New Roman"/>
          <w:b/>
          <w:sz w:val="24"/>
          <w:szCs w:val="24"/>
        </w:rPr>
        <w:t>Tablo 3. Birimin Öğretim Kadrosu</w:t>
      </w:r>
    </w:p>
    <w:tbl>
      <w:tblPr>
        <w:tblStyle w:val="a1"/>
        <w:tblW w:w="96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8"/>
        <w:gridCol w:w="1958"/>
        <w:gridCol w:w="840"/>
        <w:gridCol w:w="842"/>
        <w:gridCol w:w="1154"/>
        <w:gridCol w:w="981"/>
        <w:gridCol w:w="905"/>
      </w:tblGrid>
      <w:tr w:rsidR="000F6023" w:rsidRPr="0082199E" w14:paraId="2B3C5F46" w14:textId="77777777" w:rsidTr="00406F08">
        <w:trPr>
          <w:trHeight w:val="511"/>
        </w:trPr>
        <w:tc>
          <w:tcPr>
            <w:tcW w:w="2998" w:type="dxa"/>
            <w:vMerge w:val="restart"/>
          </w:tcPr>
          <w:p w14:paraId="2B3C5F3F" w14:textId="77777777" w:rsidR="000F6023" w:rsidRPr="001D06F2" w:rsidRDefault="001D06F2">
            <w:pPr>
              <w:pBdr>
                <w:top w:val="nil"/>
                <w:left w:val="nil"/>
                <w:bottom w:val="nil"/>
                <w:right w:val="nil"/>
                <w:between w:val="nil"/>
              </w:pBdr>
              <w:rPr>
                <w:b/>
                <w:color w:val="000000"/>
                <w:sz w:val="22"/>
                <w:szCs w:val="22"/>
              </w:rPr>
            </w:pPr>
            <w:r w:rsidRPr="001D06F2">
              <w:rPr>
                <w:b/>
                <w:color w:val="000000"/>
                <w:sz w:val="22"/>
                <w:szCs w:val="22"/>
              </w:rPr>
              <w:t>Öğretim Elemanının Unvanı ve Adı</w:t>
            </w:r>
          </w:p>
        </w:tc>
        <w:tc>
          <w:tcPr>
            <w:tcW w:w="1958" w:type="dxa"/>
            <w:vMerge w:val="restart"/>
          </w:tcPr>
          <w:p w14:paraId="2B3C5F40" w14:textId="77777777" w:rsidR="000F6023" w:rsidRPr="001D06F2" w:rsidRDefault="001D06F2">
            <w:pPr>
              <w:pBdr>
                <w:top w:val="nil"/>
                <w:left w:val="nil"/>
                <w:bottom w:val="nil"/>
                <w:right w:val="nil"/>
                <w:between w:val="nil"/>
              </w:pBdr>
              <w:rPr>
                <w:b/>
                <w:color w:val="000000"/>
                <w:sz w:val="22"/>
                <w:szCs w:val="22"/>
              </w:rPr>
            </w:pPr>
            <w:r w:rsidRPr="001D06F2">
              <w:rPr>
                <w:b/>
                <w:color w:val="000000"/>
                <w:sz w:val="22"/>
                <w:szCs w:val="22"/>
              </w:rPr>
              <w:t xml:space="preserve">Mezun </w:t>
            </w:r>
          </w:p>
          <w:p w14:paraId="2B3C5F41" w14:textId="77777777" w:rsidR="000F6023" w:rsidRPr="001D06F2" w:rsidRDefault="001D06F2">
            <w:pPr>
              <w:pBdr>
                <w:top w:val="nil"/>
                <w:left w:val="nil"/>
                <w:bottom w:val="nil"/>
                <w:right w:val="nil"/>
                <w:between w:val="nil"/>
              </w:pBdr>
              <w:rPr>
                <w:b/>
                <w:color w:val="000000"/>
                <w:sz w:val="22"/>
                <w:szCs w:val="22"/>
              </w:rPr>
            </w:pPr>
            <w:r w:rsidRPr="001D06F2">
              <w:rPr>
                <w:b/>
                <w:color w:val="000000"/>
                <w:sz w:val="22"/>
                <w:szCs w:val="22"/>
              </w:rPr>
              <w:t>Olduğu</w:t>
            </w:r>
          </w:p>
          <w:p w14:paraId="2B3C5F42" w14:textId="77777777" w:rsidR="000F6023" w:rsidRPr="001D06F2" w:rsidRDefault="001D06F2">
            <w:pPr>
              <w:pBdr>
                <w:top w:val="nil"/>
                <w:left w:val="nil"/>
                <w:bottom w:val="nil"/>
                <w:right w:val="nil"/>
                <w:between w:val="nil"/>
              </w:pBdr>
              <w:rPr>
                <w:b/>
                <w:color w:val="000000"/>
                <w:sz w:val="22"/>
                <w:szCs w:val="22"/>
              </w:rPr>
            </w:pPr>
            <w:r w:rsidRPr="001D06F2">
              <w:rPr>
                <w:b/>
                <w:color w:val="000000"/>
                <w:sz w:val="22"/>
                <w:szCs w:val="22"/>
              </w:rPr>
              <w:t xml:space="preserve"> Son Kurum ve </w:t>
            </w:r>
          </w:p>
          <w:p w14:paraId="2B3C5F43" w14:textId="77777777" w:rsidR="000F6023" w:rsidRPr="001D06F2" w:rsidRDefault="001D06F2">
            <w:pPr>
              <w:pBdr>
                <w:top w:val="nil"/>
                <w:left w:val="nil"/>
                <w:bottom w:val="nil"/>
                <w:right w:val="nil"/>
                <w:between w:val="nil"/>
              </w:pBdr>
              <w:rPr>
                <w:b/>
                <w:color w:val="000000"/>
                <w:sz w:val="22"/>
                <w:szCs w:val="22"/>
              </w:rPr>
            </w:pPr>
            <w:r w:rsidRPr="001D06F2">
              <w:rPr>
                <w:b/>
                <w:color w:val="000000"/>
                <w:sz w:val="22"/>
                <w:szCs w:val="22"/>
              </w:rPr>
              <w:t>Mezuniyet Yılı</w:t>
            </w:r>
          </w:p>
        </w:tc>
        <w:tc>
          <w:tcPr>
            <w:tcW w:w="2836" w:type="dxa"/>
            <w:gridSpan w:val="3"/>
          </w:tcPr>
          <w:p w14:paraId="2B3C5F44" w14:textId="77777777" w:rsidR="000F6023" w:rsidRPr="001D06F2" w:rsidRDefault="001D06F2">
            <w:pPr>
              <w:pBdr>
                <w:top w:val="nil"/>
                <w:left w:val="nil"/>
                <w:bottom w:val="nil"/>
                <w:right w:val="nil"/>
                <w:between w:val="nil"/>
              </w:pBdr>
              <w:rPr>
                <w:b/>
                <w:color w:val="000000"/>
                <w:sz w:val="22"/>
                <w:szCs w:val="22"/>
              </w:rPr>
            </w:pPr>
            <w:r w:rsidRPr="001D06F2">
              <w:rPr>
                <w:b/>
                <w:color w:val="000000"/>
                <w:sz w:val="22"/>
                <w:szCs w:val="22"/>
              </w:rPr>
              <w:t>Deneyim Süresi</w:t>
            </w:r>
          </w:p>
        </w:tc>
        <w:tc>
          <w:tcPr>
            <w:tcW w:w="1886" w:type="dxa"/>
            <w:gridSpan w:val="2"/>
          </w:tcPr>
          <w:p w14:paraId="2B3C5F45" w14:textId="77777777" w:rsidR="000F6023" w:rsidRPr="0082199E" w:rsidRDefault="001D06F2">
            <w:pPr>
              <w:pBdr>
                <w:top w:val="nil"/>
                <w:left w:val="nil"/>
                <w:bottom w:val="nil"/>
                <w:right w:val="nil"/>
                <w:between w:val="nil"/>
              </w:pBdr>
              <w:rPr>
                <w:b/>
                <w:color w:val="000000"/>
              </w:rPr>
            </w:pPr>
            <w:r w:rsidRPr="001D06F2">
              <w:rPr>
                <w:b/>
                <w:color w:val="000000"/>
                <w:sz w:val="22"/>
                <w:szCs w:val="22"/>
              </w:rPr>
              <w:t>Ders Yükü</w:t>
            </w:r>
            <w:r w:rsidRPr="0082199E">
              <w:rPr>
                <w:b/>
                <w:color w:val="000000"/>
              </w:rPr>
              <w:t xml:space="preserve"> (Haftalık Ders Saati)</w:t>
            </w:r>
          </w:p>
        </w:tc>
      </w:tr>
      <w:tr w:rsidR="000F6023" w:rsidRPr="0082199E" w14:paraId="2B3C5F4E" w14:textId="77777777" w:rsidTr="00406F08">
        <w:trPr>
          <w:trHeight w:val="987"/>
        </w:trPr>
        <w:tc>
          <w:tcPr>
            <w:tcW w:w="2998" w:type="dxa"/>
            <w:vMerge/>
          </w:tcPr>
          <w:p w14:paraId="2B3C5F47" w14:textId="77777777" w:rsidR="000F6023" w:rsidRPr="0082199E" w:rsidRDefault="000F6023">
            <w:pPr>
              <w:widowControl w:val="0"/>
              <w:pBdr>
                <w:top w:val="nil"/>
                <w:left w:val="nil"/>
                <w:bottom w:val="nil"/>
                <w:right w:val="nil"/>
                <w:between w:val="nil"/>
              </w:pBdr>
              <w:spacing w:line="276" w:lineRule="auto"/>
              <w:jc w:val="left"/>
              <w:rPr>
                <w:b/>
                <w:color w:val="000000"/>
              </w:rPr>
            </w:pPr>
          </w:p>
        </w:tc>
        <w:tc>
          <w:tcPr>
            <w:tcW w:w="1958" w:type="dxa"/>
            <w:vMerge/>
          </w:tcPr>
          <w:p w14:paraId="2B3C5F48" w14:textId="77777777" w:rsidR="000F6023" w:rsidRPr="0082199E" w:rsidRDefault="000F6023">
            <w:pPr>
              <w:widowControl w:val="0"/>
              <w:pBdr>
                <w:top w:val="nil"/>
                <w:left w:val="nil"/>
                <w:bottom w:val="nil"/>
                <w:right w:val="nil"/>
                <w:between w:val="nil"/>
              </w:pBdr>
              <w:spacing w:line="276" w:lineRule="auto"/>
              <w:jc w:val="left"/>
              <w:rPr>
                <w:b/>
                <w:color w:val="000000"/>
              </w:rPr>
            </w:pPr>
          </w:p>
        </w:tc>
        <w:tc>
          <w:tcPr>
            <w:tcW w:w="840" w:type="dxa"/>
          </w:tcPr>
          <w:p w14:paraId="2B3C5F49" w14:textId="77777777" w:rsidR="000F6023" w:rsidRPr="0082199E" w:rsidRDefault="001D06F2">
            <w:pPr>
              <w:pBdr>
                <w:top w:val="nil"/>
                <w:left w:val="nil"/>
                <w:bottom w:val="nil"/>
                <w:right w:val="nil"/>
                <w:between w:val="nil"/>
              </w:pBdr>
              <w:rPr>
                <w:color w:val="000000"/>
                <w:sz w:val="18"/>
                <w:szCs w:val="18"/>
              </w:rPr>
            </w:pPr>
            <w:r w:rsidRPr="0082199E">
              <w:rPr>
                <w:color w:val="000000"/>
                <w:sz w:val="18"/>
                <w:szCs w:val="18"/>
              </w:rPr>
              <w:t>Kamu/ Sanayi Deneyimi (yıl)</w:t>
            </w:r>
          </w:p>
        </w:tc>
        <w:tc>
          <w:tcPr>
            <w:tcW w:w="842" w:type="dxa"/>
          </w:tcPr>
          <w:p w14:paraId="2B3C5F4A" w14:textId="77777777" w:rsidR="000F6023" w:rsidRPr="0082199E" w:rsidRDefault="001D06F2">
            <w:pPr>
              <w:pBdr>
                <w:top w:val="nil"/>
                <w:left w:val="nil"/>
                <w:bottom w:val="nil"/>
                <w:right w:val="nil"/>
                <w:between w:val="nil"/>
              </w:pBdr>
              <w:rPr>
                <w:color w:val="000000"/>
                <w:sz w:val="18"/>
                <w:szCs w:val="18"/>
              </w:rPr>
            </w:pPr>
            <w:r w:rsidRPr="0082199E">
              <w:rPr>
                <w:color w:val="000000"/>
                <w:sz w:val="18"/>
                <w:szCs w:val="18"/>
              </w:rPr>
              <w:t>Öğretim Deneyimi (yıl)</w:t>
            </w:r>
          </w:p>
        </w:tc>
        <w:tc>
          <w:tcPr>
            <w:tcW w:w="1154" w:type="dxa"/>
          </w:tcPr>
          <w:p w14:paraId="2B3C5F4B" w14:textId="77777777" w:rsidR="000F6023" w:rsidRPr="0082199E" w:rsidRDefault="001D06F2">
            <w:pPr>
              <w:pBdr>
                <w:top w:val="nil"/>
                <w:left w:val="nil"/>
                <w:bottom w:val="nil"/>
                <w:right w:val="nil"/>
                <w:between w:val="nil"/>
              </w:pBdr>
              <w:rPr>
                <w:color w:val="000000"/>
                <w:sz w:val="18"/>
                <w:szCs w:val="18"/>
              </w:rPr>
            </w:pPr>
            <w:r w:rsidRPr="0082199E">
              <w:rPr>
                <w:color w:val="000000"/>
                <w:sz w:val="18"/>
                <w:szCs w:val="18"/>
              </w:rPr>
              <w:t>Kurumdaki Deneyimi (yıl)</w:t>
            </w:r>
          </w:p>
        </w:tc>
        <w:tc>
          <w:tcPr>
            <w:tcW w:w="981" w:type="dxa"/>
          </w:tcPr>
          <w:p w14:paraId="2B3C5F4C" w14:textId="5DD09BFF" w:rsidR="000F6023" w:rsidRPr="0082199E" w:rsidRDefault="001D06F2">
            <w:pPr>
              <w:pBdr>
                <w:top w:val="nil"/>
                <w:left w:val="nil"/>
                <w:bottom w:val="nil"/>
                <w:right w:val="nil"/>
                <w:between w:val="nil"/>
              </w:pBdr>
              <w:rPr>
                <w:color w:val="000000"/>
                <w:sz w:val="18"/>
                <w:szCs w:val="18"/>
              </w:rPr>
            </w:pPr>
            <w:r w:rsidRPr="0082199E">
              <w:rPr>
                <w:color w:val="000000"/>
                <w:sz w:val="18"/>
                <w:szCs w:val="18"/>
              </w:rPr>
              <w:t>20</w:t>
            </w:r>
            <w:r w:rsidR="009E2085">
              <w:rPr>
                <w:color w:val="000000"/>
                <w:sz w:val="18"/>
                <w:szCs w:val="18"/>
              </w:rPr>
              <w:t>22</w:t>
            </w:r>
            <w:r w:rsidRPr="0082199E">
              <w:rPr>
                <w:color w:val="000000"/>
                <w:sz w:val="18"/>
                <w:szCs w:val="18"/>
              </w:rPr>
              <w:t>-202</w:t>
            </w:r>
            <w:r w:rsidR="009E2085">
              <w:rPr>
                <w:color w:val="000000"/>
                <w:sz w:val="18"/>
                <w:szCs w:val="18"/>
              </w:rPr>
              <w:t>3</w:t>
            </w:r>
            <w:r w:rsidRPr="0082199E">
              <w:rPr>
                <w:color w:val="000000"/>
                <w:sz w:val="18"/>
                <w:szCs w:val="18"/>
              </w:rPr>
              <w:t xml:space="preserve"> Bahar</w:t>
            </w:r>
          </w:p>
        </w:tc>
        <w:tc>
          <w:tcPr>
            <w:tcW w:w="905" w:type="dxa"/>
          </w:tcPr>
          <w:p w14:paraId="2B3C5F4D" w14:textId="39478D6D" w:rsidR="000F6023" w:rsidRPr="0082199E" w:rsidRDefault="001D06F2">
            <w:pPr>
              <w:pBdr>
                <w:top w:val="nil"/>
                <w:left w:val="nil"/>
                <w:bottom w:val="nil"/>
                <w:right w:val="nil"/>
                <w:between w:val="nil"/>
              </w:pBdr>
              <w:rPr>
                <w:color w:val="000000"/>
                <w:sz w:val="18"/>
                <w:szCs w:val="18"/>
              </w:rPr>
            </w:pPr>
            <w:r w:rsidRPr="0082199E">
              <w:rPr>
                <w:color w:val="000000"/>
                <w:sz w:val="18"/>
                <w:szCs w:val="18"/>
              </w:rPr>
              <w:t>202</w:t>
            </w:r>
            <w:r w:rsidR="009E2085">
              <w:rPr>
                <w:color w:val="000000"/>
                <w:sz w:val="18"/>
                <w:szCs w:val="18"/>
              </w:rPr>
              <w:t>3</w:t>
            </w:r>
            <w:r w:rsidRPr="0082199E">
              <w:rPr>
                <w:color w:val="000000"/>
                <w:sz w:val="18"/>
                <w:szCs w:val="18"/>
              </w:rPr>
              <w:t>-202</w:t>
            </w:r>
            <w:r w:rsidR="009E2085">
              <w:rPr>
                <w:color w:val="000000"/>
                <w:sz w:val="18"/>
                <w:szCs w:val="18"/>
              </w:rPr>
              <w:t>4</w:t>
            </w:r>
            <w:r w:rsidRPr="0082199E">
              <w:rPr>
                <w:color w:val="000000"/>
                <w:sz w:val="18"/>
                <w:szCs w:val="18"/>
              </w:rPr>
              <w:t xml:space="preserve"> Güz</w:t>
            </w:r>
          </w:p>
        </w:tc>
      </w:tr>
      <w:tr w:rsidR="00795672" w:rsidRPr="0082199E" w14:paraId="2B3C5F5E" w14:textId="77777777" w:rsidTr="003D591A">
        <w:trPr>
          <w:trHeight w:val="170"/>
        </w:trPr>
        <w:tc>
          <w:tcPr>
            <w:tcW w:w="2998" w:type="dxa"/>
            <w:vAlign w:val="top"/>
          </w:tcPr>
          <w:p w14:paraId="2B3C5F57" w14:textId="76536CBF" w:rsidR="00795672" w:rsidRPr="005A5729" w:rsidRDefault="00795672" w:rsidP="00795672">
            <w:pPr>
              <w:pStyle w:val="TabloiFont"/>
              <w:rPr>
                <w:szCs w:val="20"/>
              </w:rPr>
            </w:pPr>
            <w:r>
              <w:t xml:space="preserve">Prof. Dr. </w:t>
            </w:r>
            <w:r w:rsidRPr="00032633">
              <w:t>Fatih YÜCEL</w:t>
            </w:r>
          </w:p>
        </w:tc>
        <w:tc>
          <w:tcPr>
            <w:tcW w:w="1958" w:type="dxa"/>
            <w:vAlign w:val="top"/>
          </w:tcPr>
          <w:p w14:paraId="2B3C5F58" w14:textId="0118673E" w:rsidR="00795672" w:rsidRPr="005A5729" w:rsidRDefault="00795672" w:rsidP="00795672">
            <w:pPr>
              <w:pStyle w:val="TabloiFont"/>
              <w:rPr>
                <w:szCs w:val="20"/>
              </w:rPr>
            </w:pPr>
            <w:r w:rsidRPr="00032633">
              <w:t>Çukurova Üniversitesi</w:t>
            </w:r>
            <w:r>
              <w:t>-2006</w:t>
            </w:r>
          </w:p>
        </w:tc>
        <w:tc>
          <w:tcPr>
            <w:tcW w:w="840" w:type="dxa"/>
          </w:tcPr>
          <w:p w14:paraId="2B3C5F59" w14:textId="6450C289" w:rsidR="00795672" w:rsidRPr="005A5729" w:rsidRDefault="00795672" w:rsidP="00795672">
            <w:pPr>
              <w:pStyle w:val="TabloiFont"/>
              <w:rPr>
                <w:szCs w:val="20"/>
              </w:rPr>
            </w:pPr>
            <w:r w:rsidRPr="00EC7971">
              <w:rPr>
                <w:szCs w:val="20"/>
              </w:rPr>
              <w:t xml:space="preserve">1 </w:t>
            </w:r>
          </w:p>
        </w:tc>
        <w:tc>
          <w:tcPr>
            <w:tcW w:w="842" w:type="dxa"/>
          </w:tcPr>
          <w:p w14:paraId="2B3C5F5A" w14:textId="54A65EEB" w:rsidR="00795672" w:rsidRPr="005A5729" w:rsidRDefault="00795672" w:rsidP="00795672">
            <w:pPr>
              <w:pStyle w:val="TabloiFont"/>
              <w:rPr>
                <w:szCs w:val="20"/>
              </w:rPr>
            </w:pPr>
            <w:r w:rsidRPr="00EC7971">
              <w:rPr>
                <w:szCs w:val="20"/>
              </w:rPr>
              <w:t>2</w:t>
            </w:r>
            <w:r>
              <w:rPr>
                <w:szCs w:val="20"/>
              </w:rPr>
              <w:t>4</w:t>
            </w:r>
          </w:p>
        </w:tc>
        <w:tc>
          <w:tcPr>
            <w:tcW w:w="1154" w:type="dxa"/>
          </w:tcPr>
          <w:p w14:paraId="2B3C5F5B" w14:textId="08E63200" w:rsidR="00795672" w:rsidRPr="005A5729" w:rsidRDefault="00795672" w:rsidP="00795672">
            <w:pPr>
              <w:pStyle w:val="TabloiFont"/>
              <w:rPr>
                <w:szCs w:val="20"/>
              </w:rPr>
            </w:pPr>
            <w:r w:rsidRPr="00EC7971">
              <w:rPr>
                <w:szCs w:val="20"/>
              </w:rPr>
              <w:t>1</w:t>
            </w:r>
            <w:r>
              <w:rPr>
                <w:szCs w:val="20"/>
              </w:rPr>
              <w:t>8</w:t>
            </w:r>
          </w:p>
        </w:tc>
        <w:tc>
          <w:tcPr>
            <w:tcW w:w="981" w:type="dxa"/>
          </w:tcPr>
          <w:p w14:paraId="2B3C5F5C" w14:textId="711080E7" w:rsidR="00795672" w:rsidRPr="0028471F" w:rsidRDefault="00795672" w:rsidP="00795672">
            <w:pPr>
              <w:pStyle w:val="TabloiFont"/>
              <w:rPr>
                <w:szCs w:val="20"/>
              </w:rPr>
            </w:pPr>
            <w:r>
              <w:rPr>
                <w:szCs w:val="20"/>
              </w:rPr>
              <w:t>20</w:t>
            </w:r>
          </w:p>
        </w:tc>
        <w:tc>
          <w:tcPr>
            <w:tcW w:w="905" w:type="dxa"/>
          </w:tcPr>
          <w:p w14:paraId="2B3C5F5D" w14:textId="7D020E26" w:rsidR="00795672" w:rsidRPr="00A625D0" w:rsidRDefault="00795672" w:rsidP="00795672">
            <w:pPr>
              <w:pStyle w:val="TabloiFont"/>
              <w:rPr>
                <w:szCs w:val="20"/>
              </w:rPr>
            </w:pPr>
            <w:r>
              <w:rPr>
                <w:szCs w:val="20"/>
              </w:rPr>
              <w:t>28</w:t>
            </w:r>
          </w:p>
        </w:tc>
      </w:tr>
      <w:tr w:rsidR="00795672" w:rsidRPr="0082199E" w14:paraId="2B3C5F66" w14:textId="77777777" w:rsidTr="003D591A">
        <w:trPr>
          <w:trHeight w:val="170"/>
        </w:trPr>
        <w:tc>
          <w:tcPr>
            <w:tcW w:w="2998" w:type="dxa"/>
            <w:vAlign w:val="top"/>
          </w:tcPr>
          <w:p w14:paraId="2B3C5F5F" w14:textId="1736B9EF" w:rsidR="00795672" w:rsidRPr="005A5729" w:rsidRDefault="00795672" w:rsidP="00795672">
            <w:pPr>
              <w:pStyle w:val="TabloiFont"/>
              <w:rPr>
                <w:szCs w:val="20"/>
              </w:rPr>
            </w:pPr>
            <w:r>
              <w:t xml:space="preserve">Prof. Dr. </w:t>
            </w:r>
            <w:r w:rsidRPr="00032633">
              <w:t>Okyay UÇAN</w:t>
            </w:r>
          </w:p>
        </w:tc>
        <w:tc>
          <w:tcPr>
            <w:tcW w:w="1958" w:type="dxa"/>
            <w:vAlign w:val="top"/>
          </w:tcPr>
          <w:p w14:paraId="2B3C5F60" w14:textId="476DD977" w:rsidR="00795672" w:rsidRPr="005A5729" w:rsidRDefault="00795672" w:rsidP="00795672">
            <w:pPr>
              <w:pStyle w:val="TabloiFont"/>
              <w:rPr>
                <w:szCs w:val="20"/>
              </w:rPr>
            </w:pPr>
            <w:r w:rsidRPr="00032633">
              <w:t>Çukurova Üniversitesi</w:t>
            </w:r>
            <w:r>
              <w:t>-2011</w:t>
            </w:r>
          </w:p>
        </w:tc>
        <w:tc>
          <w:tcPr>
            <w:tcW w:w="840" w:type="dxa"/>
          </w:tcPr>
          <w:p w14:paraId="2B3C5F61" w14:textId="4397BC03" w:rsidR="00795672" w:rsidRPr="005A5729" w:rsidRDefault="00795672" w:rsidP="00795672">
            <w:pPr>
              <w:pStyle w:val="TabloiFont"/>
              <w:rPr>
                <w:szCs w:val="20"/>
              </w:rPr>
            </w:pPr>
            <w:r w:rsidRPr="00EC7971">
              <w:rPr>
                <w:szCs w:val="20"/>
              </w:rPr>
              <w:t>-</w:t>
            </w:r>
          </w:p>
        </w:tc>
        <w:tc>
          <w:tcPr>
            <w:tcW w:w="842" w:type="dxa"/>
          </w:tcPr>
          <w:p w14:paraId="2B3C5F62" w14:textId="111D4A2A" w:rsidR="00795672" w:rsidRPr="005A5729" w:rsidRDefault="00795672" w:rsidP="00795672">
            <w:pPr>
              <w:pStyle w:val="TabloiFont"/>
              <w:rPr>
                <w:szCs w:val="20"/>
              </w:rPr>
            </w:pPr>
            <w:r w:rsidRPr="00EC7971">
              <w:rPr>
                <w:szCs w:val="20"/>
              </w:rPr>
              <w:t>2</w:t>
            </w:r>
            <w:r>
              <w:rPr>
                <w:szCs w:val="20"/>
              </w:rPr>
              <w:t>2</w:t>
            </w:r>
          </w:p>
        </w:tc>
        <w:tc>
          <w:tcPr>
            <w:tcW w:w="1154" w:type="dxa"/>
          </w:tcPr>
          <w:p w14:paraId="2B3C5F63" w14:textId="0A7B1CEC" w:rsidR="00795672" w:rsidRPr="005A5729" w:rsidRDefault="00795672" w:rsidP="00795672">
            <w:pPr>
              <w:pStyle w:val="TabloiFont"/>
              <w:rPr>
                <w:szCs w:val="20"/>
              </w:rPr>
            </w:pPr>
            <w:r w:rsidRPr="00EC7971">
              <w:rPr>
                <w:szCs w:val="20"/>
              </w:rPr>
              <w:t>2</w:t>
            </w:r>
            <w:r>
              <w:rPr>
                <w:szCs w:val="20"/>
              </w:rPr>
              <w:t>2</w:t>
            </w:r>
          </w:p>
        </w:tc>
        <w:tc>
          <w:tcPr>
            <w:tcW w:w="981" w:type="dxa"/>
          </w:tcPr>
          <w:p w14:paraId="2B3C5F64" w14:textId="54286732" w:rsidR="00795672" w:rsidRPr="0028471F" w:rsidRDefault="00795672" w:rsidP="00795672">
            <w:pPr>
              <w:pStyle w:val="TabloiFont"/>
              <w:rPr>
                <w:szCs w:val="20"/>
              </w:rPr>
            </w:pPr>
            <w:r>
              <w:rPr>
                <w:szCs w:val="20"/>
              </w:rPr>
              <w:t>34</w:t>
            </w:r>
          </w:p>
        </w:tc>
        <w:tc>
          <w:tcPr>
            <w:tcW w:w="905" w:type="dxa"/>
          </w:tcPr>
          <w:p w14:paraId="2B3C5F65" w14:textId="36A0F668" w:rsidR="00795672" w:rsidRPr="00A625D0" w:rsidRDefault="00795672" w:rsidP="00795672">
            <w:pPr>
              <w:pStyle w:val="TabloiFont"/>
              <w:rPr>
                <w:szCs w:val="20"/>
              </w:rPr>
            </w:pPr>
            <w:r>
              <w:rPr>
                <w:szCs w:val="20"/>
              </w:rPr>
              <w:t>32</w:t>
            </w:r>
          </w:p>
        </w:tc>
      </w:tr>
      <w:tr w:rsidR="00795672" w:rsidRPr="0082199E" w14:paraId="2B3C5F6E" w14:textId="77777777" w:rsidTr="003D591A">
        <w:trPr>
          <w:trHeight w:val="170"/>
        </w:trPr>
        <w:tc>
          <w:tcPr>
            <w:tcW w:w="2998" w:type="dxa"/>
            <w:vAlign w:val="top"/>
          </w:tcPr>
          <w:p w14:paraId="2B3C5F67" w14:textId="4B2D9BF6" w:rsidR="00795672" w:rsidRPr="005A5729" w:rsidRDefault="00795672" w:rsidP="00795672">
            <w:pPr>
              <w:pStyle w:val="TabloiFont"/>
              <w:rPr>
                <w:szCs w:val="20"/>
              </w:rPr>
            </w:pPr>
            <w:r>
              <w:t xml:space="preserve">Prof. Dr. </w:t>
            </w:r>
            <w:r w:rsidRPr="00032633">
              <w:t>Erdinç TUTAR</w:t>
            </w:r>
          </w:p>
        </w:tc>
        <w:tc>
          <w:tcPr>
            <w:tcW w:w="1958" w:type="dxa"/>
            <w:vAlign w:val="top"/>
          </w:tcPr>
          <w:p w14:paraId="2B3C5F68" w14:textId="2051F973" w:rsidR="00795672" w:rsidRPr="005A5729" w:rsidRDefault="00795672" w:rsidP="00795672">
            <w:pPr>
              <w:pStyle w:val="TabloiFont"/>
              <w:rPr>
                <w:szCs w:val="20"/>
              </w:rPr>
            </w:pPr>
            <w:r w:rsidRPr="00032633">
              <w:t>Anadolu Üniversitesi</w:t>
            </w:r>
            <w:r>
              <w:t>-1991</w:t>
            </w:r>
          </w:p>
        </w:tc>
        <w:tc>
          <w:tcPr>
            <w:tcW w:w="840" w:type="dxa"/>
          </w:tcPr>
          <w:p w14:paraId="2B3C5F69" w14:textId="61544D74" w:rsidR="00795672" w:rsidRPr="005A5729" w:rsidRDefault="00795672" w:rsidP="00795672">
            <w:pPr>
              <w:pStyle w:val="TabloiFont"/>
              <w:rPr>
                <w:szCs w:val="20"/>
              </w:rPr>
            </w:pPr>
            <w:r w:rsidRPr="00EC7971">
              <w:rPr>
                <w:szCs w:val="20"/>
              </w:rPr>
              <w:t>3</w:t>
            </w:r>
            <w:r>
              <w:rPr>
                <w:szCs w:val="20"/>
              </w:rPr>
              <w:t>5</w:t>
            </w:r>
          </w:p>
        </w:tc>
        <w:tc>
          <w:tcPr>
            <w:tcW w:w="842" w:type="dxa"/>
          </w:tcPr>
          <w:p w14:paraId="2B3C5F6A" w14:textId="1F15C16C" w:rsidR="00795672" w:rsidRPr="005A5729" w:rsidRDefault="00795672" w:rsidP="00795672">
            <w:pPr>
              <w:pStyle w:val="TabloiFont"/>
              <w:rPr>
                <w:szCs w:val="20"/>
              </w:rPr>
            </w:pPr>
            <w:r w:rsidRPr="00EC7971">
              <w:rPr>
                <w:szCs w:val="20"/>
              </w:rPr>
              <w:t>3</w:t>
            </w:r>
            <w:r>
              <w:rPr>
                <w:szCs w:val="20"/>
              </w:rPr>
              <w:t>6</w:t>
            </w:r>
          </w:p>
        </w:tc>
        <w:tc>
          <w:tcPr>
            <w:tcW w:w="1154" w:type="dxa"/>
          </w:tcPr>
          <w:p w14:paraId="2B3C5F6B" w14:textId="37F6F5EF" w:rsidR="00795672" w:rsidRPr="005A5729" w:rsidRDefault="00795672" w:rsidP="00795672">
            <w:pPr>
              <w:pStyle w:val="TabloiFont"/>
              <w:rPr>
                <w:szCs w:val="20"/>
              </w:rPr>
            </w:pPr>
            <w:r w:rsidRPr="00EC7971">
              <w:rPr>
                <w:szCs w:val="20"/>
              </w:rPr>
              <w:t>3</w:t>
            </w:r>
            <w:r>
              <w:rPr>
                <w:szCs w:val="20"/>
              </w:rPr>
              <w:t>6</w:t>
            </w:r>
          </w:p>
        </w:tc>
        <w:tc>
          <w:tcPr>
            <w:tcW w:w="981" w:type="dxa"/>
          </w:tcPr>
          <w:p w14:paraId="2B3C5F6C" w14:textId="7195F70F" w:rsidR="00795672" w:rsidRPr="0028471F" w:rsidRDefault="00795672" w:rsidP="00795672">
            <w:pPr>
              <w:pStyle w:val="TabloiFont"/>
              <w:rPr>
                <w:szCs w:val="20"/>
              </w:rPr>
            </w:pPr>
            <w:r>
              <w:rPr>
                <w:szCs w:val="20"/>
              </w:rPr>
              <w:t>30</w:t>
            </w:r>
          </w:p>
        </w:tc>
        <w:tc>
          <w:tcPr>
            <w:tcW w:w="905" w:type="dxa"/>
          </w:tcPr>
          <w:p w14:paraId="2B3C5F6D" w14:textId="615D5369" w:rsidR="00795672" w:rsidRPr="00A625D0" w:rsidRDefault="00795672" w:rsidP="00795672">
            <w:pPr>
              <w:pStyle w:val="TabloiFont"/>
              <w:rPr>
                <w:szCs w:val="20"/>
              </w:rPr>
            </w:pPr>
            <w:r>
              <w:rPr>
                <w:szCs w:val="20"/>
              </w:rPr>
              <w:t>29</w:t>
            </w:r>
          </w:p>
        </w:tc>
      </w:tr>
      <w:tr w:rsidR="00795672" w:rsidRPr="0082199E" w14:paraId="2B3C5F76" w14:textId="77777777" w:rsidTr="003D591A">
        <w:trPr>
          <w:trHeight w:val="170"/>
        </w:trPr>
        <w:tc>
          <w:tcPr>
            <w:tcW w:w="2998" w:type="dxa"/>
            <w:vAlign w:val="top"/>
          </w:tcPr>
          <w:p w14:paraId="2B3C5F6F" w14:textId="6844796B" w:rsidR="00795672" w:rsidRPr="005A5729" w:rsidRDefault="00795672" w:rsidP="00795672">
            <w:pPr>
              <w:pStyle w:val="TabloiFont"/>
              <w:rPr>
                <w:szCs w:val="20"/>
              </w:rPr>
            </w:pPr>
            <w:r>
              <w:t xml:space="preserve">Prof. Dr. </w:t>
            </w:r>
            <w:r w:rsidRPr="00032633">
              <w:t>Mehmet DEMİRAL</w:t>
            </w:r>
          </w:p>
        </w:tc>
        <w:tc>
          <w:tcPr>
            <w:tcW w:w="1958" w:type="dxa"/>
            <w:vAlign w:val="top"/>
          </w:tcPr>
          <w:p w14:paraId="2B3C5F70" w14:textId="05FEDD1A" w:rsidR="00795672" w:rsidRPr="005A5729" w:rsidRDefault="00795672" w:rsidP="00795672">
            <w:pPr>
              <w:pStyle w:val="TabloiFont"/>
              <w:rPr>
                <w:szCs w:val="20"/>
              </w:rPr>
            </w:pPr>
            <w:r w:rsidRPr="00032633">
              <w:t>Çukurova Üniversitesi</w:t>
            </w:r>
            <w:r>
              <w:t>-2014</w:t>
            </w:r>
          </w:p>
        </w:tc>
        <w:tc>
          <w:tcPr>
            <w:tcW w:w="840" w:type="dxa"/>
          </w:tcPr>
          <w:p w14:paraId="2B3C5F71" w14:textId="44108AFE" w:rsidR="00795672" w:rsidRPr="005A5729" w:rsidRDefault="00795672" w:rsidP="00795672">
            <w:pPr>
              <w:pStyle w:val="TabloiFont"/>
              <w:rPr>
                <w:szCs w:val="20"/>
              </w:rPr>
            </w:pPr>
            <w:r>
              <w:rPr>
                <w:szCs w:val="20"/>
              </w:rPr>
              <w:t>1</w:t>
            </w:r>
          </w:p>
        </w:tc>
        <w:tc>
          <w:tcPr>
            <w:tcW w:w="842" w:type="dxa"/>
          </w:tcPr>
          <w:p w14:paraId="2B3C5F72" w14:textId="403CB3F2" w:rsidR="00795672" w:rsidRPr="005A5729" w:rsidRDefault="00795672" w:rsidP="00795672">
            <w:pPr>
              <w:pStyle w:val="TabloiFont"/>
              <w:rPr>
                <w:szCs w:val="20"/>
              </w:rPr>
            </w:pPr>
            <w:r>
              <w:rPr>
                <w:szCs w:val="20"/>
              </w:rPr>
              <w:t>18</w:t>
            </w:r>
          </w:p>
        </w:tc>
        <w:tc>
          <w:tcPr>
            <w:tcW w:w="1154" w:type="dxa"/>
          </w:tcPr>
          <w:p w14:paraId="2B3C5F73" w14:textId="1013D4D6" w:rsidR="00795672" w:rsidRPr="005A5729" w:rsidRDefault="00795672" w:rsidP="00795672">
            <w:pPr>
              <w:pStyle w:val="TabloiFont"/>
              <w:rPr>
                <w:szCs w:val="20"/>
              </w:rPr>
            </w:pPr>
            <w:r>
              <w:rPr>
                <w:szCs w:val="20"/>
              </w:rPr>
              <w:t>12</w:t>
            </w:r>
          </w:p>
        </w:tc>
        <w:tc>
          <w:tcPr>
            <w:tcW w:w="981" w:type="dxa"/>
          </w:tcPr>
          <w:p w14:paraId="2B3C5F74" w14:textId="7CA3CEA6" w:rsidR="00795672" w:rsidRPr="005A5729" w:rsidRDefault="00795672" w:rsidP="00795672">
            <w:pPr>
              <w:pStyle w:val="TabloiFont"/>
              <w:rPr>
                <w:szCs w:val="20"/>
              </w:rPr>
            </w:pPr>
            <w:r>
              <w:rPr>
                <w:szCs w:val="20"/>
              </w:rPr>
              <w:t>20</w:t>
            </w:r>
          </w:p>
        </w:tc>
        <w:tc>
          <w:tcPr>
            <w:tcW w:w="905" w:type="dxa"/>
          </w:tcPr>
          <w:p w14:paraId="2B3C5F75" w14:textId="14C14BCF" w:rsidR="00795672" w:rsidRPr="005A5729" w:rsidRDefault="00795672" w:rsidP="00795672">
            <w:pPr>
              <w:pStyle w:val="TabloiFont"/>
              <w:rPr>
                <w:szCs w:val="20"/>
              </w:rPr>
            </w:pPr>
            <w:r>
              <w:rPr>
                <w:szCs w:val="20"/>
              </w:rPr>
              <w:t>26</w:t>
            </w:r>
          </w:p>
        </w:tc>
      </w:tr>
      <w:tr w:rsidR="00795672" w:rsidRPr="0082199E" w14:paraId="2B3C5F7E" w14:textId="77777777" w:rsidTr="003D591A">
        <w:trPr>
          <w:trHeight w:val="170"/>
        </w:trPr>
        <w:tc>
          <w:tcPr>
            <w:tcW w:w="2998" w:type="dxa"/>
            <w:vAlign w:val="top"/>
          </w:tcPr>
          <w:p w14:paraId="2B3C5F77" w14:textId="2DB0FBF9" w:rsidR="00795672" w:rsidRPr="005A5729" w:rsidRDefault="00795672" w:rsidP="00795672">
            <w:pPr>
              <w:pStyle w:val="TabloiFont"/>
              <w:rPr>
                <w:szCs w:val="20"/>
              </w:rPr>
            </w:pPr>
            <w:r>
              <w:t xml:space="preserve">Doç. Dr. </w:t>
            </w:r>
            <w:proofErr w:type="spellStart"/>
            <w:r w:rsidRPr="00032633">
              <w:t>Aslihan</w:t>
            </w:r>
            <w:proofErr w:type="spellEnd"/>
            <w:r w:rsidRPr="00032633">
              <w:t xml:space="preserve"> NAKİBOĞLU</w:t>
            </w:r>
          </w:p>
        </w:tc>
        <w:tc>
          <w:tcPr>
            <w:tcW w:w="1958" w:type="dxa"/>
            <w:vAlign w:val="top"/>
          </w:tcPr>
          <w:p w14:paraId="2B3C5F78" w14:textId="1381EE84" w:rsidR="00795672" w:rsidRPr="005A5729" w:rsidRDefault="00795672" w:rsidP="00795672">
            <w:pPr>
              <w:pStyle w:val="TabloiFont"/>
              <w:rPr>
                <w:szCs w:val="20"/>
              </w:rPr>
            </w:pPr>
            <w:r w:rsidRPr="00032633">
              <w:t>Kocaeli Üniversitesi</w:t>
            </w:r>
            <w:r>
              <w:t>-2011</w:t>
            </w:r>
          </w:p>
        </w:tc>
        <w:tc>
          <w:tcPr>
            <w:tcW w:w="840" w:type="dxa"/>
          </w:tcPr>
          <w:p w14:paraId="2B3C5F79" w14:textId="760046E5" w:rsidR="00795672" w:rsidRPr="005A5729" w:rsidRDefault="00795672" w:rsidP="00795672">
            <w:pPr>
              <w:pStyle w:val="TabloiFont"/>
              <w:rPr>
                <w:szCs w:val="20"/>
              </w:rPr>
            </w:pPr>
            <w:r w:rsidRPr="00EC7971">
              <w:rPr>
                <w:szCs w:val="20"/>
              </w:rPr>
              <w:t>23</w:t>
            </w:r>
          </w:p>
        </w:tc>
        <w:tc>
          <w:tcPr>
            <w:tcW w:w="842" w:type="dxa"/>
          </w:tcPr>
          <w:p w14:paraId="2B3C5F7A" w14:textId="0F41B44B" w:rsidR="00795672" w:rsidRPr="005A5729" w:rsidRDefault="00795672" w:rsidP="00795672">
            <w:pPr>
              <w:pStyle w:val="TabloiFont"/>
              <w:rPr>
                <w:szCs w:val="20"/>
              </w:rPr>
            </w:pPr>
            <w:r w:rsidRPr="00EC7971">
              <w:rPr>
                <w:szCs w:val="20"/>
              </w:rPr>
              <w:t>1</w:t>
            </w:r>
            <w:r>
              <w:rPr>
                <w:szCs w:val="20"/>
              </w:rPr>
              <w:t>7</w:t>
            </w:r>
          </w:p>
        </w:tc>
        <w:tc>
          <w:tcPr>
            <w:tcW w:w="1154" w:type="dxa"/>
          </w:tcPr>
          <w:p w14:paraId="2B3C5F7B" w14:textId="4B45343D" w:rsidR="00795672" w:rsidRPr="005A5729" w:rsidRDefault="00795672" w:rsidP="00795672">
            <w:pPr>
              <w:pStyle w:val="TabloiFont"/>
              <w:rPr>
                <w:szCs w:val="20"/>
              </w:rPr>
            </w:pPr>
            <w:r w:rsidRPr="00EC7971">
              <w:rPr>
                <w:szCs w:val="20"/>
              </w:rPr>
              <w:t>2</w:t>
            </w:r>
            <w:r>
              <w:rPr>
                <w:szCs w:val="20"/>
              </w:rPr>
              <w:t>5</w:t>
            </w:r>
          </w:p>
        </w:tc>
        <w:tc>
          <w:tcPr>
            <w:tcW w:w="981" w:type="dxa"/>
          </w:tcPr>
          <w:p w14:paraId="2B3C5F7C" w14:textId="6AFD2AB8" w:rsidR="00795672" w:rsidRPr="005A5729" w:rsidRDefault="00795672" w:rsidP="00795672">
            <w:pPr>
              <w:pStyle w:val="TabloiFont"/>
              <w:rPr>
                <w:szCs w:val="20"/>
              </w:rPr>
            </w:pPr>
            <w:r>
              <w:rPr>
                <w:szCs w:val="20"/>
              </w:rPr>
              <w:t>29</w:t>
            </w:r>
          </w:p>
        </w:tc>
        <w:tc>
          <w:tcPr>
            <w:tcW w:w="905" w:type="dxa"/>
          </w:tcPr>
          <w:p w14:paraId="2B3C5F7D" w14:textId="393B8F03" w:rsidR="00795672" w:rsidRPr="005A5729" w:rsidRDefault="00795672" w:rsidP="00795672">
            <w:pPr>
              <w:pStyle w:val="TabloiFont"/>
              <w:rPr>
                <w:szCs w:val="20"/>
              </w:rPr>
            </w:pPr>
            <w:r>
              <w:rPr>
                <w:szCs w:val="20"/>
              </w:rPr>
              <w:t>32</w:t>
            </w:r>
          </w:p>
        </w:tc>
      </w:tr>
      <w:tr w:rsidR="00795672" w:rsidRPr="0082199E" w14:paraId="7C43B73C" w14:textId="77777777" w:rsidTr="003D591A">
        <w:trPr>
          <w:trHeight w:val="170"/>
        </w:trPr>
        <w:tc>
          <w:tcPr>
            <w:tcW w:w="2998" w:type="dxa"/>
            <w:vAlign w:val="top"/>
          </w:tcPr>
          <w:p w14:paraId="759C8CE6" w14:textId="4BC6C1FB" w:rsidR="00795672" w:rsidRDefault="00795672" w:rsidP="00795672">
            <w:pPr>
              <w:pStyle w:val="TabloiFont"/>
              <w:rPr>
                <w:szCs w:val="20"/>
              </w:rPr>
            </w:pPr>
            <w:r>
              <w:t xml:space="preserve">Doç. Dr. </w:t>
            </w:r>
            <w:r w:rsidRPr="00032633">
              <w:t>Filiz KUTLUAY TUTAR</w:t>
            </w:r>
          </w:p>
        </w:tc>
        <w:tc>
          <w:tcPr>
            <w:tcW w:w="1958" w:type="dxa"/>
            <w:vAlign w:val="top"/>
          </w:tcPr>
          <w:p w14:paraId="11D65B67" w14:textId="71760799" w:rsidR="00795672" w:rsidRDefault="00795672" w:rsidP="00795672">
            <w:pPr>
              <w:pStyle w:val="TabloiFont"/>
              <w:rPr>
                <w:szCs w:val="20"/>
              </w:rPr>
            </w:pPr>
            <w:r w:rsidRPr="00032633">
              <w:t>Anadolu Üniversitesi</w:t>
            </w:r>
            <w:r>
              <w:t>-1999</w:t>
            </w:r>
          </w:p>
        </w:tc>
        <w:tc>
          <w:tcPr>
            <w:tcW w:w="840" w:type="dxa"/>
          </w:tcPr>
          <w:p w14:paraId="677D3E08" w14:textId="038A8C5A" w:rsidR="00795672" w:rsidRPr="005A5729" w:rsidRDefault="00795672" w:rsidP="00795672">
            <w:pPr>
              <w:pStyle w:val="TabloiFont"/>
              <w:rPr>
                <w:szCs w:val="20"/>
              </w:rPr>
            </w:pPr>
            <w:r w:rsidRPr="00EC7971">
              <w:rPr>
                <w:szCs w:val="20"/>
              </w:rPr>
              <w:t>2</w:t>
            </w:r>
            <w:r>
              <w:rPr>
                <w:szCs w:val="20"/>
              </w:rPr>
              <w:t>9</w:t>
            </w:r>
          </w:p>
        </w:tc>
        <w:tc>
          <w:tcPr>
            <w:tcW w:w="842" w:type="dxa"/>
          </w:tcPr>
          <w:p w14:paraId="4AC19AEA" w14:textId="44001700" w:rsidR="00795672" w:rsidRPr="005A5729" w:rsidRDefault="00795672" w:rsidP="00795672">
            <w:pPr>
              <w:pStyle w:val="TabloiFont"/>
              <w:rPr>
                <w:szCs w:val="20"/>
              </w:rPr>
            </w:pPr>
            <w:r>
              <w:rPr>
                <w:szCs w:val="20"/>
              </w:rPr>
              <w:t>30</w:t>
            </w:r>
          </w:p>
        </w:tc>
        <w:tc>
          <w:tcPr>
            <w:tcW w:w="1154" w:type="dxa"/>
          </w:tcPr>
          <w:p w14:paraId="0060CCF7" w14:textId="0E1D1505" w:rsidR="00795672" w:rsidRDefault="00795672" w:rsidP="00795672">
            <w:pPr>
              <w:pStyle w:val="TabloiFont"/>
              <w:rPr>
                <w:szCs w:val="20"/>
              </w:rPr>
            </w:pPr>
            <w:r>
              <w:rPr>
                <w:szCs w:val="20"/>
              </w:rPr>
              <w:t>30</w:t>
            </w:r>
          </w:p>
        </w:tc>
        <w:tc>
          <w:tcPr>
            <w:tcW w:w="981" w:type="dxa"/>
          </w:tcPr>
          <w:p w14:paraId="1CA3DDEC" w14:textId="444DFD08" w:rsidR="00795672" w:rsidRPr="005A5729" w:rsidRDefault="00795672" w:rsidP="00795672">
            <w:pPr>
              <w:pStyle w:val="TabloiFont"/>
              <w:rPr>
                <w:szCs w:val="20"/>
              </w:rPr>
            </w:pPr>
            <w:r>
              <w:rPr>
                <w:szCs w:val="20"/>
              </w:rPr>
              <w:t>30</w:t>
            </w:r>
          </w:p>
        </w:tc>
        <w:tc>
          <w:tcPr>
            <w:tcW w:w="905" w:type="dxa"/>
          </w:tcPr>
          <w:p w14:paraId="5585776F" w14:textId="7B0B0955" w:rsidR="00795672" w:rsidRPr="005A5729" w:rsidRDefault="00795672" w:rsidP="00795672">
            <w:pPr>
              <w:pStyle w:val="TabloiFont"/>
              <w:rPr>
                <w:szCs w:val="20"/>
              </w:rPr>
            </w:pPr>
            <w:r>
              <w:rPr>
                <w:szCs w:val="20"/>
              </w:rPr>
              <w:t>41</w:t>
            </w:r>
          </w:p>
        </w:tc>
      </w:tr>
      <w:tr w:rsidR="00795672" w:rsidRPr="0082199E" w14:paraId="28E47D29" w14:textId="77777777" w:rsidTr="003D591A">
        <w:trPr>
          <w:trHeight w:val="170"/>
        </w:trPr>
        <w:tc>
          <w:tcPr>
            <w:tcW w:w="2998" w:type="dxa"/>
            <w:vAlign w:val="top"/>
          </w:tcPr>
          <w:p w14:paraId="5E5AA3CC" w14:textId="2070B3E4" w:rsidR="00795672" w:rsidRPr="00032633" w:rsidRDefault="00795672" w:rsidP="00795672">
            <w:pPr>
              <w:pStyle w:val="TabloiFont"/>
            </w:pPr>
            <w:r>
              <w:t xml:space="preserve">Doç. Dr. </w:t>
            </w:r>
            <w:r w:rsidRPr="00032633">
              <w:t>Yeliz SARIÖZ GÖKTEN</w:t>
            </w:r>
          </w:p>
        </w:tc>
        <w:tc>
          <w:tcPr>
            <w:tcW w:w="1958" w:type="dxa"/>
            <w:vAlign w:val="top"/>
          </w:tcPr>
          <w:p w14:paraId="564ABFB8" w14:textId="06995C1C" w:rsidR="00795672" w:rsidRDefault="00795672" w:rsidP="00795672">
            <w:pPr>
              <w:pStyle w:val="TabloiFont"/>
              <w:rPr>
                <w:szCs w:val="20"/>
              </w:rPr>
            </w:pPr>
            <w:r w:rsidRPr="00032633">
              <w:t>Gazi Üniversitesi</w:t>
            </w:r>
            <w:r>
              <w:t>-2013</w:t>
            </w:r>
          </w:p>
        </w:tc>
        <w:tc>
          <w:tcPr>
            <w:tcW w:w="840" w:type="dxa"/>
          </w:tcPr>
          <w:p w14:paraId="0CA9E44B" w14:textId="4A8DB9D5" w:rsidR="00795672" w:rsidRPr="005A5729" w:rsidRDefault="00795672" w:rsidP="00795672">
            <w:pPr>
              <w:pStyle w:val="TabloiFont"/>
              <w:rPr>
                <w:szCs w:val="20"/>
              </w:rPr>
            </w:pPr>
            <w:r w:rsidRPr="00EC7971">
              <w:rPr>
                <w:szCs w:val="20"/>
              </w:rPr>
              <w:t>19</w:t>
            </w:r>
          </w:p>
        </w:tc>
        <w:tc>
          <w:tcPr>
            <w:tcW w:w="842" w:type="dxa"/>
          </w:tcPr>
          <w:p w14:paraId="6CA7BAAE" w14:textId="18FB651D" w:rsidR="00795672" w:rsidRPr="005A5729" w:rsidRDefault="00795672" w:rsidP="00795672">
            <w:pPr>
              <w:pStyle w:val="TabloiFont"/>
              <w:rPr>
                <w:szCs w:val="20"/>
              </w:rPr>
            </w:pPr>
            <w:r>
              <w:rPr>
                <w:szCs w:val="20"/>
              </w:rPr>
              <w:t>11</w:t>
            </w:r>
          </w:p>
        </w:tc>
        <w:tc>
          <w:tcPr>
            <w:tcW w:w="1154" w:type="dxa"/>
          </w:tcPr>
          <w:p w14:paraId="79B19035" w14:textId="0AE88308" w:rsidR="00795672" w:rsidRDefault="00795672" w:rsidP="00795672">
            <w:pPr>
              <w:pStyle w:val="TabloiFont"/>
              <w:rPr>
                <w:szCs w:val="20"/>
              </w:rPr>
            </w:pPr>
            <w:r>
              <w:rPr>
                <w:szCs w:val="20"/>
              </w:rPr>
              <w:t>12</w:t>
            </w:r>
          </w:p>
        </w:tc>
        <w:tc>
          <w:tcPr>
            <w:tcW w:w="981" w:type="dxa"/>
          </w:tcPr>
          <w:p w14:paraId="2BF629C8" w14:textId="38D53F99" w:rsidR="00795672" w:rsidRPr="005A5729" w:rsidRDefault="00795672" w:rsidP="00795672">
            <w:pPr>
              <w:pStyle w:val="TabloiFont"/>
              <w:rPr>
                <w:szCs w:val="20"/>
              </w:rPr>
            </w:pPr>
            <w:r>
              <w:rPr>
                <w:szCs w:val="20"/>
              </w:rPr>
              <w:t>29</w:t>
            </w:r>
          </w:p>
        </w:tc>
        <w:tc>
          <w:tcPr>
            <w:tcW w:w="905" w:type="dxa"/>
          </w:tcPr>
          <w:p w14:paraId="1DADA01F" w14:textId="53590848" w:rsidR="00795672" w:rsidRPr="005A5729" w:rsidRDefault="00795672" w:rsidP="00795672">
            <w:pPr>
              <w:pStyle w:val="TabloiFont"/>
              <w:rPr>
                <w:szCs w:val="20"/>
              </w:rPr>
            </w:pPr>
            <w:r>
              <w:rPr>
                <w:szCs w:val="20"/>
              </w:rPr>
              <w:t>35</w:t>
            </w:r>
          </w:p>
        </w:tc>
      </w:tr>
      <w:tr w:rsidR="00795672" w:rsidRPr="0082199E" w14:paraId="369D12C6" w14:textId="77777777" w:rsidTr="003D591A">
        <w:trPr>
          <w:trHeight w:val="170"/>
        </w:trPr>
        <w:tc>
          <w:tcPr>
            <w:tcW w:w="2998" w:type="dxa"/>
            <w:vAlign w:val="top"/>
          </w:tcPr>
          <w:p w14:paraId="63E4AF65" w14:textId="7A4B4C09" w:rsidR="00795672" w:rsidRPr="00032633" w:rsidRDefault="00795672" w:rsidP="00795672">
            <w:pPr>
              <w:pStyle w:val="TabloiFont"/>
            </w:pPr>
            <w:r>
              <w:t xml:space="preserve">Doç. Dr. </w:t>
            </w:r>
            <w:r w:rsidRPr="00032633">
              <w:t>Burcu BERKE</w:t>
            </w:r>
          </w:p>
        </w:tc>
        <w:tc>
          <w:tcPr>
            <w:tcW w:w="1958" w:type="dxa"/>
            <w:vAlign w:val="top"/>
          </w:tcPr>
          <w:p w14:paraId="5729A1E3" w14:textId="385A3DBA" w:rsidR="00795672" w:rsidRDefault="00795672" w:rsidP="00795672">
            <w:pPr>
              <w:pStyle w:val="TabloiFont"/>
              <w:rPr>
                <w:szCs w:val="20"/>
              </w:rPr>
            </w:pPr>
            <w:r w:rsidRPr="00032633">
              <w:t>Akdeniz Üniversitesi</w:t>
            </w:r>
            <w:r>
              <w:t>-2011</w:t>
            </w:r>
          </w:p>
        </w:tc>
        <w:tc>
          <w:tcPr>
            <w:tcW w:w="840" w:type="dxa"/>
          </w:tcPr>
          <w:p w14:paraId="73346664" w14:textId="1DB3C1AB" w:rsidR="00795672" w:rsidRPr="005A5729" w:rsidRDefault="00795672" w:rsidP="00795672">
            <w:pPr>
              <w:pStyle w:val="TabloiFont"/>
              <w:rPr>
                <w:szCs w:val="20"/>
              </w:rPr>
            </w:pPr>
            <w:r w:rsidRPr="00EC7971">
              <w:rPr>
                <w:szCs w:val="20"/>
              </w:rPr>
              <w:t>15</w:t>
            </w:r>
          </w:p>
        </w:tc>
        <w:tc>
          <w:tcPr>
            <w:tcW w:w="842" w:type="dxa"/>
          </w:tcPr>
          <w:p w14:paraId="3C48FDDE" w14:textId="75FF255B" w:rsidR="00795672" w:rsidRPr="005A5729" w:rsidRDefault="00795672" w:rsidP="00795672">
            <w:pPr>
              <w:pStyle w:val="TabloiFont"/>
              <w:rPr>
                <w:szCs w:val="20"/>
              </w:rPr>
            </w:pPr>
            <w:r>
              <w:rPr>
                <w:szCs w:val="20"/>
              </w:rPr>
              <w:t>11</w:t>
            </w:r>
          </w:p>
        </w:tc>
        <w:tc>
          <w:tcPr>
            <w:tcW w:w="1154" w:type="dxa"/>
          </w:tcPr>
          <w:p w14:paraId="57400B15" w14:textId="0611264C" w:rsidR="00795672" w:rsidRDefault="00795672" w:rsidP="00795672">
            <w:pPr>
              <w:pStyle w:val="TabloiFont"/>
              <w:rPr>
                <w:szCs w:val="20"/>
              </w:rPr>
            </w:pPr>
            <w:r>
              <w:rPr>
                <w:szCs w:val="20"/>
              </w:rPr>
              <w:t>11</w:t>
            </w:r>
          </w:p>
        </w:tc>
        <w:tc>
          <w:tcPr>
            <w:tcW w:w="981" w:type="dxa"/>
          </w:tcPr>
          <w:p w14:paraId="4EF611E0" w14:textId="3FA99BA6" w:rsidR="00795672" w:rsidRPr="005A5729" w:rsidRDefault="00795672" w:rsidP="00795672">
            <w:pPr>
              <w:pStyle w:val="TabloiFont"/>
              <w:rPr>
                <w:szCs w:val="20"/>
              </w:rPr>
            </w:pPr>
            <w:r>
              <w:rPr>
                <w:szCs w:val="20"/>
              </w:rPr>
              <w:t>12</w:t>
            </w:r>
          </w:p>
        </w:tc>
        <w:tc>
          <w:tcPr>
            <w:tcW w:w="905" w:type="dxa"/>
          </w:tcPr>
          <w:p w14:paraId="511891C5" w14:textId="6AB499D6" w:rsidR="00795672" w:rsidRPr="005A5729" w:rsidRDefault="00795672" w:rsidP="00795672">
            <w:pPr>
              <w:pStyle w:val="TabloiFont"/>
              <w:rPr>
                <w:szCs w:val="20"/>
              </w:rPr>
            </w:pPr>
            <w:r>
              <w:rPr>
                <w:szCs w:val="20"/>
              </w:rPr>
              <w:t>17</w:t>
            </w:r>
          </w:p>
        </w:tc>
      </w:tr>
      <w:tr w:rsidR="00795672" w:rsidRPr="0082199E" w14:paraId="1949E62C" w14:textId="77777777" w:rsidTr="003D591A">
        <w:trPr>
          <w:trHeight w:val="170"/>
        </w:trPr>
        <w:tc>
          <w:tcPr>
            <w:tcW w:w="2998" w:type="dxa"/>
            <w:vAlign w:val="top"/>
          </w:tcPr>
          <w:p w14:paraId="7E9E07DD" w14:textId="1A9C6B58" w:rsidR="00795672" w:rsidRPr="00032633" w:rsidRDefault="00795672" w:rsidP="00795672">
            <w:pPr>
              <w:pStyle w:val="TabloiFont"/>
            </w:pPr>
            <w:r>
              <w:t xml:space="preserve">Doç. Dr. </w:t>
            </w:r>
            <w:r w:rsidRPr="00032633">
              <w:t>Fındık Özlem ALPER</w:t>
            </w:r>
          </w:p>
        </w:tc>
        <w:tc>
          <w:tcPr>
            <w:tcW w:w="1958" w:type="dxa"/>
            <w:vAlign w:val="top"/>
          </w:tcPr>
          <w:p w14:paraId="0FA0A705" w14:textId="650B8A5C" w:rsidR="00795672" w:rsidRDefault="00795672" w:rsidP="00795672">
            <w:pPr>
              <w:pStyle w:val="TabloiFont"/>
              <w:rPr>
                <w:szCs w:val="20"/>
              </w:rPr>
            </w:pPr>
            <w:r w:rsidRPr="00032633">
              <w:t>Çukurova Üniversitesi</w:t>
            </w:r>
            <w:r>
              <w:t>-2014</w:t>
            </w:r>
          </w:p>
        </w:tc>
        <w:tc>
          <w:tcPr>
            <w:tcW w:w="840" w:type="dxa"/>
          </w:tcPr>
          <w:p w14:paraId="21341680" w14:textId="607E22B4" w:rsidR="00795672" w:rsidRPr="005A5729" w:rsidRDefault="00795672" w:rsidP="00795672">
            <w:pPr>
              <w:pStyle w:val="TabloiFont"/>
              <w:rPr>
                <w:szCs w:val="20"/>
              </w:rPr>
            </w:pPr>
            <w:r w:rsidRPr="00EC7971">
              <w:rPr>
                <w:szCs w:val="20"/>
              </w:rPr>
              <w:t>13</w:t>
            </w:r>
          </w:p>
        </w:tc>
        <w:tc>
          <w:tcPr>
            <w:tcW w:w="842" w:type="dxa"/>
          </w:tcPr>
          <w:p w14:paraId="6650025E" w14:textId="4E9F5911" w:rsidR="00795672" w:rsidRPr="005A5729" w:rsidRDefault="00795672" w:rsidP="00795672">
            <w:pPr>
              <w:pStyle w:val="TabloiFont"/>
              <w:rPr>
                <w:szCs w:val="20"/>
              </w:rPr>
            </w:pPr>
            <w:r>
              <w:rPr>
                <w:szCs w:val="20"/>
              </w:rPr>
              <w:t>8</w:t>
            </w:r>
          </w:p>
        </w:tc>
        <w:tc>
          <w:tcPr>
            <w:tcW w:w="1154" w:type="dxa"/>
          </w:tcPr>
          <w:p w14:paraId="2677B022" w14:textId="7FE336E3" w:rsidR="00795672" w:rsidRDefault="00795672" w:rsidP="00795672">
            <w:pPr>
              <w:pStyle w:val="TabloiFont"/>
              <w:rPr>
                <w:szCs w:val="20"/>
              </w:rPr>
            </w:pPr>
            <w:r>
              <w:rPr>
                <w:szCs w:val="20"/>
              </w:rPr>
              <w:t>8</w:t>
            </w:r>
          </w:p>
        </w:tc>
        <w:tc>
          <w:tcPr>
            <w:tcW w:w="981" w:type="dxa"/>
          </w:tcPr>
          <w:p w14:paraId="58ACD5FA" w14:textId="69BE5E4C" w:rsidR="00795672" w:rsidRPr="005A5729" w:rsidRDefault="00795672" w:rsidP="00795672">
            <w:pPr>
              <w:pStyle w:val="TabloiFont"/>
              <w:rPr>
                <w:szCs w:val="20"/>
              </w:rPr>
            </w:pPr>
            <w:r>
              <w:rPr>
                <w:szCs w:val="20"/>
              </w:rPr>
              <w:t>25</w:t>
            </w:r>
          </w:p>
        </w:tc>
        <w:tc>
          <w:tcPr>
            <w:tcW w:w="905" w:type="dxa"/>
          </w:tcPr>
          <w:p w14:paraId="7999B88D" w14:textId="44335245" w:rsidR="00795672" w:rsidRPr="005A5729" w:rsidRDefault="00795672" w:rsidP="00795672">
            <w:pPr>
              <w:pStyle w:val="TabloiFont"/>
              <w:rPr>
                <w:szCs w:val="20"/>
              </w:rPr>
            </w:pPr>
            <w:r>
              <w:rPr>
                <w:szCs w:val="20"/>
              </w:rPr>
              <w:t>32</w:t>
            </w:r>
          </w:p>
        </w:tc>
      </w:tr>
      <w:tr w:rsidR="00795672" w:rsidRPr="0082199E" w14:paraId="38C29783" w14:textId="77777777" w:rsidTr="003D591A">
        <w:trPr>
          <w:trHeight w:val="170"/>
        </w:trPr>
        <w:tc>
          <w:tcPr>
            <w:tcW w:w="2998" w:type="dxa"/>
            <w:vAlign w:val="top"/>
          </w:tcPr>
          <w:p w14:paraId="32D65C51" w14:textId="77E5A28C" w:rsidR="00795672" w:rsidRPr="00032633" w:rsidRDefault="00795672" w:rsidP="00795672">
            <w:pPr>
              <w:pStyle w:val="TabloiFont"/>
            </w:pPr>
            <w:r>
              <w:t xml:space="preserve">Doç. Dr. </w:t>
            </w:r>
            <w:r w:rsidRPr="00032633">
              <w:t>Sena TÜRKMEN</w:t>
            </w:r>
          </w:p>
        </w:tc>
        <w:tc>
          <w:tcPr>
            <w:tcW w:w="1958" w:type="dxa"/>
            <w:vAlign w:val="top"/>
          </w:tcPr>
          <w:p w14:paraId="64A04DEA" w14:textId="180BE898" w:rsidR="00795672" w:rsidRDefault="00795672" w:rsidP="00795672">
            <w:pPr>
              <w:pStyle w:val="TabloiFont"/>
              <w:rPr>
                <w:szCs w:val="20"/>
              </w:rPr>
            </w:pPr>
            <w:r w:rsidRPr="00032633">
              <w:t>Kahramanmaraş Sütçü İmam Üniversitesi</w:t>
            </w:r>
            <w:r>
              <w:t>-2019</w:t>
            </w:r>
          </w:p>
        </w:tc>
        <w:tc>
          <w:tcPr>
            <w:tcW w:w="840" w:type="dxa"/>
          </w:tcPr>
          <w:p w14:paraId="74D9F693" w14:textId="00D91E06" w:rsidR="00795672" w:rsidRPr="005A5729" w:rsidRDefault="00795672" w:rsidP="00795672">
            <w:pPr>
              <w:pStyle w:val="TabloiFont"/>
              <w:rPr>
                <w:szCs w:val="20"/>
              </w:rPr>
            </w:pPr>
            <w:r>
              <w:rPr>
                <w:szCs w:val="20"/>
              </w:rPr>
              <w:t>10</w:t>
            </w:r>
          </w:p>
        </w:tc>
        <w:tc>
          <w:tcPr>
            <w:tcW w:w="842" w:type="dxa"/>
          </w:tcPr>
          <w:p w14:paraId="68D56D2C" w14:textId="7F0E60ED" w:rsidR="00795672" w:rsidRPr="005A5729" w:rsidRDefault="00795672" w:rsidP="00795672">
            <w:pPr>
              <w:pStyle w:val="TabloiFont"/>
              <w:rPr>
                <w:szCs w:val="20"/>
              </w:rPr>
            </w:pPr>
            <w:r>
              <w:rPr>
                <w:szCs w:val="20"/>
              </w:rPr>
              <w:t>10</w:t>
            </w:r>
          </w:p>
        </w:tc>
        <w:tc>
          <w:tcPr>
            <w:tcW w:w="1154" w:type="dxa"/>
          </w:tcPr>
          <w:p w14:paraId="5ECA0FEB" w14:textId="2E73EFFB" w:rsidR="00795672" w:rsidRDefault="00795672" w:rsidP="00795672">
            <w:pPr>
              <w:pStyle w:val="TabloiFont"/>
              <w:rPr>
                <w:szCs w:val="20"/>
              </w:rPr>
            </w:pPr>
            <w:r>
              <w:rPr>
                <w:szCs w:val="20"/>
              </w:rPr>
              <w:t>2</w:t>
            </w:r>
          </w:p>
        </w:tc>
        <w:tc>
          <w:tcPr>
            <w:tcW w:w="981" w:type="dxa"/>
          </w:tcPr>
          <w:p w14:paraId="08D18989" w14:textId="03579386" w:rsidR="00795672" w:rsidRPr="005A5729" w:rsidRDefault="00795672" w:rsidP="00795672">
            <w:pPr>
              <w:pStyle w:val="TabloiFont"/>
              <w:rPr>
                <w:szCs w:val="20"/>
              </w:rPr>
            </w:pPr>
            <w:r>
              <w:rPr>
                <w:szCs w:val="20"/>
              </w:rPr>
              <w:t>18</w:t>
            </w:r>
          </w:p>
        </w:tc>
        <w:tc>
          <w:tcPr>
            <w:tcW w:w="905" w:type="dxa"/>
          </w:tcPr>
          <w:p w14:paraId="6995F41B" w14:textId="480BE22B" w:rsidR="00795672" w:rsidRPr="005A5729" w:rsidRDefault="00795672" w:rsidP="00795672">
            <w:pPr>
              <w:pStyle w:val="TabloiFont"/>
              <w:rPr>
                <w:szCs w:val="20"/>
              </w:rPr>
            </w:pPr>
            <w:r>
              <w:rPr>
                <w:szCs w:val="20"/>
              </w:rPr>
              <w:t>23</w:t>
            </w:r>
          </w:p>
        </w:tc>
      </w:tr>
      <w:tr w:rsidR="002D15A4" w:rsidRPr="0082199E" w14:paraId="10E3C5D2" w14:textId="77777777" w:rsidTr="00A43647">
        <w:trPr>
          <w:trHeight w:val="170"/>
        </w:trPr>
        <w:tc>
          <w:tcPr>
            <w:tcW w:w="2998" w:type="dxa"/>
            <w:vAlign w:val="top"/>
          </w:tcPr>
          <w:p w14:paraId="69D3ED70" w14:textId="7D851164" w:rsidR="002D15A4" w:rsidRDefault="002D15A4" w:rsidP="002D15A4">
            <w:pPr>
              <w:pStyle w:val="TabloiFont"/>
            </w:pPr>
            <w:r>
              <w:t>Dr. Öğr. Üyesi Mehmetali KASIM</w:t>
            </w:r>
          </w:p>
        </w:tc>
        <w:tc>
          <w:tcPr>
            <w:tcW w:w="1958" w:type="dxa"/>
          </w:tcPr>
          <w:p w14:paraId="0248C2E0" w14:textId="1A2F7A5D" w:rsidR="002D15A4" w:rsidRDefault="008E0C0D" w:rsidP="002D15A4">
            <w:pPr>
              <w:pStyle w:val="TabloiFont"/>
              <w:rPr>
                <w:szCs w:val="20"/>
              </w:rPr>
            </w:pPr>
            <w:r w:rsidRPr="008E0C0D">
              <w:rPr>
                <w:szCs w:val="20"/>
              </w:rPr>
              <w:t>Niğde Ömer Halisdemir Üniversitesi</w:t>
            </w:r>
            <w:r>
              <w:rPr>
                <w:szCs w:val="20"/>
              </w:rPr>
              <w:t>/2019</w:t>
            </w:r>
          </w:p>
        </w:tc>
        <w:tc>
          <w:tcPr>
            <w:tcW w:w="840" w:type="dxa"/>
          </w:tcPr>
          <w:p w14:paraId="3C68AF0B" w14:textId="007E72E9" w:rsidR="002D15A4" w:rsidRPr="005A5729" w:rsidRDefault="00795672" w:rsidP="002D15A4">
            <w:pPr>
              <w:pStyle w:val="TabloiFont"/>
              <w:rPr>
                <w:szCs w:val="20"/>
              </w:rPr>
            </w:pPr>
            <w:r>
              <w:rPr>
                <w:szCs w:val="20"/>
              </w:rPr>
              <w:t>-</w:t>
            </w:r>
          </w:p>
        </w:tc>
        <w:tc>
          <w:tcPr>
            <w:tcW w:w="842" w:type="dxa"/>
          </w:tcPr>
          <w:p w14:paraId="170FFE29" w14:textId="573E9108" w:rsidR="002D15A4" w:rsidRPr="005A5729" w:rsidRDefault="00795672" w:rsidP="002D15A4">
            <w:pPr>
              <w:pStyle w:val="TabloiFont"/>
              <w:rPr>
                <w:szCs w:val="20"/>
              </w:rPr>
            </w:pPr>
            <w:r>
              <w:rPr>
                <w:szCs w:val="20"/>
              </w:rPr>
              <w:t>1</w:t>
            </w:r>
          </w:p>
        </w:tc>
        <w:tc>
          <w:tcPr>
            <w:tcW w:w="1154" w:type="dxa"/>
          </w:tcPr>
          <w:p w14:paraId="5B96281C" w14:textId="1000ADD9" w:rsidR="002D15A4" w:rsidRDefault="00795672" w:rsidP="002D15A4">
            <w:pPr>
              <w:pStyle w:val="TabloiFont"/>
              <w:rPr>
                <w:szCs w:val="20"/>
              </w:rPr>
            </w:pPr>
            <w:r>
              <w:rPr>
                <w:szCs w:val="20"/>
              </w:rPr>
              <w:t>1</w:t>
            </w:r>
          </w:p>
        </w:tc>
        <w:tc>
          <w:tcPr>
            <w:tcW w:w="981" w:type="dxa"/>
          </w:tcPr>
          <w:p w14:paraId="2A8DA35F" w14:textId="442EE901" w:rsidR="002D15A4" w:rsidRPr="005A5729" w:rsidRDefault="008E0C0D" w:rsidP="002D15A4">
            <w:pPr>
              <w:pStyle w:val="TabloiFont"/>
              <w:rPr>
                <w:szCs w:val="20"/>
              </w:rPr>
            </w:pPr>
            <w:r>
              <w:rPr>
                <w:szCs w:val="20"/>
              </w:rPr>
              <w:t>14</w:t>
            </w:r>
          </w:p>
        </w:tc>
        <w:tc>
          <w:tcPr>
            <w:tcW w:w="905" w:type="dxa"/>
          </w:tcPr>
          <w:p w14:paraId="16C14E41" w14:textId="56ADA14E" w:rsidR="002D15A4" w:rsidRPr="005A5729" w:rsidRDefault="008E0C0D" w:rsidP="002D15A4">
            <w:pPr>
              <w:pStyle w:val="TabloiFont"/>
              <w:rPr>
                <w:szCs w:val="20"/>
              </w:rPr>
            </w:pPr>
            <w:r>
              <w:rPr>
                <w:szCs w:val="20"/>
              </w:rPr>
              <w:t>-</w:t>
            </w:r>
          </w:p>
        </w:tc>
      </w:tr>
      <w:tr w:rsidR="00795672" w:rsidRPr="0082199E" w14:paraId="7FC17DCB" w14:textId="77777777" w:rsidTr="00FC2405">
        <w:trPr>
          <w:trHeight w:val="170"/>
        </w:trPr>
        <w:tc>
          <w:tcPr>
            <w:tcW w:w="2998" w:type="dxa"/>
            <w:vAlign w:val="top"/>
          </w:tcPr>
          <w:p w14:paraId="6D4EDEAE" w14:textId="7629782B" w:rsidR="00795672" w:rsidRPr="00032633" w:rsidRDefault="00795672" w:rsidP="00795672">
            <w:pPr>
              <w:pStyle w:val="TabloiFont"/>
            </w:pPr>
            <w:r>
              <w:t xml:space="preserve">Öğr. Gör. </w:t>
            </w:r>
            <w:r w:rsidRPr="00032633">
              <w:t>Meral KOCABAY</w:t>
            </w:r>
          </w:p>
        </w:tc>
        <w:tc>
          <w:tcPr>
            <w:tcW w:w="1958" w:type="dxa"/>
            <w:vAlign w:val="top"/>
          </w:tcPr>
          <w:p w14:paraId="05C1A410" w14:textId="4923F039" w:rsidR="00795672" w:rsidRDefault="00795672" w:rsidP="00795672">
            <w:pPr>
              <w:pStyle w:val="TabloiFont"/>
              <w:rPr>
                <w:szCs w:val="20"/>
              </w:rPr>
            </w:pPr>
            <w:proofErr w:type="spellStart"/>
            <w:r>
              <w:t>University</w:t>
            </w:r>
            <w:proofErr w:type="spellEnd"/>
            <w:r>
              <w:t xml:space="preserve"> o</w:t>
            </w:r>
            <w:r w:rsidRPr="00032633">
              <w:t>f Sheffield</w:t>
            </w:r>
            <w:r>
              <w:t>-1998</w:t>
            </w:r>
          </w:p>
        </w:tc>
        <w:tc>
          <w:tcPr>
            <w:tcW w:w="840" w:type="dxa"/>
            <w:vAlign w:val="top"/>
          </w:tcPr>
          <w:p w14:paraId="70BFAE2F" w14:textId="103048D1" w:rsidR="00795672" w:rsidRPr="005A5729" w:rsidRDefault="00795672" w:rsidP="00795672">
            <w:pPr>
              <w:pStyle w:val="TabloiFont"/>
              <w:rPr>
                <w:szCs w:val="20"/>
              </w:rPr>
            </w:pPr>
            <w:r w:rsidRPr="00A742D6">
              <w:rPr>
                <w:szCs w:val="20"/>
              </w:rPr>
              <w:t>16</w:t>
            </w:r>
          </w:p>
        </w:tc>
        <w:tc>
          <w:tcPr>
            <w:tcW w:w="842" w:type="dxa"/>
            <w:vAlign w:val="top"/>
          </w:tcPr>
          <w:p w14:paraId="048A4002" w14:textId="6416531E" w:rsidR="00795672" w:rsidRPr="005A5729" w:rsidRDefault="00795672" w:rsidP="00795672">
            <w:pPr>
              <w:pStyle w:val="TabloiFont"/>
              <w:rPr>
                <w:szCs w:val="20"/>
              </w:rPr>
            </w:pPr>
            <w:r w:rsidRPr="00A742D6">
              <w:rPr>
                <w:szCs w:val="20"/>
              </w:rPr>
              <w:t>1</w:t>
            </w:r>
            <w:r>
              <w:rPr>
                <w:szCs w:val="20"/>
              </w:rPr>
              <w:t>7</w:t>
            </w:r>
          </w:p>
        </w:tc>
        <w:tc>
          <w:tcPr>
            <w:tcW w:w="1154" w:type="dxa"/>
          </w:tcPr>
          <w:p w14:paraId="46C634D0" w14:textId="06256FDB" w:rsidR="00795672" w:rsidRDefault="00795672" w:rsidP="00795672">
            <w:pPr>
              <w:pStyle w:val="TabloiFont"/>
              <w:rPr>
                <w:szCs w:val="20"/>
              </w:rPr>
            </w:pPr>
            <w:r>
              <w:rPr>
                <w:szCs w:val="20"/>
              </w:rPr>
              <w:t>17</w:t>
            </w:r>
          </w:p>
        </w:tc>
        <w:tc>
          <w:tcPr>
            <w:tcW w:w="981" w:type="dxa"/>
          </w:tcPr>
          <w:p w14:paraId="3CE4F038" w14:textId="76A12462" w:rsidR="00795672" w:rsidRPr="005A5729" w:rsidRDefault="00795672" w:rsidP="00795672">
            <w:pPr>
              <w:pStyle w:val="TabloiFont"/>
              <w:rPr>
                <w:szCs w:val="20"/>
              </w:rPr>
            </w:pPr>
            <w:r>
              <w:rPr>
                <w:szCs w:val="20"/>
              </w:rPr>
              <w:t>11</w:t>
            </w:r>
          </w:p>
        </w:tc>
        <w:tc>
          <w:tcPr>
            <w:tcW w:w="905" w:type="dxa"/>
          </w:tcPr>
          <w:p w14:paraId="35E07A52" w14:textId="09645AF8" w:rsidR="00795672" w:rsidRPr="005A5729" w:rsidRDefault="00795672" w:rsidP="00795672">
            <w:pPr>
              <w:pStyle w:val="TabloiFont"/>
              <w:rPr>
                <w:szCs w:val="20"/>
              </w:rPr>
            </w:pPr>
            <w:r>
              <w:rPr>
                <w:szCs w:val="20"/>
              </w:rPr>
              <w:t>14</w:t>
            </w:r>
          </w:p>
        </w:tc>
      </w:tr>
      <w:tr w:rsidR="00795672" w:rsidRPr="0082199E" w14:paraId="132491A5" w14:textId="77777777" w:rsidTr="00E66698">
        <w:trPr>
          <w:trHeight w:val="170"/>
        </w:trPr>
        <w:tc>
          <w:tcPr>
            <w:tcW w:w="2998" w:type="dxa"/>
            <w:vAlign w:val="top"/>
          </w:tcPr>
          <w:p w14:paraId="1CBD1909" w14:textId="4FD45F8D" w:rsidR="00795672" w:rsidRPr="00032633" w:rsidRDefault="00795672" w:rsidP="00795672">
            <w:pPr>
              <w:pStyle w:val="TabloiFont"/>
            </w:pPr>
            <w:r>
              <w:t xml:space="preserve">Arş. Gör. </w:t>
            </w:r>
            <w:r w:rsidRPr="00032633">
              <w:t>Hilal BUDAK</w:t>
            </w:r>
          </w:p>
        </w:tc>
        <w:tc>
          <w:tcPr>
            <w:tcW w:w="1958" w:type="dxa"/>
            <w:vAlign w:val="top"/>
          </w:tcPr>
          <w:p w14:paraId="17F2540D" w14:textId="07D42BB6" w:rsidR="00795672" w:rsidRPr="00032633" w:rsidRDefault="00795672" w:rsidP="00795672">
            <w:r w:rsidRPr="00032633">
              <w:t>Eskişehir Osmangazi Üniversitesi</w:t>
            </w:r>
            <w:r>
              <w:t>-2018</w:t>
            </w:r>
          </w:p>
          <w:p w14:paraId="1D762857" w14:textId="77777777" w:rsidR="00795672" w:rsidRDefault="00795672" w:rsidP="00795672">
            <w:pPr>
              <w:pStyle w:val="TabloiFont"/>
              <w:rPr>
                <w:szCs w:val="20"/>
              </w:rPr>
            </w:pPr>
          </w:p>
        </w:tc>
        <w:tc>
          <w:tcPr>
            <w:tcW w:w="840" w:type="dxa"/>
          </w:tcPr>
          <w:p w14:paraId="58F662AD" w14:textId="77777777" w:rsidR="00795672" w:rsidRPr="005A5729" w:rsidRDefault="00795672" w:rsidP="00795672">
            <w:pPr>
              <w:pStyle w:val="TabloiFont"/>
              <w:rPr>
                <w:szCs w:val="20"/>
              </w:rPr>
            </w:pPr>
          </w:p>
        </w:tc>
        <w:tc>
          <w:tcPr>
            <w:tcW w:w="842" w:type="dxa"/>
          </w:tcPr>
          <w:p w14:paraId="7F347537" w14:textId="031FC948" w:rsidR="00795672" w:rsidRPr="005A5729" w:rsidRDefault="00795672" w:rsidP="00795672">
            <w:pPr>
              <w:pStyle w:val="TabloiFont"/>
              <w:rPr>
                <w:szCs w:val="20"/>
              </w:rPr>
            </w:pPr>
            <w:r>
              <w:rPr>
                <w:szCs w:val="20"/>
              </w:rPr>
              <w:t>5</w:t>
            </w:r>
          </w:p>
        </w:tc>
        <w:tc>
          <w:tcPr>
            <w:tcW w:w="1154" w:type="dxa"/>
          </w:tcPr>
          <w:p w14:paraId="1A81AE2D" w14:textId="530821D8" w:rsidR="00795672" w:rsidRDefault="00795672" w:rsidP="00795672">
            <w:pPr>
              <w:pStyle w:val="TabloiFont"/>
              <w:rPr>
                <w:szCs w:val="20"/>
              </w:rPr>
            </w:pPr>
            <w:r>
              <w:rPr>
                <w:szCs w:val="20"/>
              </w:rPr>
              <w:t>5</w:t>
            </w:r>
          </w:p>
        </w:tc>
        <w:tc>
          <w:tcPr>
            <w:tcW w:w="981" w:type="dxa"/>
          </w:tcPr>
          <w:p w14:paraId="7C03BD1A" w14:textId="6A027F02" w:rsidR="00795672" w:rsidRPr="005A5729" w:rsidRDefault="00795672" w:rsidP="00795672">
            <w:pPr>
              <w:pStyle w:val="TabloiFont"/>
              <w:rPr>
                <w:szCs w:val="20"/>
              </w:rPr>
            </w:pPr>
            <w:r>
              <w:rPr>
                <w:szCs w:val="20"/>
              </w:rPr>
              <w:t>-</w:t>
            </w:r>
          </w:p>
        </w:tc>
        <w:tc>
          <w:tcPr>
            <w:tcW w:w="905" w:type="dxa"/>
          </w:tcPr>
          <w:p w14:paraId="367A7699" w14:textId="7CCF624A" w:rsidR="00795672" w:rsidRPr="005A5729" w:rsidRDefault="00795672" w:rsidP="00795672">
            <w:pPr>
              <w:pStyle w:val="TabloiFont"/>
              <w:rPr>
                <w:szCs w:val="20"/>
              </w:rPr>
            </w:pPr>
            <w:r>
              <w:rPr>
                <w:szCs w:val="20"/>
              </w:rPr>
              <w:t>-</w:t>
            </w:r>
          </w:p>
        </w:tc>
      </w:tr>
      <w:tr w:rsidR="00795672" w:rsidRPr="0082199E" w14:paraId="3F693884" w14:textId="77777777" w:rsidTr="00E66698">
        <w:trPr>
          <w:trHeight w:val="170"/>
        </w:trPr>
        <w:tc>
          <w:tcPr>
            <w:tcW w:w="2998" w:type="dxa"/>
            <w:vAlign w:val="top"/>
          </w:tcPr>
          <w:p w14:paraId="02491D0F" w14:textId="712063BF" w:rsidR="00795672" w:rsidRPr="00032633" w:rsidRDefault="00795672" w:rsidP="00795672">
            <w:pPr>
              <w:pStyle w:val="TabloiFont"/>
            </w:pPr>
            <w:r>
              <w:t xml:space="preserve">Arş. Gör. </w:t>
            </w:r>
            <w:r w:rsidRPr="00032633">
              <w:t>Emine Dilara AKTEKİN GÖK</w:t>
            </w:r>
          </w:p>
        </w:tc>
        <w:tc>
          <w:tcPr>
            <w:tcW w:w="1958" w:type="dxa"/>
            <w:vAlign w:val="top"/>
          </w:tcPr>
          <w:p w14:paraId="49EC8B6F" w14:textId="68B34C01" w:rsidR="00795672" w:rsidRDefault="00795672" w:rsidP="00795672">
            <w:pPr>
              <w:pStyle w:val="TabloiFont"/>
              <w:rPr>
                <w:szCs w:val="20"/>
              </w:rPr>
            </w:pPr>
            <w:r w:rsidRPr="00032633">
              <w:t>Niğde Ömer Halisdemir Üniversitesi</w:t>
            </w:r>
            <w:r>
              <w:t>-2019</w:t>
            </w:r>
          </w:p>
        </w:tc>
        <w:tc>
          <w:tcPr>
            <w:tcW w:w="840" w:type="dxa"/>
          </w:tcPr>
          <w:p w14:paraId="12AE0A01" w14:textId="77777777" w:rsidR="00795672" w:rsidRPr="005A5729" w:rsidRDefault="00795672" w:rsidP="00795672">
            <w:pPr>
              <w:pStyle w:val="TabloiFont"/>
              <w:rPr>
                <w:szCs w:val="20"/>
              </w:rPr>
            </w:pPr>
          </w:p>
        </w:tc>
        <w:tc>
          <w:tcPr>
            <w:tcW w:w="842" w:type="dxa"/>
          </w:tcPr>
          <w:p w14:paraId="39C28954" w14:textId="00083B39" w:rsidR="00795672" w:rsidRPr="005A5729" w:rsidRDefault="00795672" w:rsidP="00795672">
            <w:pPr>
              <w:pStyle w:val="TabloiFont"/>
              <w:rPr>
                <w:szCs w:val="20"/>
              </w:rPr>
            </w:pPr>
            <w:r>
              <w:rPr>
                <w:szCs w:val="20"/>
              </w:rPr>
              <w:t>2</w:t>
            </w:r>
          </w:p>
        </w:tc>
        <w:tc>
          <w:tcPr>
            <w:tcW w:w="1154" w:type="dxa"/>
          </w:tcPr>
          <w:p w14:paraId="771B217F" w14:textId="36F0C22A" w:rsidR="00795672" w:rsidRDefault="00795672" w:rsidP="00795672">
            <w:pPr>
              <w:pStyle w:val="TabloiFont"/>
              <w:rPr>
                <w:szCs w:val="20"/>
              </w:rPr>
            </w:pPr>
            <w:r>
              <w:rPr>
                <w:szCs w:val="20"/>
              </w:rPr>
              <w:t>2</w:t>
            </w:r>
          </w:p>
        </w:tc>
        <w:tc>
          <w:tcPr>
            <w:tcW w:w="981" w:type="dxa"/>
          </w:tcPr>
          <w:p w14:paraId="66E0F800" w14:textId="3AFAA6AC" w:rsidR="00795672" w:rsidRPr="005A5729" w:rsidRDefault="00795672" w:rsidP="00795672">
            <w:pPr>
              <w:pStyle w:val="TabloiFont"/>
              <w:rPr>
                <w:szCs w:val="20"/>
              </w:rPr>
            </w:pPr>
            <w:r>
              <w:rPr>
                <w:szCs w:val="20"/>
              </w:rPr>
              <w:t>-</w:t>
            </w:r>
          </w:p>
        </w:tc>
        <w:tc>
          <w:tcPr>
            <w:tcW w:w="905" w:type="dxa"/>
          </w:tcPr>
          <w:p w14:paraId="5F97035F" w14:textId="3CD8DCA4" w:rsidR="00795672" w:rsidRPr="005A5729" w:rsidRDefault="00795672" w:rsidP="00795672">
            <w:pPr>
              <w:pStyle w:val="TabloiFont"/>
              <w:rPr>
                <w:szCs w:val="20"/>
              </w:rPr>
            </w:pPr>
            <w:r>
              <w:rPr>
                <w:szCs w:val="20"/>
              </w:rPr>
              <w:t>-</w:t>
            </w:r>
          </w:p>
        </w:tc>
      </w:tr>
      <w:tr w:rsidR="002D15A4" w:rsidRPr="0082199E" w14:paraId="253B4971" w14:textId="77777777" w:rsidTr="00E66698">
        <w:trPr>
          <w:trHeight w:val="170"/>
        </w:trPr>
        <w:tc>
          <w:tcPr>
            <w:tcW w:w="2998" w:type="dxa"/>
            <w:vAlign w:val="top"/>
          </w:tcPr>
          <w:p w14:paraId="76B2EC74" w14:textId="0D37B740" w:rsidR="002D15A4" w:rsidRPr="00032633" w:rsidRDefault="002D15A4" w:rsidP="002D15A4">
            <w:pPr>
              <w:pStyle w:val="TabloiFont"/>
            </w:pPr>
            <w:r>
              <w:t xml:space="preserve">Arş. Gör. </w:t>
            </w:r>
            <w:r w:rsidRPr="00032633">
              <w:t>Mürsel ÖTER</w:t>
            </w:r>
          </w:p>
        </w:tc>
        <w:tc>
          <w:tcPr>
            <w:tcW w:w="1958" w:type="dxa"/>
            <w:vAlign w:val="top"/>
          </w:tcPr>
          <w:p w14:paraId="492620AA" w14:textId="7CE8A4C4" w:rsidR="002D15A4" w:rsidRDefault="002D15A4" w:rsidP="002D15A4">
            <w:pPr>
              <w:pStyle w:val="TabloiFont"/>
              <w:rPr>
                <w:szCs w:val="20"/>
              </w:rPr>
            </w:pPr>
            <w:r w:rsidRPr="00032633">
              <w:t>İstanbul Üniversitesi</w:t>
            </w:r>
            <w:r w:rsidR="00A6192B">
              <w:t>-</w:t>
            </w:r>
            <w:r w:rsidR="008E0C0D">
              <w:t>2019</w:t>
            </w:r>
          </w:p>
        </w:tc>
        <w:tc>
          <w:tcPr>
            <w:tcW w:w="840" w:type="dxa"/>
          </w:tcPr>
          <w:p w14:paraId="56C003C8" w14:textId="77777777" w:rsidR="002D15A4" w:rsidRPr="005A5729" w:rsidRDefault="002D15A4" w:rsidP="002D15A4">
            <w:pPr>
              <w:pStyle w:val="TabloiFont"/>
              <w:rPr>
                <w:szCs w:val="20"/>
              </w:rPr>
            </w:pPr>
          </w:p>
        </w:tc>
        <w:tc>
          <w:tcPr>
            <w:tcW w:w="842" w:type="dxa"/>
          </w:tcPr>
          <w:p w14:paraId="1F5DEA52" w14:textId="0E0B165C" w:rsidR="002D15A4" w:rsidRPr="005A5729" w:rsidRDefault="00795672" w:rsidP="002D15A4">
            <w:pPr>
              <w:pStyle w:val="TabloiFont"/>
              <w:rPr>
                <w:szCs w:val="20"/>
              </w:rPr>
            </w:pPr>
            <w:r>
              <w:rPr>
                <w:szCs w:val="20"/>
              </w:rPr>
              <w:t>1</w:t>
            </w:r>
          </w:p>
        </w:tc>
        <w:tc>
          <w:tcPr>
            <w:tcW w:w="1154" w:type="dxa"/>
          </w:tcPr>
          <w:p w14:paraId="70F31D62" w14:textId="5A65865D" w:rsidR="002D15A4" w:rsidRDefault="00795672" w:rsidP="002D15A4">
            <w:pPr>
              <w:pStyle w:val="TabloiFont"/>
              <w:rPr>
                <w:szCs w:val="20"/>
              </w:rPr>
            </w:pPr>
            <w:r>
              <w:rPr>
                <w:szCs w:val="20"/>
              </w:rPr>
              <w:t>1</w:t>
            </w:r>
          </w:p>
        </w:tc>
        <w:tc>
          <w:tcPr>
            <w:tcW w:w="981" w:type="dxa"/>
          </w:tcPr>
          <w:p w14:paraId="39BB3163" w14:textId="58998A0F" w:rsidR="002D15A4" w:rsidRPr="005A5729" w:rsidRDefault="008E0C0D" w:rsidP="002D15A4">
            <w:pPr>
              <w:pStyle w:val="TabloiFont"/>
              <w:rPr>
                <w:szCs w:val="20"/>
              </w:rPr>
            </w:pPr>
            <w:r>
              <w:rPr>
                <w:szCs w:val="20"/>
              </w:rPr>
              <w:t>-</w:t>
            </w:r>
          </w:p>
        </w:tc>
        <w:tc>
          <w:tcPr>
            <w:tcW w:w="905" w:type="dxa"/>
          </w:tcPr>
          <w:p w14:paraId="5D62754F" w14:textId="15524E79" w:rsidR="002D15A4" w:rsidRPr="005A5729" w:rsidRDefault="008E0C0D" w:rsidP="002D15A4">
            <w:pPr>
              <w:pStyle w:val="TabloiFont"/>
              <w:rPr>
                <w:szCs w:val="20"/>
              </w:rPr>
            </w:pPr>
            <w:r>
              <w:rPr>
                <w:szCs w:val="20"/>
              </w:rPr>
              <w:t>-</w:t>
            </w:r>
          </w:p>
        </w:tc>
      </w:tr>
    </w:tbl>
    <w:p w14:paraId="2B3C5F7F" w14:textId="77777777" w:rsidR="000F6023" w:rsidRPr="0082199E" w:rsidRDefault="000F6023">
      <w:pPr>
        <w:widowControl w:val="0"/>
        <w:spacing w:after="0" w:line="240" w:lineRule="auto"/>
        <w:ind w:right="62"/>
        <w:jc w:val="both"/>
        <w:rPr>
          <w:rFonts w:ascii="Times New Roman" w:eastAsia="Times New Roman" w:hAnsi="Times New Roman" w:cs="Times New Roman"/>
          <w:sz w:val="24"/>
          <w:szCs w:val="24"/>
        </w:rPr>
      </w:pPr>
      <w:bookmarkStart w:id="3" w:name="_3znysh7" w:colFirst="0" w:colLast="0"/>
      <w:bookmarkEnd w:id="3"/>
    </w:p>
    <w:p w14:paraId="2B3C5F80" w14:textId="77777777" w:rsidR="000F6023" w:rsidRPr="0082199E" w:rsidRDefault="001D06F2">
      <w:pPr>
        <w:widowControl w:val="0"/>
        <w:spacing w:before="120" w:after="120" w:line="240" w:lineRule="auto"/>
        <w:ind w:right="62"/>
        <w:jc w:val="both"/>
        <w:rPr>
          <w:rFonts w:ascii="Times New Roman" w:eastAsia="Times New Roman" w:hAnsi="Times New Roman" w:cs="Times New Roman"/>
          <w:b/>
          <w:color w:val="FF0000"/>
          <w:sz w:val="32"/>
          <w:szCs w:val="32"/>
        </w:rPr>
      </w:pPr>
      <w:r w:rsidRPr="0082199E">
        <w:rPr>
          <w:rFonts w:ascii="Times New Roman" w:eastAsia="Times New Roman" w:hAnsi="Times New Roman" w:cs="Times New Roman"/>
          <w:b/>
          <w:color w:val="2E75B5"/>
          <w:sz w:val="32"/>
          <w:szCs w:val="32"/>
        </w:rPr>
        <w:t xml:space="preserve">D. ARAŞTIRMA VE GELİŞTİRME </w:t>
      </w:r>
    </w:p>
    <w:p w14:paraId="2B3C5F81" w14:textId="77777777" w:rsidR="000F6023" w:rsidRPr="0082199E" w:rsidRDefault="001D06F2">
      <w:pPr>
        <w:jc w:val="both"/>
        <w:rPr>
          <w:rFonts w:ascii="Times New Roman" w:eastAsia="Times New Roman" w:hAnsi="Times New Roman" w:cs="Times New Roman"/>
          <w:i/>
        </w:rPr>
      </w:pPr>
      <w:r w:rsidRPr="0082199E">
        <w:rPr>
          <w:rFonts w:ascii="Times New Roman" w:eastAsia="Times New Roman" w:hAnsi="Times New Roman" w:cs="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2B3C5F82" w14:textId="77777777" w:rsidR="000F6023" w:rsidRPr="0082199E" w:rsidRDefault="000F6023">
      <w:pPr>
        <w:widowControl w:val="0"/>
        <w:spacing w:after="0" w:line="240" w:lineRule="auto"/>
        <w:ind w:right="63"/>
        <w:jc w:val="both"/>
        <w:rPr>
          <w:rFonts w:ascii="Times New Roman" w:eastAsia="Times New Roman" w:hAnsi="Times New Roman" w:cs="Times New Roman"/>
          <w:sz w:val="24"/>
          <w:szCs w:val="24"/>
        </w:rPr>
      </w:pPr>
    </w:p>
    <w:p w14:paraId="2B3C5F83" w14:textId="77777777" w:rsidR="000F6023" w:rsidRPr="0082199E" w:rsidRDefault="001D06F2">
      <w:pPr>
        <w:widowControl w:val="0"/>
        <w:spacing w:after="0" w:line="240" w:lineRule="auto"/>
        <w:ind w:left="507" w:right="63" w:hanging="389"/>
        <w:jc w:val="both"/>
        <w:rPr>
          <w:rFonts w:ascii="Times New Roman" w:eastAsia="Times New Roman" w:hAnsi="Times New Roman" w:cs="Times New Roman"/>
          <w:b/>
          <w:color w:val="FF0000"/>
          <w:sz w:val="24"/>
          <w:szCs w:val="24"/>
        </w:rPr>
      </w:pPr>
      <w:r w:rsidRPr="0082199E">
        <w:rPr>
          <w:rFonts w:ascii="Times New Roman" w:eastAsia="Times New Roman" w:hAnsi="Times New Roman" w:cs="Times New Roman"/>
          <w:b/>
          <w:sz w:val="24"/>
          <w:szCs w:val="24"/>
        </w:rPr>
        <w:t>D.1. Araştırma Süreçlerinin Yönetimi ve Araştırma Kaynakları</w:t>
      </w:r>
    </w:p>
    <w:p w14:paraId="2B3C5F84" w14:textId="77777777" w:rsidR="000F6023" w:rsidRPr="0082199E" w:rsidRDefault="001D06F2" w:rsidP="00B6733C">
      <w:pPr>
        <w:widowControl w:val="0"/>
        <w:numPr>
          <w:ilvl w:val="0"/>
          <w:numId w:val="2"/>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Üniversitemiz Ar-</w:t>
      </w:r>
      <w:proofErr w:type="spellStart"/>
      <w:r w:rsidRPr="0082199E">
        <w:rPr>
          <w:rFonts w:ascii="Times New Roman" w:eastAsia="Times New Roman" w:hAnsi="Times New Roman" w:cs="Times New Roman"/>
          <w:color w:val="000000"/>
        </w:rPr>
        <w:t>Ge</w:t>
      </w:r>
      <w:proofErr w:type="spellEnd"/>
      <w:r w:rsidRPr="0082199E">
        <w:rPr>
          <w:rFonts w:ascii="Times New Roman" w:eastAsia="Times New Roman" w:hAnsi="Times New Roman" w:cs="Times New Roman"/>
          <w:color w:val="000000"/>
        </w:rPr>
        <w:t xml:space="preserve"> politikası ve hedefleri doğrultusunda birimde yürütülen Ar-</w:t>
      </w:r>
      <w:proofErr w:type="spellStart"/>
      <w:r w:rsidRPr="0082199E">
        <w:rPr>
          <w:rFonts w:ascii="Times New Roman" w:eastAsia="Times New Roman" w:hAnsi="Times New Roman" w:cs="Times New Roman"/>
          <w:color w:val="000000"/>
        </w:rPr>
        <w:t>Ge</w:t>
      </w:r>
      <w:proofErr w:type="spellEnd"/>
      <w:r w:rsidRPr="0082199E">
        <w:rPr>
          <w:rFonts w:ascii="Times New Roman" w:eastAsia="Times New Roman" w:hAnsi="Times New Roman" w:cs="Times New Roman"/>
          <w:color w:val="000000"/>
        </w:rPr>
        <w:t xml:space="preserve"> çalışmaları, bu çalışmaların izlenmesi, iyileştirilmesi ve paydaş katılımını gösteren uygulama ve kanıtlar </w:t>
      </w:r>
    </w:p>
    <w:p w14:paraId="2B3C5F85" w14:textId="77777777" w:rsidR="000F6023" w:rsidRPr="0082199E" w:rsidRDefault="001D06F2" w:rsidP="00B6733C">
      <w:pPr>
        <w:widowControl w:val="0"/>
        <w:numPr>
          <w:ilvl w:val="0"/>
          <w:numId w:val="2"/>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Öncelikli alanlarımız ve yerel/bölgesel/ulusal kalkınma hedeflerine yönelik gerçekleştirilen araştırma faaliyetleri, ilgili araştırma çıktılarının izlenmesi ve iyileştirilmesine ilişkin kanıtlar</w:t>
      </w:r>
    </w:p>
    <w:p w14:paraId="2B3C5F86" w14:textId="77777777" w:rsidR="000F6023" w:rsidRPr="0082199E" w:rsidRDefault="001D06F2" w:rsidP="00B6733C">
      <w:pPr>
        <w:widowControl w:val="0"/>
        <w:numPr>
          <w:ilvl w:val="0"/>
          <w:numId w:val="2"/>
        </w:numPr>
        <w:pBdr>
          <w:top w:val="nil"/>
          <w:left w:val="nil"/>
          <w:bottom w:val="nil"/>
          <w:right w:val="nil"/>
          <w:between w:val="nil"/>
        </w:pBdr>
        <w:spacing w:after="0" w:line="240" w:lineRule="auto"/>
        <w:ind w:right="63"/>
        <w:jc w:val="both"/>
        <w:rPr>
          <w:rFonts w:ascii="Times New Roman" w:hAnsi="Times New Roman" w:cs="Times New Roman"/>
          <w:b/>
          <w:i/>
          <w:color w:val="000000"/>
          <w:sz w:val="24"/>
          <w:szCs w:val="24"/>
        </w:rPr>
      </w:pPr>
      <w:r w:rsidRPr="0082199E">
        <w:rPr>
          <w:rFonts w:ascii="Times New Roman" w:eastAsia="Times New Roman" w:hAnsi="Times New Roman" w:cs="Times New Roman"/>
          <w:color w:val="000000"/>
        </w:rPr>
        <w:t>Araştırma-geliştirme altyapısı ve gelişimi</w:t>
      </w:r>
    </w:p>
    <w:p w14:paraId="2B3C5F87" w14:textId="77777777" w:rsidR="000F6023" w:rsidRPr="0082199E" w:rsidRDefault="001D06F2" w:rsidP="00B6733C">
      <w:pPr>
        <w:widowControl w:val="0"/>
        <w:numPr>
          <w:ilvl w:val="0"/>
          <w:numId w:val="2"/>
        </w:numPr>
        <w:pBdr>
          <w:top w:val="nil"/>
          <w:left w:val="nil"/>
          <w:bottom w:val="nil"/>
          <w:right w:val="nil"/>
          <w:between w:val="nil"/>
        </w:pBdr>
        <w:spacing w:after="0" w:line="240" w:lineRule="auto"/>
        <w:ind w:right="63"/>
        <w:jc w:val="both"/>
        <w:rPr>
          <w:rFonts w:ascii="Times New Roman" w:hAnsi="Times New Roman" w:cs="Times New Roman"/>
          <w:b/>
          <w:i/>
          <w:color w:val="000000"/>
          <w:sz w:val="24"/>
          <w:szCs w:val="24"/>
        </w:rPr>
      </w:pPr>
      <w:r w:rsidRPr="0082199E">
        <w:rPr>
          <w:rFonts w:ascii="Times New Roman" w:eastAsia="Times New Roman" w:hAnsi="Times New Roman" w:cs="Times New Roman"/>
          <w:color w:val="000000"/>
        </w:rPr>
        <w:t>Doktora programları ve doktora sonrası imkanlara ilişkin kanıtlar</w:t>
      </w:r>
    </w:p>
    <w:p w14:paraId="2B3C5F88" w14:textId="77777777" w:rsidR="000F6023" w:rsidRPr="0082199E" w:rsidRDefault="001D06F2" w:rsidP="00B6733C">
      <w:pPr>
        <w:widowControl w:val="0"/>
        <w:numPr>
          <w:ilvl w:val="0"/>
          <w:numId w:val="2"/>
        </w:numPr>
        <w:pBdr>
          <w:top w:val="nil"/>
          <w:left w:val="nil"/>
          <w:bottom w:val="nil"/>
          <w:right w:val="nil"/>
          <w:between w:val="nil"/>
        </w:pBdr>
        <w:spacing w:after="0" w:line="240" w:lineRule="auto"/>
        <w:ind w:right="63"/>
        <w:jc w:val="both"/>
        <w:rPr>
          <w:rFonts w:ascii="Times New Roman" w:hAnsi="Times New Roman" w:cs="Times New Roman"/>
          <w:b/>
          <w:i/>
          <w:color w:val="000000"/>
          <w:sz w:val="24"/>
          <w:szCs w:val="24"/>
        </w:rPr>
      </w:pPr>
      <w:r w:rsidRPr="0082199E">
        <w:rPr>
          <w:rFonts w:ascii="Times New Roman" w:eastAsia="Times New Roman" w:hAnsi="Times New Roman" w:cs="Times New Roman"/>
          <w:color w:val="000000"/>
        </w:rPr>
        <w:t>Bu programlar ve imkanlardan yararlanan öğrenci/araştırmacı sayıları ve bunların birimlere göre dağılımı</w:t>
      </w:r>
    </w:p>
    <w:p w14:paraId="2B3C5F89" w14:textId="77777777" w:rsidR="000F6023" w:rsidRPr="0082199E" w:rsidRDefault="001D06F2" w:rsidP="00B6733C">
      <w:pPr>
        <w:widowControl w:val="0"/>
        <w:numPr>
          <w:ilvl w:val="0"/>
          <w:numId w:val="2"/>
        </w:numPr>
        <w:pBdr>
          <w:top w:val="nil"/>
          <w:left w:val="nil"/>
          <w:bottom w:val="nil"/>
          <w:right w:val="nil"/>
          <w:between w:val="nil"/>
        </w:pBdr>
        <w:spacing w:after="0" w:line="240" w:lineRule="auto"/>
        <w:ind w:right="63"/>
        <w:jc w:val="both"/>
        <w:rPr>
          <w:rFonts w:ascii="Times New Roman" w:hAnsi="Times New Roman" w:cs="Times New Roman"/>
          <w:b/>
          <w:i/>
          <w:color w:val="000000"/>
          <w:sz w:val="24"/>
          <w:szCs w:val="24"/>
        </w:rPr>
      </w:pPr>
      <w:r w:rsidRPr="0082199E">
        <w:rPr>
          <w:rFonts w:ascii="Times New Roman" w:eastAsia="Times New Roman" w:hAnsi="Times New Roman" w:cs="Times New Roman"/>
          <w:color w:val="000000"/>
        </w:rPr>
        <w:t xml:space="preserve">Doktora programları ve doktora sonrası imkanlara yönelik izleme ve iyileştirme kanıtları </w:t>
      </w:r>
    </w:p>
    <w:p w14:paraId="2B3C5F8A" w14:textId="77777777" w:rsidR="000F6023" w:rsidRPr="0082199E" w:rsidRDefault="000F6023">
      <w:pPr>
        <w:widowControl w:val="0"/>
        <w:spacing w:after="0" w:line="240" w:lineRule="auto"/>
        <w:ind w:right="62"/>
        <w:jc w:val="both"/>
        <w:rPr>
          <w:rFonts w:ascii="Times New Roman" w:eastAsia="Times New Roman" w:hAnsi="Times New Roman" w:cs="Times New Roman"/>
          <w:sz w:val="24"/>
          <w:szCs w:val="24"/>
        </w:rPr>
      </w:pPr>
    </w:p>
    <w:p w14:paraId="2B3C5F8B" w14:textId="77777777" w:rsidR="000F6023" w:rsidRPr="0082199E" w:rsidRDefault="001D06F2">
      <w:pPr>
        <w:widowControl w:val="0"/>
        <w:spacing w:after="0" w:line="240" w:lineRule="auto"/>
        <w:ind w:left="507" w:right="63" w:hanging="389"/>
        <w:jc w:val="both"/>
        <w:rPr>
          <w:rFonts w:ascii="Times New Roman" w:eastAsia="Times New Roman" w:hAnsi="Times New Roman" w:cs="Times New Roman"/>
          <w:b/>
          <w:color w:val="FF0000"/>
          <w:sz w:val="24"/>
          <w:szCs w:val="24"/>
        </w:rPr>
      </w:pPr>
      <w:r w:rsidRPr="0082199E">
        <w:rPr>
          <w:rFonts w:ascii="Times New Roman" w:eastAsia="Times New Roman" w:hAnsi="Times New Roman" w:cs="Times New Roman"/>
          <w:b/>
          <w:sz w:val="24"/>
          <w:szCs w:val="24"/>
        </w:rPr>
        <w:t>D.2 Araştırma Yetkinliği, İş birlikleri ve Destekler</w:t>
      </w:r>
    </w:p>
    <w:p w14:paraId="2B3C5F8C" w14:textId="77777777" w:rsidR="000F6023" w:rsidRPr="0082199E" w:rsidRDefault="001D06F2" w:rsidP="00B6733C">
      <w:pPr>
        <w:widowControl w:val="0"/>
        <w:numPr>
          <w:ilvl w:val="0"/>
          <w:numId w:val="3"/>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Öğretim elemanlarının araştırma yetkinliğinin geliştirilmesine yönelik planlama ve uygulamalar (destekleyici eğitimler, uluslararası fırsatlar, proje iş birliği çalışmaları vb.) </w:t>
      </w:r>
    </w:p>
    <w:p w14:paraId="2B3C5F8D" w14:textId="77777777" w:rsidR="000F6023" w:rsidRPr="0082199E" w:rsidRDefault="001D06F2" w:rsidP="00B6733C">
      <w:pPr>
        <w:widowControl w:val="0"/>
        <w:numPr>
          <w:ilvl w:val="0"/>
          <w:numId w:val="3"/>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Öğretim elemanları ve diğer paydaşların geri bildirimleri </w:t>
      </w:r>
    </w:p>
    <w:p w14:paraId="2B3C5F8E" w14:textId="77777777" w:rsidR="000F6023" w:rsidRPr="0082199E" w:rsidRDefault="001D06F2" w:rsidP="00B6733C">
      <w:pPr>
        <w:widowControl w:val="0"/>
        <w:numPr>
          <w:ilvl w:val="0"/>
          <w:numId w:val="3"/>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Öğretim elemanlarının araştırma yetkinliğinin izlenmesi ve iyileştirilmesine ilişkin kanıtlar</w:t>
      </w:r>
    </w:p>
    <w:p w14:paraId="2B3C5F8F" w14:textId="77777777" w:rsidR="000F6023" w:rsidRPr="0082199E" w:rsidRDefault="001D06F2" w:rsidP="00B6733C">
      <w:pPr>
        <w:widowControl w:val="0"/>
        <w:numPr>
          <w:ilvl w:val="0"/>
          <w:numId w:val="3"/>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Ulusal ve uluslararası düzeyde ortak programlar ve ortak araştırma birimleri oluşturulmasına yönelik mekanizmalar</w:t>
      </w:r>
    </w:p>
    <w:p w14:paraId="2B3C5F90" w14:textId="77777777" w:rsidR="000F6023" w:rsidRPr="0082199E" w:rsidRDefault="001D06F2" w:rsidP="00B6733C">
      <w:pPr>
        <w:widowControl w:val="0"/>
        <w:numPr>
          <w:ilvl w:val="0"/>
          <w:numId w:val="3"/>
        </w:numPr>
        <w:pBdr>
          <w:top w:val="nil"/>
          <w:left w:val="nil"/>
          <w:bottom w:val="nil"/>
          <w:right w:val="nil"/>
          <w:between w:val="nil"/>
        </w:pBdr>
        <w:spacing w:after="0" w:line="276"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Birimin dâhil olduğu araştırma ağları, ortak programları ve araştırma birimleri, ortak araştırmalardan üretilen çalışmalar ve sonuçları </w:t>
      </w:r>
    </w:p>
    <w:p w14:paraId="2B3C5F91" w14:textId="77777777" w:rsidR="000F6023" w:rsidRPr="0082199E" w:rsidRDefault="001D06F2" w:rsidP="00B6733C">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rPr>
      </w:pPr>
      <w:r w:rsidRPr="0082199E">
        <w:rPr>
          <w:rFonts w:ascii="Times New Roman" w:eastAsia="Times New Roman" w:hAnsi="Times New Roman" w:cs="Times New Roman"/>
          <w:color w:val="000000"/>
        </w:rPr>
        <w:t>Ortak programlar ve ortak araştırma faaliyetlerinin izlenmesine ve iyileştirilmesine yönelik kanıtlar</w:t>
      </w:r>
    </w:p>
    <w:p w14:paraId="2B3C5F92" w14:textId="77777777" w:rsidR="000F6023" w:rsidRPr="0082199E" w:rsidRDefault="000F6023">
      <w:pPr>
        <w:spacing w:after="0" w:line="240" w:lineRule="auto"/>
        <w:jc w:val="both"/>
        <w:rPr>
          <w:rFonts w:ascii="Times New Roman" w:eastAsia="Times New Roman" w:hAnsi="Times New Roman" w:cs="Times New Roman"/>
        </w:rPr>
      </w:pPr>
    </w:p>
    <w:p w14:paraId="2B3C5F93" w14:textId="77777777" w:rsidR="000F6023" w:rsidRPr="0082199E" w:rsidRDefault="001D06F2">
      <w:pPr>
        <w:widowControl w:val="0"/>
        <w:spacing w:after="0" w:line="240" w:lineRule="auto"/>
        <w:ind w:left="507" w:right="63" w:hanging="389"/>
        <w:jc w:val="both"/>
        <w:rPr>
          <w:rFonts w:ascii="Times New Roman" w:eastAsia="Times New Roman" w:hAnsi="Times New Roman" w:cs="Times New Roman"/>
          <w:b/>
          <w:sz w:val="24"/>
          <w:szCs w:val="24"/>
        </w:rPr>
      </w:pPr>
      <w:r w:rsidRPr="0082199E">
        <w:rPr>
          <w:rFonts w:ascii="Times New Roman" w:eastAsia="Times New Roman" w:hAnsi="Times New Roman" w:cs="Times New Roman"/>
          <w:b/>
          <w:sz w:val="24"/>
          <w:szCs w:val="24"/>
        </w:rPr>
        <w:t xml:space="preserve">D.3. Araştırma Performansı </w:t>
      </w:r>
    </w:p>
    <w:p w14:paraId="2B3C5F94" w14:textId="77777777" w:rsidR="000F6023" w:rsidRPr="0082199E" w:rsidRDefault="001D06F2" w:rsidP="00926A50">
      <w:pPr>
        <w:widowControl w:val="0"/>
        <w:numPr>
          <w:ilvl w:val="0"/>
          <w:numId w:val="4"/>
        </w:numPr>
        <w:pBdr>
          <w:top w:val="nil"/>
          <w:left w:val="nil"/>
          <w:bottom w:val="nil"/>
          <w:right w:val="nil"/>
          <w:between w:val="nil"/>
        </w:pBdr>
        <w:spacing w:after="0" w:line="240"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Öğretim elemanlarının araştırma-geliştirme performansını izlemek üzere geçerli olan tanımlı süreçler (Yönetmelik, yönerge, süreç tanımı, ölçme araçları, rehber, kılavuz, takdir-tanıma sistemi, teşvik mekanizmaları vb.) </w:t>
      </w:r>
    </w:p>
    <w:p w14:paraId="2B3C5F95" w14:textId="77777777" w:rsidR="000F6023" w:rsidRPr="0082199E" w:rsidRDefault="001D06F2" w:rsidP="00926A50">
      <w:pPr>
        <w:widowControl w:val="0"/>
        <w:numPr>
          <w:ilvl w:val="0"/>
          <w:numId w:val="4"/>
        </w:numPr>
        <w:pBdr>
          <w:top w:val="nil"/>
          <w:left w:val="nil"/>
          <w:bottom w:val="nil"/>
          <w:right w:val="nil"/>
          <w:between w:val="nil"/>
        </w:pBdr>
        <w:spacing w:after="0" w:line="240"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Öğretim elemanlarının araştırma performansına yönelik analiz raporları </w:t>
      </w:r>
    </w:p>
    <w:p w14:paraId="2B3C5F96" w14:textId="77777777" w:rsidR="000F6023" w:rsidRPr="0082199E" w:rsidRDefault="001D06F2" w:rsidP="00926A50">
      <w:pPr>
        <w:widowControl w:val="0"/>
        <w:numPr>
          <w:ilvl w:val="0"/>
          <w:numId w:val="4"/>
        </w:numPr>
        <w:pBdr>
          <w:top w:val="nil"/>
          <w:left w:val="nil"/>
          <w:bottom w:val="nil"/>
          <w:right w:val="nil"/>
          <w:between w:val="nil"/>
        </w:pBdr>
        <w:spacing w:after="0" w:line="240"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 xml:space="preserve">Öğretim elemanları ve diğer paydaşların geri bildirimleri </w:t>
      </w:r>
    </w:p>
    <w:p w14:paraId="2B3C5F97" w14:textId="77777777" w:rsidR="000F6023" w:rsidRPr="0082199E" w:rsidRDefault="001D06F2" w:rsidP="00926A50">
      <w:pPr>
        <w:widowControl w:val="0"/>
        <w:numPr>
          <w:ilvl w:val="0"/>
          <w:numId w:val="4"/>
        </w:numPr>
        <w:pBdr>
          <w:top w:val="nil"/>
          <w:left w:val="nil"/>
          <w:bottom w:val="nil"/>
          <w:right w:val="nil"/>
          <w:between w:val="nil"/>
        </w:pBdr>
        <w:spacing w:after="0" w:line="240" w:lineRule="auto"/>
        <w:ind w:right="63"/>
        <w:jc w:val="both"/>
        <w:rPr>
          <w:rFonts w:ascii="Times New Roman" w:hAnsi="Times New Roman" w:cs="Times New Roman"/>
          <w:color w:val="000000"/>
        </w:rPr>
      </w:pPr>
      <w:r w:rsidRPr="0082199E">
        <w:rPr>
          <w:rFonts w:ascii="Times New Roman" w:eastAsia="Times New Roman" w:hAnsi="Times New Roman" w:cs="Times New Roman"/>
          <w:color w:val="000000"/>
        </w:rPr>
        <w:t>Araştırma geliştirme performansına ilişkin izleme ve iyileştirme kanıtları</w:t>
      </w:r>
    </w:p>
    <w:p w14:paraId="2B3C5F98" w14:textId="77777777" w:rsidR="000F6023" w:rsidRPr="0082199E" w:rsidRDefault="001D06F2" w:rsidP="00926A50">
      <w:pPr>
        <w:widowControl w:val="0"/>
        <w:numPr>
          <w:ilvl w:val="0"/>
          <w:numId w:val="4"/>
        </w:numPr>
        <w:pBdr>
          <w:top w:val="nil"/>
          <w:left w:val="nil"/>
          <w:bottom w:val="nil"/>
          <w:right w:val="nil"/>
          <w:between w:val="nil"/>
        </w:pBdr>
        <w:spacing w:after="0" w:line="240" w:lineRule="auto"/>
        <w:ind w:right="63"/>
        <w:jc w:val="both"/>
        <w:rPr>
          <w:rFonts w:ascii="Times New Roman" w:hAnsi="Times New Roman" w:cs="Times New Roman"/>
          <w:i/>
          <w:color w:val="000000"/>
          <w:sz w:val="24"/>
          <w:szCs w:val="24"/>
        </w:rPr>
      </w:pPr>
      <w:bookmarkStart w:id="4" w:name="_2et92p0" w:colFirst="0" w:colLast="0"/>
      <w:bookmarkEnd w:id="4"/>
      <w:r w:rsidRPr="0082199E">
        <w:rPr>
          <w:rFonts w:ascii="Times New Roman" w:eastAsia="Times New Roman" w:hAnsi="Times New Roman" w:cs="Times New Roman"/>
          <w:color w:val="000000"/>
        </w:rPr>
        <w:t xml:space="preserve">Araştırma-geliştirme hedeflerine ulaşılıp ulaşılmadığını izlemek üzere oluşturulan mekanizmalar, izleme ve iyileştirme çalışmaları </w:t>
      </w:r>
    </w:p>
    <w:p w14:paraId="2B3C5F99" w14:textId="77777777" w:rsidR="000F6023" w:rsidRPr="0082199E" w:rsidRDefault="000F6023">
      <w:pPr>
        <w:spacing w:after="0" w:line="240" w:lineRule="auto"/>
        <w:ind w:left="119" w:hanging="119"/>
        <w:rPr>
          <w:rFonts w:ascii="Times New Roman" w:eastAsia="Times New Roman" w:hAnsi="Times New Roman" w:cs="Times New Roman"/>
          <w:b/>
          <w:sz w:val="24"/>
          <w:szCs w:val="24"/>
        </w:rPr>
      </w:pPr>
    </w:p>
    <w:p w14:paraId="2B3C5F9A" w14:textId="666939D4" w:rsidR="000F6023" w:rsidRPr="0082199E" w:rsidRDefault="001D06F2">
      <w:pPr>
        <w:ind w:left="118" w:hanging="118"/>
        <w:jc w:val="center"/>
        <w:rPr>
          <w:rFonts w:ascii="Times New Roman" w:eastAsia="Times New Roman" w:hAnsi="Times New Roman" w:cs="Times New Roman"/>
          <w:b/>
          <w:sz w:val="24"/>
          <w:szCs w:val="24"/>
        </w:rPr>
      </w:pPr>
      <w:r w:rsidRPr="0082199E">
        <w:rPr>
          <w:rFonts w:ascii="Times New Roman" w:eastAsia="Times New Roman" w:hAnsi="Times New Roman" w:cs="Times New Roman"/>
          <w:b/>
          <w:sz w:val="24"/>
          <w:szCs w:val="24"/>
        </w:rPr>
        <w:t>Tablo 4. 202</w:t>
      </w:r>
      <w:r w:rsidR="00E04952">
        <w:rPr>
          <w:rFonts w:ascii="Times New Roman" w:eastAsia="Times New Roman" w:hAnsi="Times New Roman" w:cs="Times New Roman"/>
          <w:b/>
          <w:sz w:val="24"/>
          <w:szCs w:val="24"/>
        </w:rPr>
        <w:t>3</w:t>
      </w:r>
      <w:r w:rsidRPr="0082199E">
        <w:rPr>
          <w:rFonts w:ascii="Times New Roman" w:eastAsia="Times New Roman" w:hAnsi="Times New Roman" w:cs="Times New Roman"/>
          <w:b/>
          <w:sz w:val="24"/>
          <w:szCs w:val="24"/>
        </w:rPr>
        <w:t xml:space="preserve"> Yılında Tamamlanan Proje Bilgileri</w:t>
      </w:r>
    </w:p>
    <w:tbl>
      <w:tblPr>
        <w:tblStyle w:val="a2"/>
        <w:tblW w:w="91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9"/>
        <w:gridCol w:w="2002"/>
        <w:gridCol w:w="2937"/>
        <w:gridCol w:w="1436"/>
        <w:gridCol w:w="1475"/>
      </w:tblGrid>
      <w:tr w:rsidR="000F6023" w:rsidRPr="0082199E" w14:paraId="2B3C5FA0" w14:textId="77777777" w:rsidTr="000F6023">
        <w:trPr>
          <w:cnfStyle w:val="100000000000" w:firstRow="1" w:lastRow="0" w:firstColumn="0" w:lastColumn="0" w:oddVBand="0" w:evenVBand="0" w:oddHBand="0"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1299" w:type="dxa"/>
            <w:tcBorders>
              <w:bottom w:val="single" w:sz="4" w:space="0" w:color="000000"/>
            </w:tcBorders>
          </w:tcPr>
          <w:p w14:paraId="2B3C5F9B" w14:textId="77777777" w:rsidR="000F6023" w:rsidRPr="00137557" w:rsidRDefault="001D06F2">
            <w:pPr>
              <w:pBdr>
                <w:top w:val="nil"/>
                <w:left w:val="nil"/>
                <w:bottom w:val="nil"/>
                <w:right w:val="nil"/>
                <w:between w:val="nil"/>
              </w:pBdr>
              <w:rPr>
                <w:color w:val="000000"/>
                <w:sz w:val="22"/>
                <w:szCs w:val="22"/>
              </w:rPr>
            </w:pPr>
            <w:bookmarkStart w:id="5" w:name="_tyjcwt" w:colFirst="0" w:colLast="0"/>
            <w:bookmarkEnd w:id="5"/>
            <w:r w:rsidRPr="00137557">
              <w:rPr>
                <w:color w:val="000000"/>
                <w:sz w:val="22"/>
                <w:szCs w:val="22"/>
              </w:rPr>
              <w:t>Proje No</w:t>
            </w:r>
          </w:p>
        </w:tc>
        <w:tc>
          <w:tcPr>
            <w:tcW w:w="2002" w:type="dxa"/>
            <w:tcBorders>
              <w:bottom w:val="single" w:sz="4" w:space="0" w:color="000000"/>
            </w:tcBorders>
          </w:tcPr>
          <w:p w14:paraId="2B3C5F9C" w14:textId="77777777" w:rsidR="000F6023" w:rsidRPr="00137557" w:rsidRDefault="001D06F2">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sz w:val="22"/>
                <w:szCs w:val="22"/>
              </w:rPr>
            </w:pPr>
            <w:r w:rsidRPr="00137557">
              <w:rPr>
                <w:color w:val="000000"/>
                <w:sz w:val="22"/>
                <w:szCs w:val="22"/>
              </w:rPr>
              <w:t>Proje Yürütücüsü</w:t>
            </w:r>
          </w:p>
        </w:tc>
        <w:tc>
          <w:tcPr>
            <w:tcW w:w="2937" w:type="dxa"/>
            <w:tcBorders>
              <w:bottom w:val="single" w:sz="4" w:space="0" w:color="000000"/>
            </w:tcBorders>
          </w:tcPr>
          <w:p w14:paraId="2B3C5F9D" w14:textId="77777777" w:rsidR="000F6023" w:rsidRPr="00137557" w:rsidRDefault="001D06F2">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sz w:val="22"/>
                <w:szCs w:val="22"/>
              </w:rPr>
            </w:pPr>
            <w:r w:rsidRPr="00137557">
              <w:rPr>
                <w:color w:val="000000"/>
                <w:sz w:val="22"/>
                <w:szCs w:val="22"/>
              </w:rPr>
              <w:t>Projenin Adı</w:t>
            </w:r>
          </w:p>
        </w:tc>
        <w:tc>
          <w:tcPr>
            <w:tcW w:w="1436" w:type="dxa"/>
            <w:tcBorders>
              <w:bottom w:val="single" w:sz="4" w:space="0" w:color="000000"/>
            </w:tcBorders>
          </w:tcPr>
          <w:p w14:paraId="2B3C5F9E" w14:textId="77777777" w:rsidR="000F6023" w:rsidRPr="00137557" w:rsidRDefault="001D06F2">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sz w:val="22"/>
                <w:szCs w:val="22"/>
              </w:rPr>
            </w:pPr>
            <w:r w:rsidRPr="00137557">
              <w:rPr>
                <w:color w:val="000000"/>
                <w:sz w:val="22"/>
                <w:szCs w:val="22"/>
              </w:rPr>
              <w:t>Proje Bütçesi</w:t>
            </w:r>
          </w:p>
        </w:tc>
        <w:tc>
          <w:tcPr>
            <w:tcW w:w="1475" w:type="dxa"/>
            <w:tcBorders>
              <w:bottom w:val="single" w:sz="4" w:space="0" w:color="000000"/>
            </w:tcBorders>
          </w:tcPr>
          <w:p w14:paraId="2B3C5F9F" w14:textId="77777777" w:rsidR="000F6023" w:rsidRPr="00137557" w:rsidRDefault="001D06F2">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sz w:val="22"/>
                <w:szCs w:val="22"/>
              </w:rPr>
            </w:pPr>
            <w:r w:rsidRPr="00137557">
              <w:rPr>
                <w:color w:val="000000"/>
                <w:sz w:val="22"/>
                <w:szCs w:val="22"/>
              </w:rPr>
              <w:t>Destekleyen Birim</w:t>
            </w:r>
          </w:p>
        </w:tc>
      </w:tr>
      <w:tr w:rsidR="000F6023" w:rsidRPr="0082199E" w14:paraId="2B3C5FA6" w14:textId="77777777" w:rsidTr="000F6023">
        <w:trPr>
          <w:trHeight w:val="199"/>
          <w:jc w:val="center"/>
        </w:trPr>
        <w:tc>
          <w:tcPr>
            <w:cnfStyle w:val="001000000000" w:firstRow="0" w:lastRow="0" w:firstColumn="1" w:lastColumn="0" w:oddVBand="0" w:evenVBand="0" w:oddHBand="0" w:evenHBand="0" w:firstRowFirstColumn="0" w:firstRowLastColumn="0" w:lastRowFirstColumn="0" w:lastRowLastColumn="0"/>
            <w:tcW w:w="1299" w:type="dxa"/>
            <w:tcBorders>
              <w:top w:val="single" w:sz="4" w:space="0" w:color="000000"/>
            </w:tcBorders>
          </w:tcPr>
          <w:p w14:paraId="2B3C5FA1" w14:textId="77777777" w:rsidR="000F6023" w:rsidRPr="0082199E" w:rsidRDefault="000F6023">
            <w:pPr>
              <w:pBdr>
                <w:top w:val="nil"/>
                <w:left w:val="nil"/>
                <w:bottom w:val="nil"/>
                <w:right w:val="nil"/>
                <w:between w:val="nil"/>
              </w:pBdr>
              <w:rPr>
                <w:color w:val="000000"/>
              </w:rPr>
            </w:pPr>
          </w:p>
        </w:tc>
        <w:tc>
          <w:tcPr>
            <w:tcW w:w="2002" w:type="dxa"/>
            <w:tcBorders>
              <w:top w:val="single" w:sz="4" w:space="0" w:color="000000"/>
            </w:tcBorders>
          </w:tcPr>
          <w:p w14:paraId="2B3C5FA2"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2937" w:type="dxa"/>
            <w:tcBorders>
              <w:top w:val="single" w:sz="4" w:space="0" w:color="000000"/>
            </w:tcBorders>
          </w:tcPr>
          <w:p w14:paraId="2B3C5FA3"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36" w:type="dxa"/>
            <w:tcBorders>
              <w:top w:val="single" w:sz="4" w:space="0" w:color="000000"/>
            </w:tcBorders>
          </w:tcPr>
          <w:p w14:paraId="2B3C5FA4"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75" w:type="dxa"/>
            <w:tcBorders>
              <w:top w:val="single" w:sz="4" w:space="0" w:color="000000"/>
            </w:tcBorders>
          </w:tcPr>
          <w:p w14:paraId="2B3C5FA5"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r w:rsidR="000F6023" w:rsidRPr="0082199E" w14:paraId="2B3C5FAC" w14:textId="77777777" w:rsidTr="000F6023">
        <w:trPr>
          <w:trHeight w:val="199"/>
          <w:jc w:val="center"/>
        </w:trPr>
        <w:tc>
          <w:tcPr>
            <w:cnfStyle w:val="001000000000" w:firstRow="0" w:lastRow="0" w:firstColumn="1" w:lastColumn="0" w:oddVBand="0" w:evenVBand="0" w:oddHBand="0" w:evenHBand="0" w:firstRowFirstColumn="0" w:firstRowLastColumn="0" w:lastRowFirstColumn="0" w:lastRowLastColumn="0"/>
            <w:tcW w:w="1299" w:type="dxa"/>
          </w:tcPr>
          <w:p w14:paraId="2B3C5FA7" w14:textId="77777777" w:rsidR="000F6023" w:rsidRPr="0082199E" w:rsidRDefault="000F6023">
            <w:pPr>
              <w:pBdr>
                <w:top w:val="nil"/>
                <w:left w:val="nil"/>
                <w:bottom w:val="nil"/>
                <w:right w:val="nil"/>
                <w:between w:val="nil"/>
              </w:pBdr>
              <w:rPr>
                <w:color w:val="000000"/>
              </w:rPr>
            </w:pPr>
          </w:p>
        </w:tc>
        <w:tc>
          <w:tcPr>
            <w:tcW w:w="2002" w:type="dxa"/>
          </w:tcPr>
          <w:p w14:paraId="2B3C5FA8"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2937" w:type="dxa"/>
          </w:tcPr>
          <w:p w14:paraId="2B3C5FA9"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36" w:type="dxa"/>
          </w:tcPr>
          <w:p w14:paraId="2B3C5FAA"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75" w:type="dxa"/>
          </w:tcPr>
          <w:p w14:paraId="2B3C5FAB"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r w:rsidR="000F6023" w:rsidRPr="0082199E" w14:paraId="2B3C5FB2" w14:textId="77777777" w:rsidTr="000F6023">
        <w:trPr>
          <w:trHeight w:val="199"/>
          <w:jc w:val="center"/>
        </w:trPr>
        <w:tc>
          <w:tcPr>
            <w:cnfStyle w:val="001000000000" w:firstRow="0" w:lastRow="0" w:firstColumn="1" w:lastColumn="0" w:oddVBand="0" w:evenVBand="0" w:oddHBand="0" w:evenHBand="0" w:firstRowFirstColumn="0" w:firstRowLastColumn="0" w:lastRowFirstColumn="0" w:lastRowLastColumn="0"/>
            <w:tcW w:w="1299" w:type="dxa"/>
          </w:tcPr>
          <w:p w14:paraId="2B3C5FAD" w14:textId="77777777" w:rsidR="000F6023" w:rsidRPr="0082199E" w:rsidRDefault="000F6023">
            <w:pPr>
              <w:pBdr>
                <w:top w:val="nil"/>
                <w:left w:val="nil"/>
                <w:bottom w:val="nil"/>
                <w:right w:val="nil"/>
                <w:between w:val="nil"/>
              </w:pBdr>
              <w:rPr>
                <w:color w:val="000000"/>
              </w:rPr>
            </w:pPr>
          </w:p>
        </w:tc>
        <w:tc>
          <w:tcPr>
            <w:tcW w:w="2002" w:type="dxa"/>
          </w:tcPr>
          <w:p w14:paraId="2B3C5FAE"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2937" w:type="dxa"/>
          </w:tcPr>
          <w:p w14:paraId="2B3C5FAF"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36" w:type="dxa"/>
          </w:tcPr>
          <w:p w14:paraId="2B3C5FB0"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75" w:type="dxa"/>
          </w:tcPr>
          <w:p w14:paraId="2B3C5FB1"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r w:rsidR="000F6023" w:rsidRPr="0082199E" w14:paraId="2B3C5FB8" w14:textId="77777777" w:rsidTr="000F6023">
        <w:trPr>
          <w:trHeight w:val="199"/>
          <w:jc w:val="center"/>
        </w:trPr>
        <w:tc>
          <w:tcPr>
            <w:cnfStyle w:val="001000000000" w:firstRow="0" w:lastRow="0" w:firstColumn="1" w:lastColumn="0" w:oddVBand="0" w:evenVBand="0" w:oddHBand="0" w:evenHBand="0" w:firstRowFirstColumn="0" w:firstRowLastColumn="0" w:lastRowFirstColumn="0" w:lastRowLastColumn="0"/>
            <w:tcW w:w="1299" w:type="dxa"/>
          </w:tcPr>
          <w:p w14:paraId="2B3C5FB3" w14:textId="77777777" w:rsidR="000F6023" w:rsidRPr="0082199E" w:rsidRDefault="000F6023">
            <w:pPr>
              <w:pBdr>
                <w:top w:val="nil"/>
                <w:left w:val="nil"/>
                <w:bottom w:val="nil"/>
                <w:right w:val="nil"/>
                <w:between w:val="nil"/>
              </w:pBdr>
              <w:rPr>
                <w:color w:val="000000"/>
              </w:rPr>
            </w:pPr>
          </w:p>
        </w:tc>
        <w:tc>
          <w:tcPr>
            <w:tcW w:w="2002" w:type="dxa"/>
          </w:tcPr>
          <w:p w14:paraId="2B3C5FB4"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2937" w:type="dxa"/>
          </w:tcPr>
          <w:p w14:paraId="2B3C5FB5"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36" w:type="dxa"/>
          </w:tcPr>
          <w:p w14:paraId="2B3C5FB6"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75" w:type="dxa"/>
          </w:tcPr>
          <w:p w14:paraId="2B3C5FB7"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r w:rsidR="000F6023" w:rsidRPr="0082199E" w14:paraId="2B3C5FBE" w14:textId="77777777" w:rsidTr="000F6023">
        <w:trPr>
          <w:trHeight w:val="199"/>
          <w:jc w:val="center"/>
        </w:trPr>
        <w:tc>
          <w:tcPr>
            <w:cnfStyle w:val="001000000000" w:firstRow="0" w:lastRow="0" w:firstColumn="1" w:lastColumn="0" w:oddVBand="0" w:evenVBand="0" w:oddHBand="0" w:evenHBand="0" w:firstRowFirstColumn="0" w:firstRowLastColumn="0" w:lastRowFirstColumn="0" w:lastRowLastColumn="0"/>
            <w:tcW w:w="1299" w:type="dxa"/>
          </w:tcPr>
          <w:p w14:paraId="2B3C5FB9" w14:textId="77777777" w:rsidR="000F6023" w:rsidRPr="0082199E" w:rsidRDefault="000F6023">
            <w:pPr>
              <w:pBdr>
                <w:top w:val="nil"/>
                <w:left w:val="nil"/>
                <w:bottom w:val="nil"/>
                <w:right w:val="nil"/>
                <w:between w:val="nil"/>
              </w:pBdr>
              <w:rPr>
                <w:color w:val="000000"/>
              </w:rPr>
            </w:pPr>
          </w:p>
        </w:tc>
        <w:tc>
          <w:tcPr>
            <w:tcW w:w="2002" w:type="dxa"/>
          </w:tcPr>
          <w:p w14:paraId="2B3C5FBA"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2937" w:type="dxa"/>
          </w:tcPr>
          <w:p w14:paraId="2B3C5FBB"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36" w:type="dxa"/>
          </w:tcPr>
          <w:p w14:paraId="2B3C5FBC"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75" w:type="dxa"/>
          </w:tcPr>
          <w:p w14:paraId="2B3C5FBD"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r w:rsidR="000F6023" w:rsidRPr="0082199E" w14:paraId="2B3C5FC4" w14:textId="77777777" w:rsidTr="000F6023">
        <w:trPr>
          <w:trHeight w:val="199"/>
          <w:jc w:val="center"/>
        </w:trPr>
        <w:tc>
          <w:tcPr>
            <w:cnfStyle w:val="001000000000" w:firstRow="0" w:lastRow="0" w:firstColumn="1" w:lastColumn="0" w:oddVBand="0" w:evenVBand="0" w:oddHBand="0" w:evenHBand="0" w:firstRowFirstColumn="0" w:firstRowLastColumn="0" w:lastRowFirstColumn="0" w:lastRowLastColumn="0"/>
            <w:tcW w:w="1299" w:type="dxa"/>
          </w:tcPr>
          <w:p w14:paraId="2B3C5FBF" w14:textId="77777777" w:rsidR="000F6023" w:rsidRPr="0082199E" w:rsidRDefault="000F6023">
            <w:pPr>
              <w:pBdr>
                <w:top w:val="nil"/>
                <w:left w:val="nil"/>
                <w:bottom w:val="nil"/>
                <w:right w:val="nil"/>
                <w:between w:val="nil"/>
              </w:pBdr>
              <w:rPr>
                <w:color w:val="000000"/>
              </w:rPr>
            </w:pPr>
          </w:p>
        </w:tc>
        <w:tc>
          <w:tcPr>
            <w:tcW w:w="2002" w:type="dxa"/>
          </w:tcPr>
          <w:p w14:paraId="2B3C5FC0"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2937" w:type="dxa"/>
          </w:tcPr>
          <w:p w14:paraId="2B3C5FC1"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36" w:type="dxa"/>
          </w:tcPr>
          <w:p w14:paraId="2B3C5FC2"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75" w:type="dxa"/>
          </w:tcPr>
          <w:p w14:paraId="2B3C5FC3"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r w:rsidR="000F6023" w:rsidRPr="0082199E" w14:paraId="2B3C5FCA" w14:textId="77777777" w:rsidTr="000F6023">
        <w:trPr>
          <w:trHeight w:val="199"/>
          <w:jc w:val="center"/>
        </w:trPr>
        <w:tc>
          <w:tcPr>
            <w:cnfStyle w:val="001000000000" w:firstRow="0" w:lastRow="0" w:firstColumn="1" w:lastColumn="0" w:oddVBand="0" w:evenVBand="0" w:oddHBand="0" w:evenHBand="0" w:firstRowFirstColumn="0" w:firstRowLastColumn="0" w:lastRowFirstColumn="0" w:lastRowLastColumn="0"/>
            <w:tcW w:w="1299" w:type="dxa"/>
          </w:tcPr>
          <w:p w14:paraId="2B3C5FC5" w14:textId="77777777" w:rsidR="000F6023" w:rsidRPr="0082199E" w:rsidRDefault="000F6023">
            <w:pPr>
              <w:pBdr>
                <w:top w:val="nil"/>
                <w:left w:val="nil"/>
                <w:bottom w:val="nil"/>
                <w:right w:val="nil"/>
                <w:between w:val="nil"/>
              </w:pBdr>
              <w:rPr>
                <w:color w:val="000000"/>
              </w:rPr>
            </w:pPr>
          </w:p>
        </w:tc>
        <w:tc>
          <w:tcPr>
            <w:tcW w:w="2002" w:type="dxa"/>
          </w:tcPr>
          <w:p w14:paraId="2B3C5FC6"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2937" w:type="dxa"/>
          </w:tcPr>
          <w:p w14:paraId="2B3C5FC7"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36" w:type="dxa"/>
          </w:tcPr>
          <w:p w14:paraId="2B3C5FC8"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75" w:type="dxa"/>
          </w:tcPr>
          <w:p w14:paraId="2B3C5FC9"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r w:rsidR="000F6023" w:rsidRPr="0082199E" w14:paraId="2B3C5FD0" w14:textId="77777777" w:rsidTr="000F6023">
        <w:trPr>
          <w:trHeight w:val="209"/>
          <w:jc w:val="center"/>
        </w:trPr>
        <w:tc>
          <w:tcPr>
            <w:cnfStyle w:val="001000000000" w:firstRow="0" w:lastRow="0" w:firstColumn="1" w:lastColumn="0" w:oddVBand="0" w:evenVBand="0" w:oddHBand="0" w:evenHBand="0" w:firstRowFirstColumn="0" w:firstRowLastColumn="0" w:lastRowFirstColumn="0" w:lastRowLastColumn="0"/>
            <w:tcW w:w="1299" w:type="dxa"/>
          </w:tcPr>
          <w:p w14:paraId="2B3C5FCB" w14:textId="77777777" w:rsidR="000F6023" w:rsidRPr="0082199E" w:rsidRDefault="000F6023">
            <w:pPr>
              <w:pBdr>
                <w:top w:val="nil"/>
                <w:left w:val="nil"/>
                <w:bottom w:val="nil"/>
                <w:right w:val="nil"/>
                <w:between w:val="nil"/>
              </w:pBdr>
              <w:rPr>
                <w:color w:val="000000"/>
              </w:rPr>
            </w:pPr>
          </w:p>
        </w:tc>
        <w:tc>
          <w:tcPr>
            <w:tcW w:w="2002" w:type="dxa"/>
          </w:tcPr>
          <w:p w14:paraId="2B3C5FCC"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2937" w:type="dxa"/>
          </w:tcPr>
          <w:p w14:paraId="2B3C5FCD"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36" w:type="dxa"/>
          </w:tcPr>
          <w:p w14:paraId="2B3C5FCE"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c>
          <w:tcPr>
            <w:tcW w:w="1475" w:type="dxa"/>
          </w:tcPr>
          <w:p w14:paraId="2B3C5FCF" w14:textId="77777777" w:rsidR="000F6023" w:rsidRPr="0082199E" w:rsidRDefault="000F6023">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rPr>
            </w:pPr>
          </w:p>
        </w:tc>
      </w:tr>
    </w:tbl>
    <w:p w14:paraId="2B3C5FD1" w14:textId="77777777" w:rsidR="000F6023" w:rsidRPr="0082199E" w:rsidRDefault="000F6023">
      <w:pPr>
        <w:widowControl w:val="0"/>
        <w:spacing w:after="0" w:line="240" w:lineRule="auto"/>
        <w:ind w:right="62"/>
        <w:jc w:val="both"/>
        <w:rPr>
          <w:rFonts w:ascii="Times New Roman" w:eastAsia="Times New Roman" w:hAnsi="Times New Roman" w:cs="Times New Roman"/>
          <w:b/>
          <w:color w:val="2E75B5"/>
          <w:sz w:val="32"/>
          <w:szCs w:val="32"/>
        </w:rPr>
      </w:pPr>
    </w:p>
    <w:p w14:paraId="2B3C5FD2" w14:textId="77777777" w:rsidR="000F6023" w:rsidRPr="0082199E" w:rsidRDefault="001D06F2">
      <w:pPr>
        <w:widowControl w:val="0"/>
        <w:spacing w:before="120" w:after="120" w:line="240" w:lineRule="auto"/>
        <w:ind w:right="62"/>
        <w:jc w:val="both"/>
        <w:rPr>
          <w:rFonts w:ascii="Times New Roman" w:eastAsia="Times New Roman" w:hAnsi="Times New Roman" w:cs="Times New Roman"/>
          <w:b/>
          <w:color w:val="FF0000"/>
          <w:sz w:val="32"/>
          <w:szCs w:val="32"/>
        </w:rPr>
      </w:pPr>
      <w:r w:rsidRPr="0082199E">
        <w:rPr>
          <w:rFonts w:ascii="Times New Roman" w:eastAsia="Times New Roman" w:hAnsi="Times New Roman" w:cs="Times New Roman"/>
          <w:b/>
          <w:color w:val="2E75B5"/>
          <w:sz w:val="32"/>
          <w:szCs w:val="32"/>
        </w:rPr>
        <w:t xml:space="preserve">E. TOPLUMSAL KATKI </w:t>
      </w:r>
    </w:p>
    <w:p w14:paraId="2B3C5FD3" w14:textId="77777777" w:rsidR="000F6023" w:rsidRPr="0082199E" w:rsidRDefault="001D06F2">
      <w:pPr>
        <w:widowControl w:val="0"/>
        <w:spacing w:after="0" w:line="240" w:lineRule="auto"/>
        <w:ind w:right="63"/>
        <w:jc w:val="both"/>
        <w:rPr>
          <w:rFonts w:ascii="Times New Roman" w:eastAsia="Times New Roman" w:hAnsi="Times New Roman" w:cs="Times New Roman"/>
          <w:i/>
        </w:rPr>
      </w:pPr>
      <w:r w:rsidRPr="0082199E">
        <w:rPr>
          <w:rFonts w:ascii="Times New Roman" w:eastAsia="Times New Roman" w:hAnsi="Times New Roman" w:cs="Times New Roman"/>
          <w:i/>
        </w:rPr>
        <w:t>Kurum, toplumsal katkı faaliyetlerini sahip olduğu hedefleri ve stratejisi doğrultusunda yerel, bölgesel ve ulusal kalkınma hedefleriyle uyumlu bir şekilde yürütmelidir.</w:t>
      </w:r>
    </w:p>
    <w:p w14:paraId="2B3C5FD4" w14:textId="77777777" w:rsidR="000F6023" w:rsidRPr="0082199E" w:rsidRDefault="000F6023">
      <w:pPr>
        <w:widowControl w:val="0"/>
        <w:spacing w:after="0" w:line="240" w:lineRule="auto"/>
        <w:ind w:left="507" w:right="63" w:hanging="389"/>
        <w:jc w:val="both"/>
        <w:rPr>
          <w:rFonts w:ascii="Times New Roman" w:eastAsia="Times New Roman" w:hAnsi="Times New Roman" w:cs="Times New Roman"/>
          <w:b/>
          <w:sz w:val="24"/>
          <w:szCs w:val="24"/>
        </w:rPr>
      </w:pPr>
    </w:p>
    <w:p w14:paraId="2B3C5FD5" w14:textId="77777777" w:rsidR="000F6023" w:rsidRPr="0082199E" w:rsidRDefault="001D06F2">
      <w:pPr>
        <w:widowControl w:val="0"/>
        <w:spacing w:after="0" w:line="240" w:lineRule="auto"/>
        <w:ind w:left="507" w:right="63" w:hanging="389"/>
        <w:jc w:val="both"/>
        <w:rPr>
          <w:rFonts w:ascii="Times New Roman" w:eastAsia="Times New Roman" w:hAnsi="Times New Roman" w:cs="Times New Roman"/>
          <w:b/>
          <w:i/>
          <w:sz w:val="24"/>
          <w:szCs w:val="24"/>
        </w:rPr>
      </w:pPr>
      <w:r w:rsidRPr="0082199E">
        <w:rPr>
          <w:rFonts w:ascii="Times New Roman" w:eastAsia="Times New Roman" w:hAnsi="Times New Roman" w:cs="Times New Roman"/>
          <w:b/>
          <w:sz w:val="24"/>
          <w:szCs w:val="24"/>
        </w:rPr>
        <w:t>E.1. Toplumsal katkı politikası, hedefleri ve stratejisi</w:t>
      </w:r>
    </w:p>
    <w:p w14:paraId="2B3C5FD6" w14:textId="77777777" w:rsidR="000F6023" w:rsidRPr="0082199E" w:rsidRDefault="001D06F2" w:rsidP="00782722">
      <w:pPr>
        <w:numPr>
          <w:ilvl w:val="0"/>
          <w:numId w:val="5"/>
        </w:numPr>
        <w:pBdr>
          <w:top w:val="nil"/>
          <w:left w:val="nil"/>
          <w:bottom w:val="nil"/>
          <w:right w:val="nil"/>
          <w:between w:val="nil"/>
        </w:pBdr>
        <w:spacing w:after="0" w:line="276" w:lineRule="auto"/>
        <w:jc w:val="both"/>
        <w:rPr>
          <w:rFonts w:ascii="Times New Roman" w:hAnsi="Times New Roman" w:cs="Times New Roman"/>
          <w:color w:val="000000"/>
        </w:rPr>
      </w:pPr>
      <w:r w:rsidRPr="0082199E">
        <w:rPr>
          <w:rFonts w:ascii="Times New Roman" w:eastAsia="Times New Roman" w:hAnsi="Times New Roman" w:cs="Times New Roman"/>
          <w:color w:val="000000"/>
        </w:rPr>
        <w:t>Toplumsal katkı politikası ile uyumlu uygulama örnekleri</w:t>
      </w:r>
    </w:p>
    <w:p w14:paraId="2B3C5FD7" w14:textId="77777777" w:rsidR="000F6023" w:rsidRPr="0082199E" w:rsidRDefault="001D06F2" w:rsidP="00782722">
      <w:pPr>
        <w:numPr>
          <w:ilvl w:val="0"/>
          <w:numId w:val="5"/>
        </w:numPr>
        <w:pBdr>
          <w:top w:val="nil"/>
          <w:left w:val="nil"/>
          <w:bottom w:val="nil"/>
          <w:right w:val="nil"/>
          <w:between w:val="nil"/>
        </w:pBdr>
        <w:spacing w:after="0" w:line="276" w:lineRule="auto"/>
        <w:jc w:val="both"/>
        <w:rPr>
          <w:rFonts w:ascii="Times New Roman" w:hAnsi="Times New Roman" w:cs="Times New Roman"/>
          <w:color w:val="000000"/>
        </w:rPr>
      </w:pPr>
      <w:r w:rsidRPr="0082199E">
        <w:rPr>
          <w:rFonts w:ascii="Times New Roman" w:eastAsia="Times New Roman" w:hAnsi="Times New Roman" w:cs="Times New Roman"/>
          <w:color w:val="000000"/>
        </w:rPr>
        <w:t>Toplumsal katkı politikası ve hedeflerinin izlenmesi ve iyileştirilmesine ilişkin kanıtlar</w:t>
      </w:r>
    </w:p>
    <w:p w14:paraId="2B3C5FD8" w14:textId="77777777" w:rsidR="000F6023" w:rsidRPr="004360B2" w:rsidRDefault="001D06F2" w:rsidP="00782722">
      <w:pPr>
        <w:numPr>
          <w:ilvl w:val="0"/>
          <w:numId w:val="5"/>
        </w:numPr>
        <w:pBdr>
          <w:top w:val="nil"/>
          <w:left w:val="nil"/>
          <w:bottom w:val="nil"/>
          <w:right w:val="nil"/>
          <w:between w:val="nil"/>
        </w:pBdr>
        <w:spacing w:line="276" w:lineRule="auto"/>
        <w:jc w:val="both"/>
        <w:rPr>
          <w:rFonts w:ascii="Times New Roman" w:hAnsi="Times New Roman" w:cs="Times New Roman"/>
          <w:color w:val="000000"/>
        </w:rPr>
      </w:pPr>
      <w:bookmarkStart w:id="6" w:name="_3dy6vkm" w:colFirst="0" w:colLast="0"/>
      <w:bookmarkEnd w:id="6"/>
      <w:r w:rsidRPr="0082199E">
        <w:rPr>
          <w:rFonts w:ascii="Times New Roman" w:eastAsia="Times New Roman" w:hAnsi="Times New Roman" w:cs="Times New Roman"/>
          <w:color w:val="000000"/>
        </w:rPr>
        <w:t>Toplumsal katkı projeleri için sağlanan kaynaklar</w:t>
      </w:r>
    </w:p>
    <w:p w14:paraId="2B3C5FD9" w14:textId="77777777" w:rsidR="004360B2" w:rsidRPr="0082199E" w:rsidRDefault="004360B2" w:rsidP="004360B2">
      <w:pPr>
        <w:pBdr>
          <w:top w:val="nil"/>
          <w:left w:val="nil"/>
          <w:bottom w:val="nil"/>
          <w:right w:val="nil"/>
          <w:between w:val="nil"/>
        </w:pBdr>
        <w:spacing w:after="0" w:line="240" w:lineRule="auto"/>
        <w:jc w:val="both"/>
        <w:rPr>
          <w:rFonts w:ascii="Times New Roman" w:hAnsi="Times New Roman" w:cs="Times New Roman"/>
          <w:color w:val="000000"/>
        </w:rPr>
      </w:pPr>
    </w:p>
    <w:sectPr w:rsidR="004360B2" w:rsidRPr="0082199E" w:rsidSect="00C3365A">
      <w:pgSz w:w="11906" w:h="16838"/>
      <w:pgMar w:top="851" w:right="1134" w:bottom="1276" w:left="1134"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erW04-Regular">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0449F"/>
    <w:multiLevelType w:val="hybridMultilevel"/>
    <w:tmpl w:val="1A082990"/>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273484"/>
    <w:multiLevelType w:val="hybridMultilevel"/>
    <w:tmpl w:val="0082D6C8"/>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092E98"/>
    <w:multiLevelType w:val="hybridMultilevel"/>
    <w:tmpl w:val="429A860E"/>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FD44B9"/>
    <w:multiLevelType w:val="hybridMultilevel"/>
    <w:tmpl w:val="E9A2A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CF0825"/>
    <w:multiLevelType w:val="hybridMultilevel"/>
    <w:tmpl w:val="E0B03B64"/>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3061B0"/>
    <w:multiLevelType w:val="multilevel"/>
    <w:tmpl w:val="CB369088"/>
    <w:lvl w:ilvl="0">
      <w:start w:val="1"/>
      <w:numFmt w:val="decimal"/>
      <w:lvlText w:val="%1."/>
      <w:lvlJc w:val="left"/>
      <w:pPr>
        <w:ind w:left="720" w:hanging="360"/>
      </w:pPr>
      <w:rPr>
        <w:rFonts w:ascii="Times New Roman" w:eastAsia="Times New Roman" w:hAnsi="Times New Roman" w:cs="Times New Roman"/>
        <w:b w:val="0"/>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D659AE"/>
    <w:multiLevelType w:val="multilevel"/>
    <w:tmpl w:val="A042764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FC621A"/>
    <w:multiLevelType w:val="multilevel"/>
    <w:tmpl w:val="E44252FA"/>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20644D"/>
    <w:multiLevelType w:val="hybridMultilevel"/>
    <w:tmpl w:val="CB66C482"/>
    <w:lvl w:ilvl="0" w:tplc="041F000F">
      <w:start w:val="1"/>
      <w:numFmt w:val="decimal"/>
      <w:lvlText w:val="%1."/>
      <w:lvlJc w:val="left"/>
      <w:pPr>
        <w:ind w:left="720" w:hanging="36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E5317FB"/>
    <w:multiLevelType w:val="multilevel"/>
    <w:tmpl w:val="A042764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543D91"/>
    <w:multiLevelType w:val="hybridMultilevel"/>
    <w:tmpl w:val="34BEEA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97154F9"/>
    <w:multiLevelType w:val="hybridMultilevel"/>
    <w:tmpl w:val="65EEC746"/>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13A1BB2"/>
    <w:multiLevelType w:val="hybridMultilevel"/>
    <w:tmpl w:val="E9FC07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D283E87"/>
    <w:multiLevelType w:val="multilevel"/>
    <w:tmpl w:val="47200DFA"/>
    <w:lvl w:ilvl="0">
      <w:start w:val="1"/>
      <w:numFmt w:val="decimal"/>
      <w:lvlText w:val="%1."/>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581319DD"/>
    <w:multiLevelType w:val="multilevel"/>
    <w:tmpl w:val="D6761CD6"/>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A1762E3"/>
    <w:multiLevelType w:val="hybridMultilevel"/>
    <w:tmpl w:val="BA2E1DFE"/>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6DA18BD"/>
    <w:multiLevelType w:val="multilevel"/>
    <w:tmpl w:val="57CCAF9A"/>
    <w:lvl w:ilvl="0">
      <w:start w:val="1"/>
      <w:numFmt w:val="decimal"/>
      <w:lvlText w:val="%1."/>
      <w:lvlJc w:val="left"/>
      <w:pPr>
        <w:ind w:left="720" w:hanging="360"/>
      </w:pPr>
      <w:rPr>
        <w:rFonts w:ascii="Times New Roman" w:eastAsia="Times New Roman" w:hAnsi="Times New Roman" w:cs="Times New Roman"/>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8CF0BB9"/>
    <w:multiLevelType w:val="hybridMultilevel"/>
    <w:tmpl w:val="CBF61B16"/>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55F00E0"/>
    <w:multiLevelType w:val="multilevel"/>
    <w:tmpl w:val="385EB56A"/>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652786E"/>
    <w:multiLevelType w:val="multilevel"/>
    <w:tmpl w:val="A042764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18025911">
    <w:abstractNumId w:val="19"/>
  </w:num>
  <w:num w:numId="2" w16cid:durableId="1383480210">
    <w:abstractNumId w:val="5"/>
  </w:num>
  <w:num w:numId="3" w16cid:durableId="294604508">
    <w:abstractNumId w:val="6"/>
  </w:num>
  <w:num w:numId="4" w16cid:durableId="457573905">
    <w:abstractNumId w:val="16"/>
  </w:num>
  <w:num w:numId="5" w16cid:durableId="867374959">
    <w:abstractNumId w:val="9"/>
  </w:num>
  <w:num w:numId="6" w16cid:durableId="333339469">
    <w:abstractNumId w:val="18"/>
  </w:num>
  <w:num w:numId="7" w16cid:durableId="1668433919">
    <w:abstractNumId w:val="13"/>
  </w:num>
  <w:num w:numId="8" w16cid:durableId="1697922018">
    <w:abstractNumId w:val="7"/>
  </w:num>
  <w:num w:numId="9" w16cid:durableId="2002542042">
    <w:abstractNumId w:val="14"/>
  </w:num>
  <w:num w:numId="10" w16cid:durableId="1035347652">
    <w:abstractNumId w:val="8"/>
  </w:num>
  <w:num w:numId="11" w16cid:durableId="791747895">
    <w:abstractNumId w:val="10"/>
  </w:num>
  <w:num w:numId="12" w16cid:durableId="1766921795">
    <w:abstractNumId w:val="1"/>
  </w:num>
  <w:num w:numId="13" w16cid:durableId="1629701453">
    <w:abstractNumId w:val="3"/>
  </w:num>
  <w:num w:numId="14" w16cid:durableId="521019708">
    <w:abstractNumId w:val="11"/>
  </w:num>
  <w:num w:numId="15" w16cid:durableId="1770152664">
    <w:abstractNumId w:val="15"/>
  </w:num>
  <w:num w:numId="16" w16cid:durableId="1222447494">
    <w:abstractNumId w:val="2"/>
  </w:num>
  <w:num w:numId="17" w16cid:durableId="840706016">
    <w:abstractNumId w:val="17"/>
  </w:num>
  <w:num w:numId="18" w16cid:durableId="2010522110">
    <w:abstractNumId w:val="4"/>
  </w:num>
  <w:num w:numId="19" w16cid:durableId="1465349380">
    <w:abstractNumId w:val="0"/>
  </w:num>
  <w:num w:numId="20" w16cid:durableId="10464152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23"/>
    <w:rsid w:val="00000AC8"/>
    <w:rsid w:val="0001609A"/>
    <w:rsid w:val="000222E5"/>
    <w:rsid w:val="00075322"/>
    <w:rsid w:val="000D736E"/>
    <w:rsid w:val="000F0CC0"/>
    <w:rsid w:val="000F6023"/>
    <w:rsid w:val="00117583"/>
    <w:rsid w:val="00137557"/>
    <w:rsid w:val="00146B11"/>
    <w:rsid w:val="001559BB"/>
    <w:rsid w:val="001725B3"/>
    <w:rsid w:val="00180607"/>
    <w:rsid w:val="001842C2"/>
    <w:rsid w:val="00197989"/>
    <w:rsid w:val="001D06F2"/>
    <w:rsid w:val="001E13CB"/>
    <w:rsid w:val="001E694F"/>
    <w:rsid w:val="002077E2"/>
    <w:rsid w:val="0029235C"/>
    <w:rsid w:val="00296D89"/>
    <w:rsid w:val="002D15A4"/>
    <w:rsid w:val="003A382C"/>
    <w:rsid w:val="003E0D88"/>
    <w:rsid w:val="003E67B3"/>
    <w:rsid w:val="00406F08"/>
    <w:rsid w:val="00412A41"/>
    <w:rsid w:val="004360B2"/>
    <w:rsid w:val="00465685"/>
    <w:rsid w:val="0047051D"/>
    <w:rsid w:val="0051390A"/>
    <w:rsid w:val="00531744"/>
    <w:rsid w:val="006E4FF1"/>
    <w:rsid w:val="007156BA"/>
    <w:rsid w:val="00731DAC"/>
    <w:rsid w:val="00742343"/>
    <w:rsid w:val="00782722"/>
    <w:rsid w:val="00785F17"/>
    <w:rsid w:val="00790B72"/>
    <w:rsid w:val="00795672"/>
    <w:rsid w:val="0082199E"/>
    <w:rsid w:val="00825F3C"/>
    <w:rsid w:val="00831949"/>
    <w:rsid w:val="00855D02"/>
    <w:rsid w:val="008C0D17"/>
    <w:rsid w:val="008D6206"/>
    <w:rsid w:val="008E0C0D"/>
    <w:rsid w:val="00926A50"/>
    <w:rsid w:val="009717F8"/>
    <w:rsid w:val="00972A71"/>
    <w:rsid w:val="009E2085"/>
    <w:rsid w:val="00A01ACF"/>
    <w:rsid w:val="00A6192B"/>
    <w:rsid w:val="00A61F97"/>
    <w:rsid w:val="00A711D7"/>
    <w:rsid w:val="00A7319D"/>
    <w:rsid w:val="00A935E0"/>
    <w:rsid w:val="00AA43C4"/>
    <w:rsid w:val="00AB5E2B"/>
    <w:rsid w:val="00AC2B5E"/>
    <w:rsid w:val="00AC6F54"/>
    <w:rsid w:val="00B205BD"/>
    <w:rsid w:val="00B66F4D"/>
    <w:rsid w:val="00B6733C"/>
    <w:rsid w:val="00B9780D"/>
    <w:rsid w:val="00BA76FD"/>
    <w:rsid w:val="00BF09C6"/>
    <w:rsid w:val="00C3365A"/>
    <w:rsid w:val="00C359D9"/>
    <w:rsid w:val="00C4354C"/>
    <w:rsid w:val="00C47EC0"/>
    <w:rsid w:val="00C7634C"/>
    <w:rsid w:val="00CD1C4E"/>
    <w:rsid w:val="00D04594"/>
    <w:rsid w:val="00D163BD"/>
    <w:rsid w:val="00DE0665"/>
    <w:rsid w:val="00DF0AA9"/>
    <w:rsid w:val="00E04952"/>
    <w:rsid w:val="00E10CD7"/>
    <w:rsid w:val="00E646EE"/>
    <w:rsid w:val="00ED2AC4"/>
    <w:rsid w:val="00ED3A9F"/>
    <w:rsid w:val="00ED450A"/>
    <w:rsid w:val="00ED510F"/>
    <w:rsid w:val="00F3264D"/>
    <w:rsid w:val="00F55554"/>
    <w:rsid w:val="00F8373F"/>
    <w:rsid w:val="00FA5187"/>
    <w:rsid w:val="00FD39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C5E89"/>
  <w15:docId w15:val="{0C422E27-ADA6-4880-83B2-EAD730CB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jc w:val="center"/>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style>
  <w:style w:type="table" w:customStyle="1" w:styleId="a0">
    <w:basedOn w:val="TableNormal"/>
    <w:pPr>
      <w:spacing w:after="0" w:line="240" w:lineRule="auto"/>
      <w:jc w:val="center"/>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table" w:customStyle="1" w:styleId="a1">
    <w:basedOn w:val="TableNormal"/>
    <w:pPr>
      <w:spacing w:after="0" w:line="240" w:lineRule="auto"/>
      <w:jc w:val="center"/>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table" w:customStyle="1" w:styleId="a2">
    <w:basedOn w:val="TableNormal"/>
    <w:pPr>
      <w:spacing w:after="0" w:line="240" w:lineRule="auto"/>
      <w:jc w:val="center"/>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tblStylePr w:type="firstRow">
      <w:rPr>
        <w:b/>
      </w:rPr>
      <w:tblPr/>
      <w:tcPr>
        <w:tcBorders>
          <w:bottom w:val="single" w:sz="12" w:space="0" w:color="000000"/>
        </w:tcBorders>
      </w:tcPr>
    </w:tblStylePr>
    <w:tblStylePr w:type="firstCol">
      <w:pPr>
        <w:jc w:val="left"/>
      </w:pPr>
    </w:tblStylePr>
  </w:style>
  <w:style w:type="paragraph" w:styleId="ListeParagraf">
    <w:name w:val="List Paragraph"/>
    <w:basedOn w:val="Normal"/>
    <w:uiPriority w:val="34"/>
    <w:qFormat/>
    <w:rsid w:val="00C47EC0"/>
    <w:pPr>
      <w:ind w:left="720"/>
      <w:contextualSpacing/>
    </w:pPr>
  </w:style>
  <w:style w:type="paragraph" w:styleId="BalonMetni">
    <w:name w:val="Balloon Text"/>
    <w:basedOn w:val="Normal"/>
    <w:link w:val="BalonMetniChar"/>
    <w:uiPriority w:val="99"/>
    <w:semiHidden/>
    <w:unhideWhenUsed/>
    <w:rsid w:val="00412A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2A41"/>
    <w:rPr>
      <w:rFonts w:ascii="Tahoma" w:hAnsi="Tahoma" w:cs="Tahoma"/>
      <w:sz w:val="16"/>
      <w:szCs w:val="16"/>
    </w:rPr>
  </w:style>
  <w:style w:type="paragraph" w:customStyle="1" w:styleId="TabloiFont">
    <w:name w:val="Tablo İçi Font"/>
    <w:basedOn w:val="Normal"/>
    <w:qFormat/>
    <w:rsid w:val="00412A41"/>
    <w:pPr>
      <w:spacing w:after="0" w:line="240" w:lineRule="auto"/>
      <w:jc w:val="center"/>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955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2086</Words>
  <Characters>11893</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FUJITSU</dc:creator>
  <cp:lastModifiedBy>mürsel öter</cp:lastModifiedBy>
  <cp:revision>3</cp:revision>
  <dcterms:created xsi:type="dcterms:W3CDTF">2024-01-22T11:12:00Z</dcterms:created>
  <dcterms:modified xsi:type="dcterms:W3CDTF">2025-01-02T08:25:00Z</dcterms:modified>
</cp:coreProperties>
</file>