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58C6"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5A3C882F" w14:textId="3832D999" w:rsidR="003B3E86" w:rsidRDefault="00B40068"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773553B" wp14:editId="0E24E35B">
            <wp:extent cx="5753100" cy="2095500"/>
            <wp:effectExtent l="0" t="0" r="0" b="0"/>
            <wp:docPr id="1" name="Resim 1" descr="Amblem + Logotype T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 + Logotype TR-01"/>
                    <pic:cNvPicPr>
                      <a:picLocks noChangeAspect="1" noChangeArrowheads="1"/>
                    </pic:cNvPicPr>
                  </pic:nvPicPr>
                  <pic:blipFill>
                    <a:blip r:embed="rId6" cstate="print">
                      <a:extLst>
                        <a:ext uri="{28A0092B-C50C-407E-A947-70E740481C1C}">
                          <a14:useLocalDpi xmlns:a14="http://schemas.microsoft.com/office/drawing/2010/main" val="0"/>
                        </a:ext>
                      </a:extLst>
                    </a:blip>
                    <a:srcRect t="29492" b="34229"/>
                    <a:stretch>
                      <a:fillRect/>
                    </a:stretch>
                  </pic:blipFill>
                  <pic:spPr bwMode="auto">
                    <a:xfrm>
                      <a:off x="0" y="0"/>
                      <a:ext cx="5753100" cy="2095500"/>
                    </a:xfrm>
                    <a:prstGeom prst="rect">
                      <a:avLst/>
                    </a:prstGeom>
                    <a:noFill/>
                    <a:ln>
                      <a:noFill/>
                    </a:ln>
                  </pic:spPr>
                </pic:pic>
              </a:graphicData>
            </a:graphic>
          </wp:inline>
        </w:drawing>
      </w:r>
    </w:p>
    <w:p w14:paraId="57F5AAD6" w14:textId="77777777" w:rsidR="00B40068" w:rsidRDefault="00B40068" w:rsidP="003B3E86">
      <w:pPr>
        <w:tabs>
          <w:tab w:val="left" w:pos="2977"/>
        </w:tabs>
        <w:spacing w:after="200" w:line="276" w:lineRule="auto"/>
        <w:jc w:val="center"/>
        <w:rPr>
          <w:rFonts w:ascii="Times New Roman" w:eastAsia="Times New Roman" w:hAnsi="Times New Roman" w:cs="Times New Roman"/>
          <w:b/>
          <w:sz w:val="24"/>
          <w:szCs w:val="24"/>
        </w:rPr>
      </w:pPr>
    </w:p>
    <w:p w14:paraId="13AE337E" w14:textId="11D29DA0"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NİĞDE ÖMER HALİSDEMİR ÜNİVERSİTESİ</w:t>
      </w:r>
    </w:p>
    <w:p w14:paraId="1CFA36ED" w14:textId="349446EF" w:rsidR="00B3254B" w:rsidRDefault="003B3E86" w:rsidP="003B3E86">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 GÖZDEN GEÇİRME (YGG) TOPLANTI RAPORU-202</w:t>
      </w:r>
      <w:r w:rsidR="0070726B">
        <w:rPr>
          <w:rFonts w:ascii="Times New Roman" w:eastAsia="Times New Roman" w:hAnsi="Times New Roman" w:cs="Times New Roman"/>
          <w:b/>
          <w:sz w:val="24"/>
          <w:szCs w:val="24"/>
        </w:rPr>
        <w:t>5</w:t>
      </w:r>
    </w:p>
    <w:p w14:paraId="4619E6E2" w14:textId="77777777" w:rsidR="003B3E86" w:rsidRDefault="003B3E86" w:rsidP="0008066A">
      <w:pPr>
        <w:rPr>
          <w:rFonts w:ascii="Times New Roman" w:eastAsia="Times New Roman" w:hAnsi="Times New Roman" w:cs="Times New Roman"/>
          <w:b/>
          <w:sz w:val="24"/>
          <w:szCs w:val="24"/>
        </w:rPr>
      </w:pPr>
    </w:p>
    <w:tbl>
      <w:tblPr>
        <w:tblW w:w="1006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726"/>
      </w:tblGrid>
      <w:tr w:rsidR="003B3E86" w14:paraId="498E9E4F" w14:textId="77777777" w:rsidTr="003B3E86">
        <w:trPr>
          <w:trHeight w:val="459"/>
        </w:trPr>
        <w:tc>
          <w:tcPr>
            <w:tcW w:w="4341" w:type="dxa"/>
            <w:tcMar>
              <w:top w:w="100" w:type="dxa"/>
              <w:left w:w="100" w:type="dxa"/>
              <w:bottom w:w="100" w:type="dxa"/>
              <w:right w:w="100" w:type="dxa"/>
            </w:tcMar>
          </w:tcPr>
          <w:p w14:paraId="6ABB3C33"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5726" w:type="dxa"/>
            <w:tcMar>
              <w:top w:w="100" w:type="dxa"/>
              <w:left w:w="100" w:type="dxa"/>
              <w:bottom w:w="100" w:type="dxa"/>
              <w:right w:w="100" w:type="dxa"/>
            </w:tcMar>
          </w:tcPr>
          <w:p w14:paraId="2C015109" w14:textId="77777777" w:rsidR="003B3E86" w:rsidRDefault="00F33F1D"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İLETİŞİM FAKÜLTESİ</w:t>
            </w:r>
          </w:p>
        </w:tc>
      </w:tr>
      <w:tr w:rsidR="003B3E86" w14:paraId="2AF8B75B" w14:textId="77777777" w:rsidTr="003B3E86">
        <w:trPr>
          <w:trHeight w:val="459"/>
        </w:trPr>
        <w:tc>
          <w:tcPr>
            <w:tcW w:w="4341" w:type="dxa"/>
            <w:tcMar>
              <w:top w:w="100" w:type="dxa"/>
              <w:left w:w="100" w:type="dxa"/>
              <w:bottom w:w="100" w:type="dxa"/>
              <w:right w:w="100" w:type="dxa"/>
            </w:tcMar>
          </w:tcPr>
          <w:p w14:paraId="7F5C26F2"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5726" w:type="dxa"/>
            <w:tcMar>
              <w:top w:w="100" w:type="dxa"/>
              <w:left w:w="100" w:type="dxa"/>
              <w:bottom w:w="100" w:type="dxa"/>
              <w:right w:w="100" w:type="dxa"/>
            </w:tcMar>
          </w:tcPr>
          <w:p w14:paraId="0D4F017C" w14:textId="1C63CC62" w:rsidR="003B3E86" w:rsidRDefault="003B3E86"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072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w:t>
            </w:r>
          </w:p>
        </w:tc>
      </w:tr>
      <w:tr w:rsidR="003B3E86" w14:paraId="34BDB77A" w14:textId="77777777" w:rsidTr="003B3E86">
        <w:trPr>
          <w:trHeight w:val="476"/>
        </w:trPr>
        <w:tc>
          <w:tcPr>
            <w:tcW w:w="4341" w:type="dxa"/>
            <w:tcMar>
              <w:top w:w="100" w:type="dxa"/>
              <w:left w:w="100" w:type="dxa"/>
              <w:bottom w:w="100" w:type="dxa"/>
              <w:right w:w="100" w:type="dxa"/>
            </w:tcMar>
          </w:tcPr>
          <w:p w14:paraId="229EF893"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5726" w:type="dxa"/>
            <w:tcMar>
              <w:top w:w="100" w:type="dxa"/>
              <w:left w:w="100" w:type="dxa"/>
              <w:bottom w:w="100" w:type="dxa"/>
              <w:right w:w="100" w:type="dxa"/>
            </w:tcMar>
          </w:tcPr>
          <w:p w14:paraId="47B2E310" w14:textId="4FE5DE70" w:rsidR="003B3E86" w:rsidRDefault="0070726B"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BD1527">
              <w:rPr>
                <w:rFonts w:ascii="Times New Roman" w:eastAsia="Times New Roman" w:hAnsi="Times New Roman" w:cs="Times New Roman"/>
                <w:sz w:val="24"/>
                <w:szCs w:val="24"/>
              </w:rPr>
              <w:t>.02.2025</w:t>
            </w:r>
          </w:p>
        </w:tc>
      </w:tr>
      <w:tr w:rsidR="003B3E86" w14:paraId="1880B718" w14:textId="77777777" w:rsidTr="003B3E86">
        <w:trPr>
          <w:trHeight w:val="459"/>
        </w:trPr>
        <w:tc>
          <w:tcPr>
            <w:tcW w:w="4341" w:type="dxa"/>
            <w:tcMar>
              <w:top w:w="100" w:type="dxa"/>
              <w:left w:w="100" w:type="dxa"/>
              <w:bottom w:w="100" w:type="dxa"/>
              <w:right w:w="100" w:type="dxa"/>
            </w:tcMar>
          </w:tcPr>
          <w:p w14:paraId="6D3494EA"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5726" w:type="dxa"/>
            <w:tcMar>
              <w:top w:w="100" w:type="dxa"/>
              <w:left w:w="100" w:type="dxa"/>
              <w:bottom w:w="100" w:type="dxa"/>
              <w:right w:w="100" w:type="dxa"/>
            </w:tcMar>
          </w:tcPr>
          <w:p w14:paraId="2A21F54E" w14:textId="1D18AF56" w:rsidR="003B3E86" w:rsidRDefault="00F13B3C"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Dekan: Prof.</w:t>
            </w:r>
            <w:r w:rsidR="00267EAC">
              <w:rPr>
                <w:rFonts w:ascii="Times New Roman" w:eastAsia="Times New Roman" w:hAnsi="Times New Roman" w:cs="Times New Roman"/>
                <w:sz w:val="24"/>
                <w:szCs w:val="24"/>
              </w:rPr>
              <w:t xml:space="preserve"> </w:t>
            </w:r>
            <w:r w:rsidR="00D136AA">
              <w:rPr>
                <w:rFonts w:ascii="Times New Roman" w:eastAsia="Times New Roman" w:hAnsi="Times New Roman" w:cs="Times New Roman"/>
                <w:sz w:val="24"/>
                <w:szCs w:val="24"/>
              </w:rPr>
              <w:t xml:space="preserve">Dr. </w:t>
            </w:r>
            <w:r w:rsidR="007F391F">
              <w:rPr>
                <w:rFonts w:ascii="Times New Roman" w:eastAsia="Times New Roman" w:hAnsi="Times New Roman" w:cs="Times New Roman"/>
                <w:sz w:val="24"/>
                <w:szCs w:val="24"/>
              </w:rPr>
              <w:t>Murat KOÇYİĞİT</w:t>
            </w:r>
          </w:p>
          <w:p w14:paraId="4A37FF7C" w14:textId="6D913202" w:rsidR="00D136AA" w:rsidRDefault="00EF3BB5"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Dekan Yrd</w:t>
            </w:r>
            <w:proofErr w:type="gramStart"/>
            <w:r>
              <w:rPr>
                <w:rFonts w:ascii="Times New Roman" w:eastAsia="Times New Roman" w:hAnsi="Times New Roman" w:cs="Times New Roman"/>
                <w:sz w:val="24"/>
                <w:szCs w:val="24"/>
              </w:rPr>
              <w:t>.</w:t>
            </w:r>
            <w:r w:rsidR="00502505">
              <w:rPr>
                <w:rFonts w:ascii="Times New Roman" w:eastAsia="Times New Roman" w:hAnsi="Times New Roman" w:cs="Times New Roman"/>
                <w:sz w:val="24"/>
                <w:szCs w:val="24"/>
              </w:rPr>
              <w:t>:</w:t>
            </w:r>
            <w:proofErr w:type="gramEnd"/>
            <w:r w:rsidR="00502505">
              <w:rPr>
                <w:rFonts w:ascii="Times New Roman" w:eastAsia="Times New Roman" w:hAnsi="Times New Roman" w:cs="Times New Roman"/>
                <w:sz w:val="24"/>
                <w:szCs w:val="24"/>
              </w:rPr>
              <w:t xml:space="preserve"> Doç. Dr. Simge Deniz DEMİREL</w:t>
            </w:r>
          </w:p>
          <w:p w14:paraId="6D60D489" w14:textId="611721B8" w:rsidR="00D136AA" w:rsidRDefault="00EF3BB5"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Dekan Yrd</w:t>
            </w:r>
            <w:proofErr w:type="gramStart"/>
            <w:r>
              <w:rPr>
                <w:rFonts w:ascii="Times New Roman" w:eastAsia="Times New Roman" w:hAnsi="Times New Roman" w:cs="Times New Roman"/>
                <w:sz w:val="24"/>
                <w:szCs w:val="24"/>
              </w:rPr>
              <w:t>.</w:t>
            </w:r>
            <w:r w:rsidR="00D136AA">
              <w:rPr>
                <w:rFonts w:ascii="Times New Roman" w:eastAsia="Times New Roman" w:hAnsi="Times New Roman" w:cs="Times New Roman"/>
                <w:sz w:val="24"/>
                <w:szCs w:val="24"/>
              </w:rPr>
              <w:t>:</w:t>
            </w:r>
            <w:proofErr w:type="gramEnd"/>
            <w:r w:rsidR="00267EAC">
              <w:rPr>
                <w:rFonts w:ascii="Times New Roman" w:eastAsia="Times New Roman" w:hAnsi="Times New Roman" w:cs="Times New Roman"/>
                <w:sz w:val="24"/>
                <w:szCs w:val="24"/>
              </w:rPr>
              <w:t xml:space="preserve"> </w:t>
            </w:r>
            <w:r w:rsidR="00502505">
              <w:rPr>
                <w:rFonts w:ascii="Times New Roman" w:eastAsia="Times New Roman" w:hAnsi="Times New Roman" w:cs="Times New Roman"/>
                <w:sz w:val="24"/>
                <w:szCs w:val="24"/>
              </w:rPr>
              <w:t>Doç. Dr. Yavuz AKYILDIZ</w:t>
            </w:r>
          </w:p>
          <w:p w14:paraId="1541CDCC" w14:textId="34F94A0B" w:rsidR="00D136AA" w:rsidRDefault="00D136AA"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Fak.</w:t>
            </w:r>
            <w:r w:rsidR="00077A65">
              <w:rPr>
                <w:rFonts w:ascii="Times New Roman" w:eastAsia="Times New Roman" w:hAnsi="Times New Roman" w:cs="Times New Roman"/>
                <w:sz w:val="24"/>
                <w:szCs w:val="24"/>
              </w:rPr>
              <w:t xml:space="preserve"> </w:t>
            </w:r>
            <w:r w:rsidR="00750A9A">
              <w:rPr>
                <w:rFonts w:ascii="Times New Roman" w:eastAsia="Times New Roman" w:hAnsi="Times New Roman" w:cs="Times New Roman"/>
                <w:sz w:val="24"/>
                <w:szCs w:val="24"/>
              </w:rPr>
              <w:t>Sek</w:t>
            </w:r>
            <w:proofErr w:type="gramStart"/>
            <w:r w:rsidR="00750A9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Gültülü ERGİN</w:t>
            </w:r>
          </w:p>
        </w:tc>
      </w:tr>
    </w:tbl>
    <w:p w14:paraId="2C079195" w14:textId="77777777" w:rsidR="003B3E86" w:rsidRDefault="003B3E86" w:rsidP="003B3E86">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14:paraId="3968D041" w14:textId="77777777"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Üniversitemi</w:t>
      </w:r>
      <w:r w:rsidR="00B9595B">
        <w:rPr>
          <w:rFonts w:ascii="Times New Roman" w:eastAsia="Times New Roman" w:hAnsi="Times New Roman" w:cs="Times New Roman"/>
          <w:color w:val="000000"/>
          <w:sz w:val="24"/>
          <w:szCs w:val="24"/>
        </w:rPr>
        <w:t xml:space="preserve">z kalite çalışmaları kapsamında </w:t>
      </w:r>
      <w:r w:rsidR="005B5E41" w:rsidRPr="005B5E41">
        <w:rPr>
          <w:rFonts w:ascii="Times New Roman" w:eastAsia="Times New Roman" w:hAnsi="Times New Roman" w:cs="Times New Roman"/>
          <w:color w:val="000000"/>
          <w:sz w:val="24"/>
          <w:szCs w:val="24"/>
        </w:rPr>
        <w:t>birimlerimizin Yönetim Gözden Geçirme (YGG) toplantılarını yapmak ve YGG raporunu hazırlamaktır.</w:t>
      </w:r>
    </w:p>
    <w:p w14:paraId="050A2043" w14:textId="73F3F1A5"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YGG rapor dönemi 01.01.202</w:t>
      </w:r>
      <w:r w:rsidR="0070726B">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-31.12.202</w:t>
      </w:r>
      <w:r w:rsidR="0070726B">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 xml:space="preserve"> tarihleri ile akademik ve idari birimlerin tamamını kapsar.</w:t>
      </w:r>
    </w:p>
    <w:p w14:paraId="23127573" w14:textId="0DE6F123" w:rsidR="003623F0" w:rsidRDefault="003B3E86" w:rsidP="006471A0">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Kalite güvence sistemi kapsamında, birimlerimizin ve üniversitemizin performans sonuçlarını ortaya koymak, analiz etmek ve bu analizler doğrultusunda iyileştirme hedeflerini net bir şekilde tanımlamaktır.</w:t>
      </w:r>
    </w:p>
    <w:p w14:paraId="6FBD8EEC" w14:textId="77777777" w:rsidR="00B40068" w:rsidRDefault="00B40068" w:rsidP="006471A0">
      <w:pPr>
        <w:spacing w:after="200" w:line="276" w:lineRule="auto"/>
        <w:ind w:left="-142" w:hanging="283"/>
        <w:jc w:val="both"/>
        <w:rPr>
          <w:rFonts w:ascii="Times New Roman" w:eastAsia="Times New Roman" w:hAnsi="Times New Roman" w:cs="Times New Roman"/>
          <w:color w:val="000000"/>
          <w:sz w:val="24"/>
          <w:szCs w:val="24"/>
        </w:rPr>
      </w:pPr>
      <w:bookmarkStart w:id="1" w:name="_GoBack"/>
      <w:bookmarkEnd w:id="1"/>
    </w:p>
    <w:p w14:paraId="16308D7A" w14:textId="77777777" w:rsidR="004846D6" w:rsidRPr="004846D6" w:rsidRDefault="00D56023" w:rsidP="004846D6">
      <w:pPr>
        <w:pStyle w:val="ListeParagraf"/>
        <w:numPr>
          <w:ilvl w:val="0"/>
          <w:numId w:val="1"/>
        </w:numPr>
        <w:rPr>
          <w:b/>
          <w:bCs/>
        </w:rPr>
      </w:pPr>
      <w:r w:rsidRPr="00D56023">
        <w:rPr>
          <w:rFonts w:ascii="Times New Roman" w:hAnsi="Times New Roman" w:cs="Times New Roman"/>
          <w:b/>
          <w:bCs/>
          <w:sz w:val="24"/>
          <w:szCs w:val="24"/>
        </w:rPr>
        <w:lastRenderedPageBreak/>
        <w:t>Kalite Yönetim Sistemi ile İlgili İç ve Dış Hususlardaki Değişimler</w:t>
      </w:r>
    </w:p>
    <w:p w14:paraId="5FB04CD9" w14:textId="77777777"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tbl>
      <w:tblPr>
        <w:tblStyle w:val="DzTablo1"/>
        <w:tblW w:w="9338" w:type="dxa"/>
        <w:tblLook w:val="0400" w:firstRow="0" w:lastRow="0" w:firstColumn="0" w:lastColumn="0" w:noHBand="0" w:noVBand="1"/>
      </w:tblPr>
      <w:tblGrid>
        <w:gridCol w:w="4088"/>
        <w:gridCol w:w="894"/>
        <w:gridCol w:w="881"/>
        <w:gridCol w:w="3475"/>
      </w:tblGrid>
      <w:tr w:rsidR="00C20F6A" w:rsidRPr="00750A9A" w14:paraId="082A1A2D" w14:textId="77777777" w:rsidTr="00750A9A">
        <w:trPr>
          <w:cnfStyle w:val="000000100000" w:firstRow="0" w:lastRow="0" w:firstColumn="0" w:lastColumn="0" w:oddVBand="0" w:evenVBand="0" w:oddHBand="1" w:evenHBand="0" w:firstRowFirstColumn="0" w:firstRowLastColumn="0" w:lastRowFirstColumn="0" w:lastRowLastColumn="0"/>
          <w:trHeight w:val="506"/>
        </w:trPr>
        <w:tc>
          <w:tcPr>
            <w:tcW w:w="4088" w:type="dxa"/>
            <w:hideMark/>
          </w:tcPr>
          <w:p w14:paraId="31F1F83D" w14:textId="77777777" w:rsidR="00C20F6A" w:rsidRPr="00750A9A" w:rsidRDefault="00C20F6A" w:rsidP="00A36E61">
            <w:pPr>
              <w:spacing w:after="160" w:line="259" w:lineRule="auto"/>
              <w:rPr>
                <w:rFonts w:ascii="Times New Roman" w:hAnsi="Times New Roman" w:cs="Times New Roman"/>
                <w:sz w:val="20"/>
                <w:szCs w:val="20"/>
              </w:rPr>
            </w:pPr>
            <w:r w:rsidRPr="00750A9A">
              <w:rPr>
                <w:rFonts w:ascii="Times New Roman" w:hAnsi="Times New Roman" w:cs="Times New Roman"/>
                <w:b/>
                <w:bCs/>
                <w:sz w:val="20"/>
                <w:szCs w:val="20"/>
              </w:rPr>
              <w:t>Değişim Alanları</w:t>
            </w:r>
          </w:p>
        </w:tc>
        <w:tc>
          <w:tcPr>
            <w:tcW w:w="894" w:type="dxa"/>
            <w:hideMark/>
          </w:tcPr>
          <w:p w14:paraId="2ACD0A63"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b/>
                <w:bCs/>
                <w:sz w:val="20"/>
                <w:szCs w:val="20"/>
              </w:rPr>
              <w:t>2024</w:t>
            </w:r>
          </w:p>
        </w:tc>
        <w:tc>
          <w:tcPr>
            <w:tcW w:w="881" w:type="dxa"/>
            <w:hideMark/>
          </w:tcPr>
          <w:p w14:paraId="171443B8"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b/>
                <w:bCs/>
                <w:sz w:val="20"/>
                <w:szCs w:val="20"/>
              </w:rPr>
              <w:t>2025</w:t>
            </w:r>
          </w:p>
        </w:tc>
        <w:tc>
          <w:tcPr>
            <w:tcW w:w="3475" w:type="dxa"/>
            <w:hideMark/>
          </w:tcPr>
          <w:p w14:paraId="7F76B5D1"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b/>
                <w:bCs/>
                <w:sz w:val="20"/>
                <w:szCs w:val="20"/>
              </w:rPr>
              <w:t>Bir Önceki Yıla Göre Değişim Oranı</w:t>
            </w:r>
          </w:p>
        </w:tc>
      </w:tr>
      <w:tr w:rsidR="00C20F6A" w:rsidRPr="00750A9A" w14:paraId="4FF74F21" w14:textId="77777777" w:rsidTr="00750A9A">
        <w:trPr>
          <w:trHeight w:val="442"/>
        </w:trPr>
        <w:tc>
          <w:tcPr>
            <w:tcW w:w="4088" w:type="dxa"/>
            <w:hideMark/>
          </w:tcPr>
          <w:p w14:paraId="523ADE94" w14:textId="77777777" w:rsidR="00C20F6A" w:rsidRPr="00750A9A" w:rsidRDefault="00C20F6A" w:rsidP="00A36E61">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Akademik Personel Sayısı</w:t>
            </w:r>
          </w:p>
        </w:tc>
        <w:tc>
          <w:tcPr>
            <w:tcW w:w="894" w:type="dxa"/>
            <w:hideMark/>
          </w:tcPr>
          <w:p w14:paraId="3779B061"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27</w:t>
            </w:r>
          </w:p>
        </w:tc>
        <w:tc>
          <w:tcPr>
            <w:tcW w:w="881" w:type="dxa"/>
            <w:hideMark/>
          </w:tcPr>
          <w:p w14:paraId="52704032"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27</w:t>
            </w:r>
          </w:p>
        </w:tc>
        <w:tc>
          <w:tcPr>
            <w:tcW w:w="3475" w:type="dxa"/>
            <w:hideMark/>
          </w:tcPr>
          <w:p w14:paraId="375B9887"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%0</w:t>
            </w:r>
          </w:p>
        </w:tc>
      </w:tr>
      <w:tr w:rsidR="00C20F6A" w:rsidRPr="00750A9A" w14:paraId="215BF180" w14:textId="77777777" w:rsidTr="00750A9A">
        <w:trPr>
          <w:cnfStyle w:val="000000100000" w:firstRow="0" w:lastRow="0" w:firstColumn="0" w:lastColumn="0" w:oddVBand="0" w:evenVBand="0" w:oddHBand="1" w:evenHBand="0" w:firstRowFirstColumn="0" w:firstRowLastColumn="0" w:lastRowFirstColumn="0" w:lastRowLastColumn="0"/>
          <w:trHeight w:val="442"/>
        </w:trPr>
        <w:tc>
          <w:tcPr>
            <w:tcW w:w="4088" w:type="dxa"/>
            <w:hideMark/>
          </w:tcPr>
          <w:p w14:paraId="5DA387E4" w14:textId="77777777" w:rsidR="00C20F6A" w:rsidRPr="00750A9A" w:rsidRDefault="00C20F6A" w:rsidP="00A36E61">
            <w:pPr>
              <w:pStyle w:val="NormalWeb"/>
              <w:spacing w:before="0" w:beforeAutospacing="0" w:after="200" w:afterAutospacing="0" w:line="256" w:lineRule="auto"/>
              <w:rPr>
                <w:sz w:val="20"/>
                <w:szCs w:val="20"/>
              </w:rPr>
            </w:pPr>
            <w:r w:rsidRPr="00750A9A">
              <w:rPr>
                <w:rFonts w:eastAsia="Calibri"/>
                <w:bCs/>
                <w:color w:val="000000" w:themeColor="dark1"/>
                <w:kern w:val="24"/>
                <w:sz w:val="20"/>
                <w:szCs w:val="20"/>
              </w:rPr>
              <w:t>İdari Personel Sayısı</w:t>
            </w:r>
          </w:p>
        </w:tc>
        <w:tc>
          <w:tcPr>
            <w:tcW w:w="894" w:type="dxa"/>
            <w:hideMark/>
          </w:tcPr>
          <w:p w14:paraId="65A12D09"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14</w:t>
            </w:r>
          </w:p>
        </w:tc>
        <w:tc>
          <w:tcPr>
            <w:tcW w:w="881" w:type="dxa"/>
            <w:hideMark/>
          </w:tcPr>
          <w:p w14:paraId="7349B218" w14:textId="695C384B"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1</w:t>
            </w:r>
            <w:r w:rsidR="009D68B0" w:rsidRPr="00750A9A">
              <w:rPr>
                <w:rFonts w:ascii="Times New Roman" w:hAnsi="Times New Roman" w:cs="Times New Roman"/>
                <w:sz w:val="20"/>
                <w:szCs w:val="20"/>
              </w:rPr>
              <w:t>3</w:t>
            </w:r>
          </w:p>
        </w:tc>
        <w:tc>
          <w:tcPr>
            <w:tcW w:w="3475" w:type="dxa"/>
            <w:hideMark/>
          </w:tcPr>
          <w:p w14:paraId="6D423E46" w14:textId="5892EE75"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w:t>
            </w:r>
            <w:r w:rsidR="00B906D7" w:rsidRPr="00750A9A">
              <w:rPr>
                <w:rFonts w:ascii="Times New Roman" w:hAnsi="Times New Roman" w:cs="Times New Roman"/>
                <w:sz w:val="20"/>
                <w:szCs w:val="20"/>
              </w:rPr>
              <w:t>7,14 oranında azalmıştır</w:t>
            </w:r>
          </w:p>
        </w:tc>
      </w:tr>
      <w:tr w:rsidR="00C20F6A" w:rsidRPr="00750A9A" w14:paraId="0247E1FF" w14:textId="77777777" w:rsidTr="00750A9A">
        <w:trPr>
          <w:trHeight w:val="442"/>
        </w:trPr>
        <w:tc>
          <w:tcPr>
            <w:tcW w:w="4088" w:type="dxa"/>
            <w:hideMark/>
          </w:tcPr>
          <w:p w14:paraId="5F4C8EE5" w14:textId="77777777" w:rsidR="00C20F6A" w:rsidRPr="00750A9A" w:rsidRDefault="00C20F6A" w:rsidP="00A36E61">
            <w:pPr>
              <w:pStyle w:val="NormalWeb"/>
              <w:spacing w:before="0" w:beforeAutospacing="0" w:after="200" w:afterAutospacing="0" w:line="256" w:lineRule="auto"/>
              <w:rPr>
                <w:sz w:val="20"/>
                <w:szCs w:val="20"/>
              </w:rPr>
            </w:pPr>
            <w:r w:rsidRPr="00750A9A">
              <w:rPr>
                <w:bCs/>
                <w:color w:val="000000" w:themeColor="dark1"/>
                <w:kern w:val="24"/>
                <w:sz w:val="20"/>
                <w:szCs w:val="20"/>
              </w:rPr>
              <w:t>Öğrenci Sayısı</w:t>
            </w:r>
          </w:p>
        </w:tc>
        <w:tc>
          <w:tcPr>
            <w:tcW w:w="894" w:type="dxa"/>
            <w:hideMark/>
          </w:tcPr>
          <w:p w14:paraId="1712C767"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977</w:t>
            </w:r>
          </w:p>
        </w:tc>
        <w:tc>
          <w:tcPr>
            <w:tcW w:w="881" w:type="dxa"/>
            <w:hideMark/>
          </w:tcPr>
          <w:p w14:paraId="46787696"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991</w:t>
            </w:r>
          </w:p>
        </w:tc>
        <w:tc>
          <w:tcPr>
            <w:tcW w:w="3475" w:type="dxa"/>
            <w:hideMark/>
          </w:tcPr>
          <w:p w14:paraId="166A2CDD"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%1,43 oranında yükselmiştir</w:t>
            </w:r>
          </w:p>
        </w:tc>
      </w:tr>
      <w:tr w:rsidR="00C20F6A" w:rsidRPr="00750A9A" w14:paraId="2CC633B5" w14:textId="77777777" w:rsidTr="00750A9A">
        <w:trPr>
          <w:cnfStyle w:val="000000100000" w:firstRow="0" w:lastRow="0" w:firstColumn="0" w:lastColumn="0" w:oddVBand="0" w:evenVBand="0" w:oddHBand="1" w:evenHBand="0" w:firstRowFirstColumn="0" w:firstRowLastColumn="0" w:lastRowFirstColumn="0" w:lastRowLastColumn="0"/>
          <w:trHeight w:val="442"/>
        </w:trPr>
        <w:tc>
          <w:tcPr>
            <w:tcW w:w="4088" w:type="dxa"/>
            <w:hideMark/>
          </w:tcPr>
          <w:p w14:paraId="1AB5A099" w14:textId="77777777" w:rsidR="00C20F6A" w:rsidRPr="00750A9A" w:rsidRDefault="00C20F6A" w:rsidP="00A36E61">
            <w:pPr>
              <w:pStyle w:val="NormalWeb"/>
              <w:spacing w:before="0" w:beforeAutospacing="0" w:after="200" w:afterAutospacing="0" w:line="256" w:lineRule="auto"/>
              <w:rPr>
                <w:sz w:val="20"/>
                <w:szCs w:val="20"/>
              </w:rPr>
            </w:pPr>
            <w:r w:rsidRPr="00750A9A">
              <w:rPr>
                <w:rFonts w:eastAsia="Calibri"/>
                <w:bCs/>
                <w:color w:val="000000" w:themeColor="dark1"/>
                <w:kern w:val="24"/>
                <w:sz w:val="20"/>
                <w:szCs w:val="20"/>
              </w:rPr>
              <w:t>Öğretim Elemanı Başına Düşen Öğrenci Sayısı</w:t>
            </w:r>
          </w:p>
        </w:tc>
        <w:tc>
          <w:tcPr>
            <w:tcW w:w="894" w:type="dxa"/>
          </w:tcPr>
          <w:p w14:paraId="44DEC076"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36,19</w:t>
            </w:r>
          </w:p>
        </w:tc>
        <w:tc>
          <w:tcPr>
            <w:tcW w:w="881" w:type="dxa"/>
          </w:tcPr>
          <w:p w14:paraId="308A4629" w14:textId="675D1D5E"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36,</w:t>
            </w:r>
            <w:r w:rsidR="009317A2" w:rsidRPr="00750A9A">
              <w:rPr>
                <w:rFonts w:ascii="Times New Roman" w:hAnsi="Times New Roman" w:cs="Times New Roman"/>
                <w:sz w:val="20"/>
                <w:szCs w:val="20"/>
              </w:rPr>
              <w:t>70</w:t>
            </w:r>
          </w:p>
        </w:tc>
        <w:tc>
          <w:tcPr>
            <w:tcW w:w="3475" w:type="dxa"/>
            <w:hideMark/>
          </w:tcPr>
          <w:p w14:paraId="43B25DD3" w14:textId="213D93F3" w:rsidR="00C20F6A" w:rsidRPr="00750A9A" w:rsidRDefault="00C20F6A" w:rsidP="00A36E61">
            <w:pPr>
              <w:spacing w:after="160" w:line="360" w:lineRule="auto"/>
              <w:jc w:val="center"/>
              <w:rPr>
                <w:rFonts w:ascii="Times New Roman" w:hAnsi="Times New Roman" w:cs="Times New Roman"/>
                <w:sz w:val="20"/>
                <w:szCs w:val="20"/>
              </w:rPr>
            </w:pPr>
            <w:r w:rsidRPr="00750A9A">
              <w:rPr>
                <w:rFonts w:ascii="Times New Roman" w:hAnsi="Times New Roman" w:cs="Times New Roman"/>
                <w:sz w:val="20"/>
                <w:szCs w:val="20"/>
              </w:rPr>
              <w:t>%</w:t>
            </w:r>
            <w:r w:rsidR="009317A2" w:rsidRPr="00750A9A">
              <w:rPr>
                <w:rFonts w:ascii="Times New Roman" w:hAnsi="Times New Roman" w:cs="Times New Roman"/>
                <w:sz w:val="20"/>
                <w:szCs w:val="20"/>
              </w:rPr>
              <w:t>1,41 oranında yükselmiştir</w:t>
            </w:r>
          </w:p>
        </w:tc>
      </w:tr>
      <w:tr w:rsidR="00C20F6A" w:rsidRPr="00750A9A" w14:paraId="612307DE" w14:textId="77777777" w:rsidTr="00750A9A">
        <w:trPr>
          <w:trHeight w:val="442"/>
        </w:trPr>
        <w:tc>
          <w:tcPr>
            <w:tcW w:w="4088" w:type="dxa"/>
            <w:hideMark/>
          </w:tcPr>
          <w:p w14:paraId="4ABA683E" w14:textId="77777777" w:rsidR="00C20F6A" w:rsidRPr="00750A9A" w:rsidRDefault="00C20F6A" w:rsidP="00A36E61">
            <w:pPr>
              <w:pStyle w:val="NormalWeb"/>
              <w:spacing w:before="0" w:beforeAutospacing="0" w:after="200" w:afterAutospacing="0" w:line="256" w:lineRule="auto"/>
              <w:rPr>
                <w:sz w:val="20"/>
                <w:szCs w:val="20"/>
              </w:rPr>
            </w:pPr>
            <w:r w:rsidRPr="00750A9A">
              <w:rPr>
                <w:bCs/>
                <w:color w:val="000000" w:themeColor="dark1"/>
                <w:kern w:val="24"/>
                <w:sz w:val="20"/>
                <w:szCs w:val="20"/>
              </w:rPr>
              <w:t>Bütçe Gerçekleşme Durumu (%)</w:t>
            </w:r>
          </w:p>
        </w:tc>
        <w:tc>
          <w:tcPr>
            <w:tcW w:w="894" w:type="dxa"/>
            <w:hideMark/>
          </w:tcPr>
          <w:p w14:paraId="6C3DE2EB"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%100 </w:t>
            </w:r>
          </w:p>
        </w:tc>
        <w:tc>
          <w:tcPr>
            <w:tcW w:w="881" w:type="dxa"/>
            <w:hideMark/>
          </w:tcPr>
          <w:p w14:paraId="1D374DC1"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%100</w:t>
            </w:r>
          </w:p>
        </w:tc>
        <w:tc>
          <w:tcPr>
            <w:tcW w:w="3475" w:type="dxa"/>
            <w:hideMark/>
          </w:tcPr>
          <w:p w14:paraId="6DAEACAB"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%0</w:t>
            </w:r>
          </w:p>
        </w:tc>
      </w:tr>
      <w:tr w:rsidR="00C20F6A" w:rsidRPr="00750A9A" w14:paraId="3206C863" w14:textId="77777777" w:rsidTr="00750A9A">
        <w:trPr>
          <w:cnfStyle w:val="000000100000" w:firstRow="0" w:lastRow="0" w:firstColumn="0" w:lastColumn="0" w:oddVBand="0" w:evenVBand="0" w:oddHBand="1" w:evenHBand="0" w:firstRowFirstColumn="0" w:firstRowLastColumn="0" w:lastRowFirstColumn="0" w:lastRowLastColumn="0"/>
          <w:trHeight w:val="386"/>
        </w:trPr>
        <w:tc>
          <w:tcPr>
            <w:tcW w:w="4088" w:type="dxa"/>
            <w:hideMark/>
          </w:tcPr>
          <w:p w14:paraId="17F1B122" w14:textId="77777777" w:rsidR="00C20F6A" w:rsidRPr="00750A9A" w:rsidRDefault="00C20F6A" w:rsidP="00A36E61">
            <w:pPr>
              <w:pStyle w:val="NormalWeb"/>
              <w:spacing w:before="0" w:beforeAutospacing="0" w:after="200" w:afterAutospacing="0" w:line="256" w:lineRule="auto"/>
              <w:rPr>
                <w:sz w:val="20"/>
                <w:szCs w:val="20"/>
              </w:rPr>
            </w:pPr>
            <w:r w:rsidRPr="00750A9A">
              <w:rPr>
                <w:bCs/>
                <w:color w:val="000000" w:themeColor="dark1"/>
                <w:kern w:val="24"/>
                <w:sz w:val="20"/>
                <w:szCs w:val="20"/>
              </w:rPr>
              <w:t>Personelin Aldığı Eğitim Sayısı</w:t>
            </w:r>
          </w:p>
        </w:tc>
        <w:tc>
          <w:tcPr>
            <w:tcW w:w="894" w:type="dxa"/>
            <w:hideMark/>
          </w:tcPr>
          <w:p w14:paraId="2E2524E4" w14:textId="77777777" w:rsidR="00C20F6A" w:rsidRPr="00750A9A" w:rsidRDefault="00C20F6A" w:rsidP="00A36E61">
            <w:pPr>
              <w:spacing w:after="160" w:line="259" w:lineRule="auto"/>
              <w:jc w:val="center"/>
              <w:rPr>
                <w:rFonts w:ascii="Times New Roman" w:hAnsi="Times New Roman" w:cs="Times New Roman"/>
                <w:bCs/>
                <w:sz w:val="20"/>
                <w:szCs w:val="20"/>
              </w:rPr>
            </w:pPr>
            <w:r w:rsidRPr="00750A9A">
              <w:rPr>
                <w:rFonts w:ascii="Times New Roman" w:hAnsi="Times New Roman" w:cs="Times New Roman"/>
                <w:bCs/>
                <w:sz w:val="20"/>
                <w:szCs w:val="20"/>
              </w:rPr>
              <w:t>5</w:t>
            </w:r>
          </w:p>
        </w:tc>
        <w:tc>
          <w:tcPr>
            <w:tcW w:w="881" w:type="dxa"/>
            <w:hideMark/>
          </w:tcPr>
          <w:p w14:paraId="620519DD" w14:textId="77777777" w:rsidR="00C20F6A" w:rsidRPr="00750A9A" w:rsidRDefault="00C20F6A" w:rsidP="00A36E61">
            <w:pPr>
              <w:spacing w:after="160" w:line="259" w:lineRule="auto"/>
              <w:jc w:val="center"/>
              <w:rPr>
                <w:rFonts w:ascii="Times New Roman" w:hAnsi="Times New Roman" w:cs="Times New Roman"/>
                <w:bCs/>
                <w:sz w:val="20"/>
                <w:szCs w:val="20"/>
              </w:rPr>
            </w:pPr>
            <w:r w:rsidRPr="00750A9A">
              <w:rPr>
                <w:rFonts w:ascii="Times New Roman" w:hAnsi="Times New Roman" w:cs="Times New Roman"/>
                <w:bCs/>
                <w:sz w:val="20"/>
                <w:szCs w:val="20"/>
              </w:rPr>
              <w:t>12</w:t>
            </w:r>
          </w:p>
        </w:tc>
        <w:tc>
          <w:tcPr>
            <w:tcW w:w="3475" w:type="dxa"/>
            <w:hideMark/>
          </w:tcPr>
          <w:p w14:paraId="78BE27B8"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color w:val="000000"/>
                <w:sz w:val="20"/>
                <w:szCs w:val="20"/>
              </w:rPr>
              <w:t>%140 oranında yükselmiştir</w:t>
            </w:r>
          </w:p>
        </w:tc>
      </w:tr>
      <w:tr w:rsidR="00C20F6A" w:rsidRPr="00750A9A" w14:paraId="67139E92" w14:textId="77777777" w:rsidTr="00750A9A">
        <w:trPr>
          <w:trHeight w:val="429"/>
        </w:trPr>
        <w:tc>
          <w:tcPr>
            <w:tcW w:w="4088" w:type="dxa"/>
            <w:hideMark/>
          </w:tcPr>
          <w:p w14:paraId="49425242" w14:textId="77777777" w:rsidR="00C20F6A" w:rsidRPr="00750A9A" w:rsidRDefault="00C20F6A" w:rsidP="00A36E61">
            <w:pPr>
              <w:pStyle w:val="NormalWeb"/>
              <w:spacing w:before="0" w:beforeAutospacing="0" w:after="200" w:afterAutospacing="0" w:line="256" w:lineRule="auto"/>
              <w:rPr>
                <w:sz w:val="20"/>
                <w:szCs w:val="20"/>
              </w:rPr>
            </w:pPr>
            <w:r w:rsidRPr="00750A9A">
              <w:rPr>
                <w:rFonts w:eastAsia="Calibri"/>
                <w:bCs/>
                <w:color w:val="000000" w:themeColor="dark1"/>
                <w:kern w:val="24"/>
                <w:sz w:val="20"/>
                <w:szCs w:val="20"/>
              </w:rPr>
              <w:t>Eylem Planı Sayısı</w:t>
            </w:r>
          </w:p>
        </w:tc>
        <w:tc>
          <w:tcPr>
            <w:tcW w:w="894" w:type="dxa"/>
            <w:hideMark/>
          </w:tcPr>
          <w:p w14:paraId="105A9515"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67</w:t>
            </w:r>
          </w:p>
        </w:tc>
        <w:tc>
          <w:tcPr>
            <w:tcW w:w="881" w:type="dxa"/>
            <w:hideMark/>
          </w:tcPr>
          <w:p w14:paraId="7E15F7B4"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62</w:t>
            </w:r>
          </w:p>
        </w:tc>
        <w:tc>
          <w:tcPr>
            <w:tcW w:w="3475" w:type="dxa"/>
            <w:hideMark/>
          </w:tcPr>
          <w:p w14:paraId="2BCCB39F"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%7,46 oranında azalmıştır</w:t>
            </w:r>
          </w:p>
        </w:tc>
      </w:tr>
      <w:tr w:rsidR="00C20F6A" w:rsidRPr="00750A9A" w14:paraId="66BFB2D7" w14:textId="77777777" w:rsidTr="00750A9A">
        <w:trPr>
          <w:cnfStyle w:val="000000100000" w:firstRow="0" w:lastRow="0" w:firstColumn="0" w:lastColumn="0" w:oddVBand="0" w:evenVBand="0" w:oddHBand="1" w:evenHBand="0" w:firstRowFirstColumn="0" w:firstRowLastColumn="0" w:lastRowFirstColumn="0" w:lastRowLastColumn="0"/>
          <w:trHeight w:val="442"/>
        </w:trPr>
        <w:tc>
          <w:tcPr>
            <w:tcW w:w="4088" w:type="dxa"/>
            <w:hideMark/>
          </w:tcPr>
          <w:p w14:paraId="76B72FA3" w14:textId="77777777" w:rsidR="00C20F6A" w:rsidRPr="00750A9A" w:rsidRDefault="00C20F6A" w:rsidP="00A36E61">
            <w:pPr>
              <w:pStyle w:val="NormalWeb"/>
              <w:spacing w:before="0" w:beforeAutospacing="0" w:after="200" w:afterAutospacing="0" w:line="256" w:lineRule="auto"/>
              <w:rPr>
                <w:sz w:val="20"/>
                <w:szCs w:val="20"/>
              </w:rPr>
            </w:pPr>
            <w:r w:rsidRPr="00750A9A">
              <w:rPr>
                <w:bCs/>
                <w:color w:val="000000" w:themeColor="dark1"/>
                <w:kern w:val="24"/>
                <w:sz w:val="20"/>
                <w:szCs w:val="20"/>
              </w:rPr>
              <w:t>Eylem Planları Gerçekleşme Durumu (%)</w:t>
            </w:r>
          </w:p>
        </w:tc>
        <w:tc>
          <w:tcPr>
            <w:tcW w:w="894" w:type="dxa"/>
            <w:hideMark/>
          </w:tcPr>
          <w:p w14:paraId="6CAB6FEE"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%99</w:t>
            </w:r>
          </w:p>
        </w:tc>
        <w:tc>
          <w:tcPr>
            <w:tcW w:w="881" w:type="dxa"/>
            <w:hideMark/>
          </w:tcPr>
          <w:p w14:paraId="07F1F713"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%99</w:t>
            </w:r>
          </w:p>
        </w:tc>
        <w:tc>
          <w:tcPr>
            <w:tcW w:w="3475" w:type="dxa"/>
            <w:hideMark/>
          </w:tcPr>
          <w:p w14:paraId="68A03FE2" w14:textId="77777777" w:rsidR="00C20F6A" w:rsidRPr="00750A9A" w:rsidRDefault="00C20F6A" w:rsidP="00A36E61">
            <w:pPr>
              <w:spacing w:after="160" w:line="259" w:lineRule="auto"/>
              <w:jc w:val="center"/>
              <w:rPr>
                <w:rFonts w:ascii="Times New Roman" w:hAnsi="Times New Roman" w:cs="Times New Roman"/>
                <w:sz w:val="20"/>
                <w:szCs w:val="20"/>
              </w:rPr>
            </w:pPr>
            <w:r w:rsidRPr="00750A9A">
              <w:rPr>
                <w:rFonts w:ascii="Times New Roman" w:hAnsi="Times New Roman" w:cs="Times New Roman"/>
                <w:sz w:val="20"/>
                <w:szCs w:val="20"/>
              </w:rPr>
              <w:t>%0</w:t>
            </w:r>
          </w:p>
        </w:tc>
      </w:tr>
      <w:tr w:rsidR="00C20F6A" w:rsidRPr="00750A9A" w14:paraId="6AC2C145" w14:textId="77777777" w:rsidTr="00750A9A">
        <w:trPr>
          <w:trHeight w:val="442"/>
        </w:trPr>
        <w:tc>
          <w:tcPr>
            <w:tcW w:w="4088" w:type="dxa"/>
          </w:tcPr>
          <w:p w14:paraId="633CD7F7" w14:textId="77777777" w:rsidR="00C20F6A" w:rsidRPr="00750A9A" w:rsidRDefault="00C20F6A" w:rsidP="00A36E61">
            <w:pPr>
              <w:pStyle w:val="NormalWeb"/>
              <w:spacing w:before="0" w:beforeAutospacing="0" w:after="200" w:afterAutospacing="0" w:line="256" w:lineRule="auto"/>
              <w:rPr>
                <w:bCs/>
                <w:color w:val="000000" w:themeColor="dark1"/>
                <w:kern w:val="24"/>
                <w:sz w:val="20"/>
                <w:szCs w:val="20"/>
              </w:rPr>
            </w:pPr>
            <w:r w:rsidRPr="00750A9A">
              <w:rPr>
                <w:bCs/>
                <w:color w:val="000000" w:themeColor="dark1"/>
                <w:kern w:val="24"/>
                <w:sz w:val="20"/>
                <w:szCs w:val="20"/>
              </w:rPr>
              <w:t>Program Sayısı</w:t>
            </w:r>
          </w:p>
        </w:tc>
        <w:tc>
          <w:tcPr>
            <w:tcW w:w="894" w:type="dxa"/>
          </w:tcPr>
          <w:p w14:paraId="30361438"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4</w:t>
            </w:r>
          </w:p>
        </w:tc>
        <w:tc>
          <w:tcPr>
            <w:tcW w:w="881" w:type="dxa"/>
          </w:tcPr>
          <w:p w14:paraId="25B27AFE"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4</w:t>
            </w:r>
          </w:p>
        </w:tc>
        <w:tc>
          <w:tcPr>
            <w:tcW w:w="3475" w:type="dxa"/>
          </w:tcPr>
          <w:p w14:paraId="4B252329"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%0</w:t>
            </w:r>
          </w:p>
        </w:tc>
      </w:tr>
      <w:tr w:rsidR="00C20F6A" w:rsidRPr="00750A9A" w14:paraId="00609AA7" w14:textId="77777777" w:rsidTr="00750A9A">
        <w:trPr>
          <w:cnfStyle w:val="000000100000" w:firstRow="0" w:lastRow="0" w:firstColumn="0" w:lastColumn="0" w:oddVBand="0" w:evenVBand="0" w:oddHBand="1" w:evenHBand="0" w:firstRowFirstColumn="0" w:firstRowLastColumn="0" w:lastRowFirstColumn="0" w:lastRowLastColumn="0"/>
          <w:trHeight w:val="442"/>
        </w:trPr>
        <w:tc>
          <w:tcPr>
            <w:tcW w:w="4088" w:type="dxa"/>
          </w:tcPr>
          <w:p w14:paraId="4C7D6B0D" w14:textId="77777777" w:rsidR="00C20F6A" w:rsidRPr="00750A9A" w:rsidRDefault="00C20F6A" w:rsidP="00A36E61">
            <w:pPr>
              <w:pStyle w:val="NormalWeb"/>
              <w:spacing w:before="0" w:beforeAutospacing="0" w:after="200" w:afterAutospacing="0" w:line="256" w:lineRule="auto"/>
              <w:rPr>
                <w:bCs/>
                <w:color w:val="000000" w:themeColor="dark1"/>
                <w:kern w:val="24"/>
                <w:sz w:val="20"/>
                <w:szCs w:val="20"/>
              </w:rPr>
            </w:pPr>
            <w:r w:rsidRPr="00750A9A">
              <w:rPr>
                <w:bCs/>
                <w:color w:val="000000" w:themeColor="dark1"/>
                <w:kern w:val="24"/>
                <w:sz w:val="20"/>
                <w:szCs w:val="20"/>
              </w:rPr>
              <w:t>Akredite Olan Program Sayısı</w:t>
            </w:r>
          </w:p>
        </w:tc>
        <w:tc>
          <w:tcPr>
            <w:tcW w:w="894" w:type="dxa"/>
          </w:tcPr>
          <w:p w14:paraId="0280BCA6"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w:t>
            </w:r>
          </w:p>
        </w:tc>
        <w:tc>
          <w:tcPr>
            <w:tcW w:w="881" w:type="dxa"/>
          </w:tcPr>
          <w:p w14:paraId="1FD1E780"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w:t>
            </w:r>
          </w:p>
        </w:tc>
        <w:tc>
          <w:tcPr>
            <w:tcW w:w="3475" w:type="dxa"/>
          </w:tcPr>
          <w:p w14:paraId="52AAE002" w14:textId="77777777" w:rsidR="00C20F6A" w:rsidRPr="00750A9A" w:rsidRDefault="00C20F6A" w:rsidP="00A36E61">
            <w:pPr>
              <w:jc w:val="center"/>
              <w:rPr>
                <w:rFonts w:ascii="Times New Roman" w:hAnsi="Times New Roman" w:cs="Times New Roman"/>
                <w:sz w:val="20"/>
                <w:szCs w:val="20"/>
              </w:rPr>
            </w:pPr>
            <w:r w:rsidRPr="00750A9A">
              <w:rPr>
                <w:rFonts w:ascii="Times New Roman" w:hAnsi="Times New Roman" w:cs="Times New Roman"/>
                <w:sz w:val="20"/>
                <w:szCs w:val="20"/>
              </w:rPr>
              <w:t>-</w:t>
            </w:r>
          </w:p>
        </w:tc>
      </w:tr>
    </w:tbl>
    <w:p w14:paraId="2CA0DAAD" w14:textId="77777777" w:rsidR="00C20F6A" w:rsidRPr="00C20F6A" w:rsidRDefault="00C20F6A" w:rsidP="00C20F6A">
      <w:pPr>
        <w:rPr>
          <w:rFonts w:ascii="Times New Roman" w:hAnsi="Times New Roman" w:cs="Times New Roman"/>
          <w:b/>
          <w:bCs/>
          <w:sz w:val="24"/>
          <w:szCs w:val="24"/>
        </w:rPr>
      </w:pPr>
    </w:p>
    <w:p w14:paraId="7DFCB36F" w14:textId="77777777" w:rsidR="003B3E86" w:rsidRDefault="003B3E86" w:rsidP="006471A0">
      <w:pPr>
        <w:spacing w:before="120" w:after="120"/>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34FDEBE5" w14:textId="77777777" w:rsidR="00B63B47" w:rsidRDefault="00FB5566" w:rsidP="00B63B47">
      <w:pPr>
        <w:jc w:val="both"/>
        <w:rPr>
          <w:rFonts w:ascii="Times New Roman" w:hAnsi="Times New Roman" w:cs="Times New Roman"/>
          <w:color w:val="000000"/>
          <w:sz w:val="24"/>
          <w:szCs w:val="24"/>
        </w:rPr>
      </w:pPr>
      <w:r w:rsidRPr="00B10055">
        <w:rPr>
          <w:rFonts w:ascii="Times New Roman" w:hAnsi="Times New Roman" w:cs="Times New Roman"/>
          <w:sz w:val="24"/>
          <w:szCs w:val="24"/>
        </w:rPr>
        <w:t>2025 yılı sonu itibarıyla fakültemizde görev yapan öğretim elemanı sayısı 27’dir. Bu öğretim elemanlarından 4’ü farklı üniversite ve kurumlarda görevlendirilmiştir. Ayrıca kadrosu Niğde Teknik Bilimler Meslek Yüksekokulu Radyo ve Televizyon Teknolojisi Programında bulunan ve fakültemizde Radyo, Televizyon ve Sinema Bölümü’nde 13</w:t>
      </w:r>
      <w:r w:rsidR="00B1362C">
        <w:rPr>
          <w:rFonts w:ascii="Times New Roman" w:hAnsi="Times New Roman" w:cs="Times New Roman"/>
          <w:sz w:val="24"/>
          <w:szCs w:val="24"/>
        </w:rPr>
        <w:t>/b-</w:t>
      </w:r>
      <w:r w:rsidR="00F105E0">
        <w:rPr>
          <w:rFonts w:ascii="Times New Roman" w:hAnsi="Times New Roman" w:cs="Times New Roman"/>
          <w:sz w:val="24"/>
          <w:szCs w:val="24"/>
        </w:rPr>
        <w:t>4</w:t>
      </w:r>
      <w:r w:rsidRPr="00B10055">
        <w:rPr>
          <w:rFonts w:ascii="Times New Roman" w:hAnsi="Times New Roman" w:cs="Times New Roman"/>
          <w:sz w:val="24"/>
          <w:szCs w:val="24"/>
        </w:rPr>
        <w:t xml:space="preserve"> kapsamında görev yapan 1 öğretim üyesi ile </w:t>
      </w:r>
      <w:r w:rsidR="00F109C1">
        <w:rPr>
          <w:rFonts w:ascii="Times New Roman" w:hAnsi="Times New Roman" w:cs="Times New Roman"/>
          <w:sz w:val="24"/>
          <w:szCs w:val="24"/>
        </w:rPr>
        <w:t xml:space="preserve">yine </w:t>
      </w:r>
      <w:r w:rsidRPr="00B10055">
        <w:rPr>
          <w:rFonts w:ascii="Times New Roman" w:hAnsi="Times New Roman" w:cs="Times New Roman"/>
          <w:sz w:val="24"/>
          <w:szCs w:val="24"/>
        </w:rPr>
        <w:t xml:space="preserve">kadrosu Niğde Teknik Bilimler Meslek Yüksekokulu Radyo Televizyon Programcılığı Programında </w:t>
      </w:r>
      <w:r w:rsidR="00F109C1">
        <w:rPr>
          <w:rFonts w:ascii="Times New Roman" w:hAnsi="Times New Roman" w:cs="Times New Roman"/>
          <w:sz w:val="24"/>
          <w:szCs w:val="24"/>
        </w:rPr>
        <w:t xml:space="preserve">bulunan ve </w:t>
      </w:r>
      <w:r w:rsidR="00F109C1" w:rsidRPr="00B10055">
        <w:rPr>
          <w:rFonts w:ascii="Times New Roman" w:hAnsi="Times New Roman" w:cs="Times New Roman"/>
          <w:sz w:val="24"/>
          <w:szCs w:val="24"/>
        </w:rPr>
        <w:t>fakültemizde</w:t>
      </w:r>
      <w:r w:rsidRPr="00B10055">
        <w:rPr>
          <w:rFonts w:ascii="Times New Roman" w:hAnsi="Times New Roman" w:cs="Times New Roman"/>
          <w:sz w:val="24"/>
          <w:szCs w:val="24"/>
        </w:rPr>
        <w:t xml:space="preserve"> Gazetecilik Bölümü’nde 13</w:t>
      </w:r>
      <w:r w:rsidR="00B1362C">
        <w:rPr>
          <w:rFonts w:ascii="Times New Roman" w:hAnsi="Times New Roman" w:cs="Times New Roman"/>
          <w:sz w:val="24"/>
          <w:szCs w:val="24"/>
        </w:rPr>
        <w:t xml:space="preserve">/b-4 </w:t>
      </w:r>
      <w:r w:rsidRPr="00B10055">
        <w:rPr>
          <w:rFonts w:ascii="Times New Roman" w:hAnsi="Times New Roman" w:cs="Times New Roman"/>
          <w:sz w:val="24"/>
          <w:szCs w:val="24"/>
        </w:rPr>
        <w:t>kapsamında görev yapan 1 öğretim üyesi bulunmaktadır</w:t>
      </w:r>
      <w:r w:rsidRPr="00B10055">
        <w:rPr>
          <w:rFonts w:ascii="Times New Roman" w:hAnsi="Times New Roman" w:cs="Times New Roman"/>
          <w:color w:val="000000"/>
          <w:sz w:val="24"/>
          <w:szCs w:val="24"/>
        </w:rPr>
        <w:t xml:space="preserve">. </w:t>
      </w:r>
    </w:p>
    <w:p w14:paraId="20BC9915" w14:textId="77777777" w:rsidR="00B63B47" w:rsidRDefault="00B63B47" w:rsidP="00B63B47">
      <w:pPr>
        <w:jc w:val="both"/>
        <w:rPr>
          <w:rFonts w:ascii="Times New Roman" w:hAnsi="Times New Roman" w:cs="Times New Roman"/>
          <w:color w:val="000000"/>
          <w:sz w:val="24"/>
          <w:szCs w:val="24"/>
        </w:rPr>
      </w:pPr>
      <w:r w:rsidRPr="00B63B47">
        <w:rPr>
          <w:rFonts w:ascii="Times New Roman" w:hAnsi="Times New Roman" w:cs="Times New Roman"/>
          <w:sz w:val="24"/>
          <w:szCs w:val="24"/>
        </w:rPr>
        <w:t>Akademik personel sayımızın 27’de sabit kalmasına rağmen öğrenci sayımızın %1,43 oranında artması, Öğretim Elemanı Başına Düşen Öğrenci Sayısını 36,70’e yükseltmiştir. Bu durum, eğitim kalitesini korumak adına öğretim üyelerimiz üzerindeki iş yükünün arttığını göstermektedir.</w:t>
      </w:r>
    </w:p>
    <w:p w14:paraId="69221D85" w14:textId="348FF1A0" w:rsid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İdari personel sayısındaki %7,14’lük düşüş (14'ten 13'e), kurumsal hafıza ve operasyonel süreçlerin yönetimi açısından bir risk teşkil edebilir. Azalan personelle aynı (hatta artan</w:t>
      </w:r>
      <w:r w:rsidR="004705FD">
        <w:rPr>
          <w:rFonts w:ascii="Times New Roman" w:hAnsi="Times New Roman" w:cs="Times New Roman"/>
          <w:sz w:val="24"/>
          <w:szCs w:val="24"/>
        </w:rPr>
        <w:t>; Yüksek Lisans programlarının sayısının artması</w:t>
      </w:r>
      <w:r w:rsidRPr="00B63B47">
        <w:rPr>
          <w:rFonts w:ascii="Times New Roman" w:hAnsi="Times New Roman" w:cs="Times New Roman"/>
          <w:sz w:val="24"/>
          <w:szCs w:val="24"/>
        </w:rPr>
        <w:t>) öğrenci sayısına hizmet vermek, hizmet kalitesinde düşüşe yol açabilir.</w:t>
      </w:r>
    </w:p>
    <w:p w14:paraId="7B2A8433" w14:textId="77777777" w:rsid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Personelin aldığı eğitim sayısının %140 oranında artarak 12’ye çıkması, 2025 yılının en sevindirici verisidir. Bu, kurum içi öğrenme kültürünün benimsendiğini ve değişen iletişim teknolojilerine uyum sağlama iradesini kanıtlar.</w:t>
      </w:r>
    </w:p>
    <w:p w14:paraId="35A8074C" w14:textId="77777777" w:rsid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 xml:space="preserve">Bütçe ve </w:t>
      </w:r>
      <w:r>
        <w:rPr>
          <w:rFonts w:ascii="Times New Roman" w:hAnsi="Times New Roman" w:cs="Times New Roman"/>
          <w:sz w:val="24"/>
          <w:szCs w:val="24"/>
        </w:rPr>
        <w:t>eylem planı disiplini açısından b</w:t>
      </w:r>
      <w:r w:rsidRPr="00B63B47">
        <w:rPr>
          <w:rFonts w:ascii="Times New Roman" w:hAnsi="Times New Roman" w:cs="Times New Roman"/>
          <w:sz w:val="24"/>
          <w:szCs w:val="24"/>
        </w:rPr>
        <w:t>ütçe gerçekleşme oranının %100 ve eylem planı gerçekleşme oranının %99 olması, fakültenin finansal yönetim ve icra kabiliyetinin son derece yüksek olduğunu göstermektedir.</w:t>
      </w:r>
    </w:p>
    <w:p w14:paraId="7A552051" w14:textId="77777777" w:rsid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lastRenderedPageBreak/>
        <w:t>Eylem planı sayısının 67'den 62'ye düşmesi, ilk bakışta bir yavaşlama gibi görünse de, gerçekleşme oranının %99'da sabit kalmasıyl</w:t>
      </w:r>
      <w:r>
        <w:rPr>
          <w:rFonts w:ascii="Times New Roman" w:hAnsi="Times New Roman" w:cs="Times New Roman"/>
          <w:sz w:val="24"/>
          <w:szCs w:val="24"/>
        </w:rPr>
        <w:t>a birlikte değerlendirildiğinde,</w:t>
      </w:r>
      <w:r w:rsidRPr="00B63B47">
        <w:rPr>
          <w:rFonts w:ascii="Times New Roman" w:hAnsi="Times New Roman" w:cs="Times New Roman"/>
          <w:sz w:val="24"/>
          <w:szCs w:val="24"/>
        </w:rPr>
        <w:t xml:space="preserve"> fakültenin daha stratejik, odaklanmış ve </w:t>
      </w:r>
      <w:r>
        <w:rPr>
          <w:rFonts w:ascii="Times New Roman" w:hAnsi="Times New Roman" w:cs="Times New Roman"/>
          <w:sz w:val="24"/>
          <w:szCs w:val="24"/>
        </w:rPr>
        <w:t>rasyonel hedeflere yöneldiğini düşündürmektedir.</w:t>
      </w:r>
    </w:p>
    <w:p w14:paraId="7A3A40D4" w14:textId="5F1A43E8" w:rsidR="00B63B47" w:rsidRPr="008679D3"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 xml:space="preserve">Program sayımız 4 iken akredite program sayımızın hala </w:t>
      </w:r>
      <w:r w:rsidR="008F0C09">
        <w:rPr>
          <w:rFonts w:ascii="Times New Roman" w:hAnsi="Times New Roman" w:cs="Times New Roman"/>
          <w:sz w:val="24"/>
          <w:szCs w:val="24"/>
        </w:rPr>
        <w:t>“-“</w:t>
      </w:r>
      <w:r w:rsidRPr="00B63B47">
        <w:rPr>
          <w:rFonts w:ascii="Times New Roman" w:hAnsi="Times New Roman" w:cs="Times New Roman"/>
          <w:sz w:val="24"/>
          <w:szCs w:val="24"/>
        </w:rPr>
        <w:t xml:space="preserve"> (sıfır) olması, ulusal ve uluslararası rekabetçiliğimiz önündeki en büyük engeldir. YÖKAK ve İLEDAK standartları çerçevesinde bu tablo </w:t>
      </w:r>
      <w:r>
        <w:rPr>
          <w:rFonts w:ascii="Times New Roman" w:hAnsi="Times New Roman" w:cs="Times New Roman"/>
          <w:sz w:val="24"/>
          <w:szCs w:val="24"/>
        </w:rPr>
        <w:t xml:space="preserve">hızlı bir şekilde iyileştirilerek önümüzdeki süreçte tüm bölümlerin hızlıca akreditasyon işlemlerinin sonuçlandırılması sağlanacaktır. </w:t>
      </w:r>
      <w:r w:rsidRPr="00B10055">
        <w:rPr>
          <w:rFonts w:ascii="Times New Roman" w:hAnsi="Times New Roman" w:cs="Times New Roman"/>
          <w:sz w:val="24"/>
          <w:szCs w:val="24"/>
        </w:rPr>
        <w:t>Nitekim Halkla İlişkiler ve Reklamcılık Programı akredi</w:t>
      </w:r>
      <w:r w:rsidR="008F0C09">
        <w:rPr>
          <w:rFonts w:ascii="Times New Roman" w:hAnsi="Times New Roman" w:cs="Times New Roman"/>
          <w:sz w:val="24"/>
          <w:szCs w:val="24"/>
        </w:rPr>
        <w:t>tasyon sürecine başvurmuş ve 17-</w:t>
      </w:r>
      <w:r w:rsidRPr="00B10055">
        <w:rPr>
          <w:rFonts w:ascii="Times New Roman" w:hAnsi="Times New Roman" w:cs="Times New Roman"/>
          <w:sz w:val="24"/>
          <w:szCs w:val="24"/>
        </w:rPr>
        <w:t>19 Kasım 2025 tarihleri arasında İLAD Akreditasyon Değerlendirme Takımı tarafından saha ziyareti gerçekleştirilmiştir. Programın akreditasyon sonucu henüz bildirilmemiş olmakla birlikte, yürütülen çalışmalar</w:t>
      </w:r>
      <w:r>
        <w:rPr>
          <w:rFonts w:ascii="Times New Roman" w:hAnsi="Times New Roman" w:cs="Times New Roman"/>
          <w:sz w:val="24"/>
          <w:szCs w:val="24"/>
        </w:rPr>
        <w:t xml:space="preserve"> </w:t>
      </w:r>
      <w:r w:rsidRPr="00B10055">
        <w:rPr>
          <w:rFonts w:ascii="Times New Roman" w:hAnsi="Times New Roman" w:cs="Times New Roman"/>
          <w:sz w:val="24"/>
          <w:szCs w:val="24"/>
        </w:rPr>
        <w:t xml:space="preserve">fakültemizdeki diğer bölümlerin de akreditasyon süreçlerine yönelik hazırlıklarını hızlandırdığını ve kalite odaklı </w:t>
      </w:r>
      <w:r w:rsidRPr="008679D3">
        <w:rPr>
          <w:rFonts w:ascii="Times New Roman" w:hAnsi="Times New Roman" w:cs="Times New Roman"/>
          <w:sz w:val="24"/>
          <w:szCs w:val="24"/>
        </w:rPr>
        <w:t>dönüşümün kurumsal düzeyde yaygınlaştığını ortaya koymaktadır.</w:t>
      </w:r>
    </w:p>
    <w:p w14:paraId="1242F992" w14:textId="1E19F530" w:rsidR="00B63B47" w:rsidRPr="008679D3" w:rsidRDefault="00B63B47" w:rsidP="00B63B47">
      <w:pPr>
        <w:jc w:val="both"/>
        <w:rPr>
          <w:rFonts w:ascii="Times New Roman" w:hAnsi="Times New Roman" w:cs="Times New Roman"/>
          <w:i/>
          <w:sz w:val="24"/>
          <w:szCs w:val="24"/>
        </w:rPr>
      </w:pPr>
      <w:r w:rsidRPr="008679D3">
        <w:rPr>
          <w:rFonts w:ascii="Times New Roman" w:hAnsi="Times New Roman" w:cs="Times New Roman"/>
          <w:i/>
          <w:sz w:val="24"/>
          <w:szCs w:val="24"/>
        </w:rPr>
        <w:t xml:space="preserve">Verilerin analizi sonucunda, 2026 projeksiyonumuzda hayata geçirmemiz gereken iyileştirme faaliyetlerini şu başlıklar altında </w:t>
      </w:r>
      <w:r w:rsidR="008F0C09" w:rsidRPr="008679D3">
        <w:rPr>
          <w:rFonts w:ascii="Times New Roman" w:hAnsi="Times New Roman" w:cs="Times New Roman"/>
          <w:i/>
          <w:sz w:val="24"/>
          <w:szCs w:val="24"/>
        </w:rPr>
        <w:t>ele alabiliriz:</w:t>
      </w:r>
    </w:p>
    <w:p w14:paraId="2E6D05C5" w14:textId="77777777"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A. Akademik ve İdari Kadro Optimizasyonu</w:t>
      </w:r>
    </w:p>
    <w:p w14:paraId="66781B16" w14:textId="77777777" w:rsidR="008F0C09"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Kadro İhtiyacı Analizi: Öğretim elemanı başına düşen öğrenci sayısını ideal standart olan 30 ve altına çekebilmek için özellikle uygulama yoğunluklu bölümlere (Radyo-TV, Yeni Medya vb.) yeni doktor öğretim üyesi alımı için Rektörlük makamına gerekçeli rapor sunulmalıdır.</w:t>
      </w:r>
    </w:p>
    <w:p w14:paraId="50A1E10A" w14:textId="5A79BF86"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 xml:space="preserve">İdari Verimlilik: Azalan idari personel açığını kapatmak için süreçlerin dijitalleşmesi (EBYS ve öğrenci otomasyonlarının tam entegrasyonu) hızlandırılmalı, mevcut personelin </w:t>
      </w:r>
      <w:r w:rsidR="008F0C09">
        <w:rPr>
          <w:rFonts w:ascii="Times New Roman" w:hAnsi="Times New Roman" w:cs="Times New Roman"/>
          <w:sz w:val="24"/>
          <w:szCs w:val="24"/>
        </w:rPr>
        <w:t xml:space="preserve">iş tanımları ‘Çoklu Yetkinlik’ </w:t>
      </w:r>
      <w:r w:rsidRPr="00B63B47">
        <w:rPr>
          <w:rFonts w:ascii="Times New Roman" w:hAnsi="Times New Roman" w:cs="Times New Roman"/>
          <w:sz w:val="24"/>
          <w:szCs w:val="24"/>
        </w:rPr>
        <w:t>modeline göre güncellenmelidir.</w:t>
      </w:r>
    </w:p>
    <w:p w14:paraId="430F62A1" w14:textId="77777777"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B. Akreditasyon Seferberliği</w:t>
      </w:r>
    </w:p>
    <w:p w14:paraId="0093F0DA" w14:textId="77777777" w:rsidR="008F0C09"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İLEDAK Hazırlık Süreci: Mev</w:t>
      </w:r>
      <w:r w:rsidR="008F0C09">
        <w:rPr>
          <w:rFonts w:ascii="Times New Roman" w:hAnsi="Times New Roman" w:cs="Times New Roman"/>
          <w:sz w:val="24"/>
          <w:szCs w:val="24"/>
        </w:rPr>
        <w:t>cut 4 programımızdan en az iki bölümün daha</w:t>
      </w:r>
      <w:r w:rsidRPr="00B63B47">
        <w:rPr>
          <w:rFonts w:ascii="Times New Roman" w:hAnsi="Times New Roman" w:cs="Times New Roman"/>
          <w:sz w:val="24"/>
          <w:szCs w:val="24"/>
        </w:rPr>
        <w:t xml:space="preserve"> (örneğin Gazetecilik ve </w:t>
      </w:r>
      <w:r w:rsidR="008F0C09">
        <w:rPr>
          <w:rFonts w:ascii="Times New Roman" w:hAnsi="Times New Roman" w:cs="Times New Roman"/>
          <w:sz w:val="24"/>
          <w:szCs w:val="24"/>
        </w:rPr>
        <w:t xml:space="preserve">RTS) </w:t>
      </w:r>
      <w:r w:rsidRPr="00B63B47">
        <w:rPr>
          <w:rFonts w:ascii="Times New Roman" w:hAnsi="Times New Roman" w:cs="Times New Roman"/>
          <w:sz w:val="24"/>
          <w:szCs w:val="24"/>
        </w:rPr>
        <w:t>2026 yılı içerisinde İLEDAK (İletişim Eğitimi Değerlendirme Akreditasyon Kurulu) başvurusu yapılmalıdır.</w:t>
      </w:r>
      <w:r w:rsidR="008F0C09">
        <w:rPr>
          <w:rFonts w:ascii="Times New Roman" w:hAnsi="Times New Roman" w:cs="Times New Roman"/>
          <w:sz w:val="24"/>
          <w:szCs w:val="24"/>
        </w:rPr>
        <w:t xml:space="preserve"> </w:t>
      </w:r>
    </w:p>
    <w:p w14:paraId="1332C112" w14:textId="468B9CD5"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Öz</w:t>
      </w:r>
      <w:r w:rsidR="008F0C09">
        <w:rPr>
          <w:rFonts w:ascii="Times New Roman" w:hAnsi="Times New Roman" w:cs="Times New Roman"/>
          <w:sz w:val="24"/>
          <w:szCs w:val="24"/>
        </w:rPr>
        <w:t xml:space="preserve"> </w:t>
      </w:r>
      <w:r w:rsidRPr="00B63B47">
        <w:rPr>
          <w:rFonts w:ascii="Times New Roman" w:hAnsi="Times New Roman" w:cs="Times New Roman"/>
          <w:sz w:val="24"/>
          <w:szCs w:val="24"/>
        </w:rPr>
        <w:t>değerlendirme Raporları: Her bölüm, kendi program çıktılarını ve eğitim amaçlarını akreditasyon standartlarına göre revize etmeli ve 6 aylık iç denetim periyotları oluşturulmalıdır.</w:t>
      </w:r>
    </w:p>
    <w:p w14:paraId="45284AB8" w14:textId="77777777"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C. Personel Gelişiminin Sürdürülebilirliği</w:t>
      </w:r>
    </w:p>
    <w:p w14:paraId="35C73D3A" w14:textId="318D0C13"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Eğitimin Niteliği: %14</w:t>
      </w:r>
      <w:r w:rsidR="008F0C09">
        <w:rPr>
          <w:rFonts w:ascii="Times New Roman" w:hAnsi="Times New Roman" w:cs="Times New Roman"/>
          <w:sz w:val="24"/>
          <w:szCs w:val="24"/>
        </w:rPr>
        <w:t xml:space="preserve">0 artan eğitim sayısı, 2026'da Eğiticilerin Eğitimi ve </w:t>
      </w:r>
      <w:r w:rsidRPr="00B63B47">
        <w:rPr>
          <w:rFonts w:ascii="Times New Roman" w:hAnsi="Times New Roman" w:cs="Times New Roman"/>
          <w:sz w:val="24"/>
          <w:szCs w:val="24"/>
        </w:rPr>
        <w:t xml:space="preserve">Yapay </w:t>
      </w:r>
      <w:r w:rsidR="008F0C09">
        <w:rPr>
          <w:rFonts w:ascii="Times New Roman" w:hAnsi="Times New Roman" w:cs="Times New Roman"/>
          <w:sz w:val="24"/>
          <w:szCs w:val="24"/>
        </w:rPr>
        <w:t>Zeka Destekli İletişim Araçları</w:t>
      </w:r>
      <w:r w:rsidRPr="00B63B47">
        <w:rPr>
          <w:rFonts w:ascii="Times New Roman" w:hAnsi="Times New Roman" w:cs="Times New Roman"/>
          <w:sz w:val="24"/>
          <w:szCs w:val="24"/>
        </w:rPr>
        <w:t xml:space="preserve"> gibi daha spesifik ve çıktısı yüksek alanlara kanalize edilmelidir.</w:t>
      </w:r>
    </w:p>
    <w:p w14:paraId="75E326C0" w14:textId="3C24AC6E"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 xml:space="preserve">Motivasyon Yönetimi: İdari personeldeki düşüşün yaratabileceği </w:t>
      </w:r>
      <w:proofErr w:type="gramStart"/>
      <w:r w:rsidRPr="00B63B47">
        <w:rPr>
          <w:rFonts w:ascii="Times New Roman" w:hAnsi="Times New Roman" w:cs="Times New Roman"/>
          <w:sz w:val="24"/>
          <w:szCs w:val="24"/>
        </w:rPr>
        <w:t>motiv</w:t>
      </w:r>
      <w:r w:rsidR="008F0C09">
        <w:rPr>
          <w:rFonts w:ascii="Times New Roman" w:hAnsi="Times New Roman" w:cs="Times New Roman"/>
          <w:sz w:val="24"/>
          <w:szCs w:val="24"/>
        </w:rPr>
        <w:t>asyon</w:t>
      </w:r>
      <w:proofErr w:type="gramEnd"/>
      <w:r w:rsidR="008F0C09">
        <w:rPr>
          <w:rFonts w:ascii="Times New Roman" w:hAnsi="Times New Roman" w:cs="Times New Roman"/>
          <w:sz w:val="24"/>
          <w:szCs w:val="24"/>
        </w:rPr>
        <w:t xml:space="preserve"> kaybını önlemek adına motivasyon</w:t>
      </w:r>
      <w:r w:rsidRPr="00B63B47">
        <w:rPr>
          <w:rFonts w:ascii="Times New Roman" w:hAnsi="Times New Roman" w:cs="Times New Roman"/>
          <w:sz w:val="24"/>
          <w:szCs w:val="24"/>
        </w:rPr>
        <w:t xml:space="preserve"> ödüllendirmesi ve</w:t>
      </w:r>
      <w:r w:rsidR="008F0C09">
        <w:rPr>
          <w:rFonts w:ascii="Times New Roman" w:hAnsi="Times New Roman" w:cs="Times New Roman"/>
          <w:sz w:val="24"/>
          <w:szCs w:val="24"/>
        </w:rPr>
        <w:t>ya</w:t>
      </w:r>
      <w:r w:rsidRPr="00B63B47">
        <w:rPr>
          <w:rFonts w:ascii="Times New Roman" w:hAnsi="Times New Roman" w:cs="Times New Roman"/>
          <w:sz w:val="24"/>
          <w:szCs w:val="24"/>
        </w:rPr>
        <w:t xml:space="preserve"> </w:t>
      </w:r>
      <w:r w:rsidR="00750A9A">
        <w:rPr>
          <w:rFonts w:ascii="Times New Roman" w:hAnsi="Times New Roman" w:cs="Times New Roman"/>
          <w:sz w:val="24"/>
          <w:szCs w:val="24"/>
        </w:rPr>
        <w:t>personel talebi (gerekçesini sunarak)</w:t>
      </w:r>
      <w:r w:rsidRPr="00B63B47">
        <w:rPr>
          <w:rFonts w:ascii="Times New Roman" w:hAnsi="Times New Roman" w:cs="Times New Roman"/>
          <w:sz w:val="24"/>
          <w:szCs w:val="24"/>
        </w:rPr>
        <w:t xml:space="preserve"> planlanmalıdır.</w:t>
      </w:r>
    </w:p>
    <w:p w14:paraId="45AFEFAB" w14:textId="77777777"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D. Stratejik Planlama ve Eylem Odaklılık</w:t>
      </w:r>
    </w:p>
    <w:p w14:paraId="098A4BB1" w14:textId="63E0D3BD" w:rsidR="00B63B47" w:rsidRP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Eylem Planlarının Niteliği: Eylem planı sayısının 60-65 bandında tutulması makuldür ancak bu planların en az %20'si</w:t>
      </w:r>
      <w:r w:rsidR="008F0C09">
        <w:rPr>
          <w:rFonts w:ascii="Times New Roman" w:hAnsi="Times New Roman" w:cs="Times New Roman"/>
          <w:sz w:val="24"/>
          <w:szCs w:val="24"/>
        </w:rPr>
        <w:t xml:space="preserve"> doğrudan </w:t>
      </w:r>
      <w:r w:rsidRPr="00B63B47">
        <w:rPr>
          <w:rFonts w:ascii="Times New Roman" w:hAnsi="Times New Roman" w:cs="Times New Roman"/>
          <w:sz w:val="24"/>
          <w:szCs w:val="24"/>
        </w:rPr>
        <w:t xml:space="preserve">Araştırma-Geliştirme ve </w:t>
      </w:r>
      <w:r w:rsidR="008F0C09">
        <w:rPr>
          <w:rFonts w:ascii="Times New Roman" w:hAnsi="Times New Roman" w:cs="Times New Roman"/>
          <w:sz w:val="24"/>
          <w:szCs w:val="24"/>
        </w:rPr>
        <w:t>Toplumsal Katkı</w:t>
      </w:r>
      <w:r w:rsidRPr="00B63B47">
        <w:rPr>
          <w:rFonts w:ascii="Times New Roman" w:hAnsi="Times New Roman" w:cs="Times New Roman"/>
          <w:sz w:val="24"/>
          <w:szCs w:val="24"/>
        </w:rPr>
        <w:t xml:space="preserve"> odaklı olmalıdır.</w:t>
      </w:r>
    </w:p>
    <w:p w14:paraId="74BC1E47" w14:textId="748C73F4" w:rsidR="00B63B47" w:rsidRDefault="00B63B47" w:rsidP="00B63B47">
      <w:pPr>
        <w:jc w:val="both"/>
        <w:rPr>
          <w:rFonts w:ascii="Times New Roman" w:hAnsi="Times New Roman" w:cs="Times New Roman"/>
          <w:sz w:val="24"/>
          <w:szCs w:val="24"/>
        </w:rPr>
      </w:pPr>
      <w:r w:rsidRPr="00B63B47">
        <w:rPr>
          <w:rFonts w:ascii="Times New Roman" w:hAnsi="Times New Roman" w:cs="Times New Roman"/>
          <w:sz w:val="24"/>
          <w:szCs w:val="24"/>
        </w:rPr>
        <w:t>Bütçe Verimliliği: %100 gerçekleşen bütçenin, 2026'da laboratuvar altyapılarının (Stüdyo, Tasarım Atölyesi) modernizasyonuna daha fazla pay ayıracak şekilde revize edilmesi gerekmektedir.</w:t>
      </w:r>
    </w:p>
    <w:p w14:paraId="4B495D63" w14:textId="77777777" w:rsidR="00750A9A" w:rsidRPr="00B10055" w:rsidRDefault="00750A9A" w:rsidP="00B63B47">
      <w:pPr>
        <w:jc w:val="both"/>
        <w:rPr>
          <w:rFonts w:ascii="Times New Roman" w:hAnsi="Times New Roman" w:cs="Times New Roman"/>
          <w:sz w:val="24"/>
          <w:szCs w:val="24"/>
        </w:rPr>
      </w:pPr>
    </w:p>
    <w:p w14:paraId="607E1473" w14:textId="6DCF5FC8" w:rsidR="00D56023" w:rsidRPr="008F0C09" w:rsidRDefault="00D56023" w:rsidP="008F0C09">
      <w:pPr>
        <w:pStyle w:val="ListeParagraf"/>
        <w:numPr>
          <w:ilvl w:val="0"/>
          <w:numId w:val="1"/>
        </w:numPr>
        <w:jc w:val="both"/>
        <w:rPr>
          <w:rFonts w:ascii="Times New Roman" w:hAnsi="Times New Roman" w:cs="Times New Roman"/>
          <w:b/>
          <w:bCs/>
          <w:sz w:val="24"/>
          <w:szCs w:val="24"/>
        </w:rPr>
      </w:pPr>
      <w:r w:rsidRPr="008F0C09">
        <w:rPr>
          <w:rFonts w:ascii="Times New Roman" w:hAnsi="Times New Roman" w:cs="Times New Roman"/>
          <w:b/>
          <w:bCs/>
          <w:sz w:val="24"/>
          <w:szCs w:val="24"/>
        </w:rPr>
        <w:lastRenderedPageBreak/>
        <w:t>Paydaş Memnuniyeti ve İlgili Taraflardan Gelen Geri Bildirimler</w:t>
      </w:r>
    </w:p>
    <w:p w14:paraId="5FE3580B" w14:textId="77777777"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(Liderlik, Yönetim ve Kalite)</w:t>
      </w:r>
    </w:p>
    <w:tbl>
      <w:tblPr>
        <w:tblStyle w:val="DzTablo1"/>
        <w:tblW w:w="8926" w:type="dxa"/>
        <w:tblLook w:val="0600" w:firstRow="0" w:lastRow="0" w:firstColumn="0" w:lastColumn="0" w:noHBand="1" w:noVBand="1"/>
      </w:tblPr>
      <w:tblGrid>
        <w:gridCol w:w="3010"/>
        <w:gridCol w:w="95"/>
        <w:gridCol w:w="2009"/>
        <w:gridCol w:w="14"/>
        <w:gridCol w:w="720"/>
        <w:gridCol w:w="101"/>
        <w:gridCol w:w="2977"/>
      </w:tblGrid>
      <w:tr w:rsidR="00D56023" w:rsidRPr="00750A9A" w14:paraId="5F9AE039" w14:textId="77777777" w:rsidTr="00750A9A">
        <w:trPr>
          <w:trHeight w:val="235"/>
        </w:trPr>
        <w:tc>
          <w:tcPr>
            <w:tcW w:w="8926" w:type="dxa"/>
            <w:gridSpan w:val="7"/>
            <w:shd w:val="clear" w:color="auto" w:fill="F2F2F2" w:themeFill="background1" w:themeFillShade="F2"/>
            <w:hideMark/>
          </w:tcPr>
          <w:p w14:paraId="2FB576CA" w14:textId="77777777"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Öğrenci Memnuniyet Oranı</w:t>
            </w:r>
          </w:p>
        </w:tc>
      </w:tr>
      <w:tr w:rsidR="00D56023" w:rsidRPr="00750A9A" w14:paraId="2039656F" w14:textId="77777777" w:rsidTr="00750A9A">
        <w:trPr>
          <w:trHeight w:val="446"/>
        </w:trPr>
        <w:tc>
          <w:tcPr>
            <w:tcW w:w="3105" w:type="dxa"/>
            <w:gridSpan w:val="2"/>
            <w:hideMark/>
          </w:tcPr>
          <w:p w14:paraId="5398D76D" w14:textId="771681AA" w:rsidR="00D56023" w:rsidRPr="00750A9A" w:rsidRDefault="00D56023" w:rsidP="005364A0">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5364A0" w:rsidRPr="00750A9A">
              <w:rPr>
                <w:rFonts w:ascii="Times New Roman" w:hAnsi="Times New Roman" w:cs="Times New Roman"/>
                <w:b/>
                <w:bCs/>
                <w:sz w:val="20"/>
                <w:szCs w:val="20"/>
              </w:rPr>
              <w:t>4</w:t>
            </w:r>
          </w:p>
        </w:tc>
        <w:tc>
          <w:tcPr>
            <w:tcW w:w="2844" w:type="dxa"/>
            <w:gridSpan w:val="4"/>
            <w:hideMark/>
          </w:tcPr>
          <w:p w14:paraId="298D5FF1" w14:textId="5B15FA47" w:rsidR="00D56023" w:rsidRPr="00750A9A" w:rsidRDefault="00D56023" w:rsidP="005364A0">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5364A0" w:rsidRPr="00750A9A">
              <w:rPr>
                <w:rFonts w:ascii="Times New Roman" w:hAnsi="Times New Roman" w:cs="Times New Roman"/>
                <w:b/>
                <w:bCs/>
                <w:sz w:val="20"/>
                <w:szCs w:val="20"/>
              </w:rPr>
              <w:t>5</w:t>
            </w:r>
          </w:p>
        </w:tc>
        <w:tc>
          <w:tcPr>
            <w:tcW w:w="2977" w:type="dxa"/>
            <w:hideMark/>
          </w:tcPr>
          <w:p w14:paraId="2FA6773E" w14:textId="77777777"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Bir Önceki Yıla Göre Değişim Oranı</w:t>
            </w:r>
          </w:p>
        </w:tc>
      </w:tr>
      <w:tr w:rsidR="00D56023" w:rsidRPr="00750A9A" w14:paraId="6F8DB982" w14:textId="77777777" w:rsidTr="00750A9A">
        <w:trPr>
          <w:trHeight w:val="337"/>
        </w:trPr>
        <w:tc>
          <w:tcPr>
            <w:tcW w:w="3105" w:type="dxa"/>
            <w:gridSpan w:val="2"/>
            <w:hideMark/>
          </w:tcPr>
          <w:p w14:paraId="54F519FB" w14:textId="52483CA5" w:rsidR="00D56023" w:rsidRPr="00750A9A" w:rsidRDefault="005364A0" w:rsidP="00EA0F69">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%82</w:t>
            </w:r>
          </w:p>
        </w:tc>
        <w:tc>
          <w:tcPr>
            <w:tcW w:w="2844" w:type="dxa"/>
            <w:gridSpan w:val="4"/>
            <w:hideMark/>
          </w:tcPr>
          <w:p w14:paraId="59F29709" w14:textId="72CD61BA" w:rsidR="00D56023" w:rsidRPr="00750A9A" w:rsidRDefault="00EA0F69" w:rsidP="00EA0F69">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%54,4</w:t>
            </w:r>
          </w:p>
        </w:tc>
        <w:tc>
          <w:tcPr>
            <w:tcW w:w="2977" w:type="dxa"/>
            <w:hideMark/>
          </w:tcPr>
          <w:p w14:paraId="4A9920D7" w14:textId="2E19BD63" w:rsidR="00D56023" w:rsidRPr="00750A9A" w:rsidRDefault="00BD6FAC" w:rsidP="00D56023">
            <w:pPr>
              <w:spacing w:after="160" w:line="259" w:lineRule="auto"/>
              <w:rPr>
                <w:rFonts w:ascii="Times New Roman" w:hAnsi="Times New Roman" w:cs="Times New Roman"/>
                <w:bCs/>
                <w:sz w:val="20"/>
                <w:szCs w:val="20"/>
              </w:rPr>
            </w:pPr>
            <w:r w:rsidRPr="00750A9A">
              <w:rPr>
                <w:rFonts w:ascii="Times New Roman" w:hAnsi="Times New Roman" w:cs="Times New Roman"/>
                <w:color w:val="000000"/>
                <w:sz w:val="20"/>
                <w:szCs w:val="20"/>
              </w:rPr>
              <w:t xml:space="preserve">%33,66 </w:t>
            </w:r>
            <w:r w:rsidR="00D56955" w:rsidRPr="00750A9A">
              <w:rPr>
                <w:rFonts w:ascii="Times New Roman" w:hAnsi="Times New Roman" w:cs="Times New Roman"/>
                <w:color w:val="000000"/>
                <w:sz w:val="20"/>
                <w:szCs w:val="20"/>
              </w:rPr>
              <w:t xml:space="preserve">oranında </w:t>
            </w:r>
            <w:r w:rsidR="00172409" w:rsidRPr="00750A9A">
              <w:rPr>
                <w:rFonts w:ascii="Times New Roman" w:hAnsi="Times New Roman" w:cs="Times New Roman"/>
                <w:color w:val="000000"/>
                <w:sz w:val="20"/>
                <w:szCs w:val="20"/>
              </w:rPr>
              <w:t>azalmıştır</w:t>
            </w:r>
          </w:p>
        </w:tc>
      </w:tr>
      <w:tr w:rsidR="00D56023" w:rsidRPr="00750A9A" w14:paraId="068B49AE" w14:textId="77777777" w:rsidTr="00750A9A">
        <w:trPr>
          <w:trHeight w:val="413"/>
        </w:trPr>
        <w:tc>
          <w:tcPr>
            <w:tcW w:w="8926" w:type="dxa"/>
            <w:gridSpan w:val="7"/>
            <w:shd w:val="clear" w:color="auto" w:fill="F2F2F2" w:themeFill="background1" w:themeFillShade="F2"/>
            <w:hideMark/>
          </w:tcPr>
          <w:p w14:paraId="07CAB4EB" w14:textId="77777777"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Çalışan Memnuniyet Oranı (Varsa)</w:t>
            </w:r>
          </w:p>
        </w:tc>
      </w:tr>
      <w:tr w:rsidR="00D56023" w:rsidRPr="00750A9A" w14:paraId="5B0EF065" w14:textId="77777777" w:rsidTr="00750A9A">
        <w:trPr>
          <w:trHeight w:val="413"/>
        </w:trPr>
        <w:tc>
          <w:tcPr>
            <w:tcW w:w="3010" w:type="dxa"/>
            <w:hideMark/>
          </w:tcPr>
          <w:p w14:paraId="2896556E" w14:textId="3FC5CDC3"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55589E" w:rsidRPr="00750A9A">
              <w:rPr>
                <w:rFonts w:ascii="Times New Roman" w:hAnsi="Times New Roman" w:cs="Times New Roman"/>
                <w:b/>
                <w:bCs/>
                <w:sz w:val="20"/>
                <w:szCs w:val="20"/>
              </w:rPr>
              <w:t>4</w:t>
            </w:r>
          </w:p>
        </w:tc>
        <w:tc>
          <w:tcPr>
            <w:tcW w:w="2838" w:type="dxa"/>
            <w:gridSpan w:val="4"/>
            <w:hideMark/>
          </w:tcPr>
          <w:p w14:paraId="2A581FCC" w14:textId="47888F73"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55589E" w:rsidRPr="00750A9A">
              <w:rPr>
                <w:rFonts w:ascii="Times New Roman" w:hAnsi="Times New Roman" w:cs="Times New Roman"/>
                <w:b/>
                <w:bCs/>
                <w:sz w:val="20"/>
                <w:szCs w:val="20"/>
              </w:rPr>
              <w:t>5</w:t>
            </w:r>
          </w:p>
        </w:tc>
        <w:tc>
          <w:tcPr>
            <w:tcW w:w="3078" w:type="dxa"/>
            <w:gridSpan w:val="2"/>
            <w:hideMark/>
          </w:tcPr>
          <w:p w14:paraId="11C8AFDA" w14:textId="77777777" w:rsidR="00D56023" w:rsidRPr="00750A9A" w:rsidRDefault="00D56023" w:rsidP="00D56023">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Bir Önceki Yıla Göre Değişim Oranı</w:t>
            </w:r>
          </w:p>
        </w:tc>
      </w:tr>
      <w:tr w:rsidR="00D56023" w:rsidRPr="00750A9A" w14:paraId="359582D9" w14:textId="77777777" w:rsidTr="00750A9A">
        <w:trPr>
          <w:trHeight w:val="329"/>
        </w:trPr>
        <w:tc>
          <w:tcPr>
            <w:tcW w:w="3010" w:type="dxa"/>
            <w:hideMark/>
          </w:tcPr>
          <w:p w14:paraId="6729475A" w14:textId="18107B6D" w:rsidR="00D56023" w:rsidRPr="00750A9A" w:rsidRDefault="00084C42" w:rsidP="00D56023">
            <w:pPr>
              <w:spacing w:after="160" w:line="259" w:lineRule="auto"/>
              <w:rPr>
                <w:rFonts w:ascii="Times New Roman" w:hAnsi="Times New Roman" w:cs="Times New Roman"/>
                <w:b/>
                <w:bCs/>
                <w:color w:val="F2F2F2" w:themeColor="background1" w:themeShade="F2"/>
                <w:sz w:val="20"/>
                <w:szCs w:val="20"/>
              </w:rPr>
            </w:pPr>
            <w:r w:rsidRPr="00750A9A">
              <w:rPr>
                <w:rFonts w:ascii="Times New Roman" w:hAnsi="Times New Roman" w:cs="Times New Roman"/>
                <w:b/>
                <w:bCs/>
                <w:sz w:val="20"/>
                <w:szCs w:val="20"/>
              </w:rPr>
              <w:t>-</w:t>
            </w:r>
          </w:p>
        </w:tc>
        <w:tc>
          <w:tcPr>
            <w:tcW w:w="2838" w:type="dxa"/>
            <w:gridSpan w:val="4"/>
            <w:hideMark/>
          </w:tcPr>
          <w:p w14:paraId="35A340C8" w14:textId="7655D282" w:rsidR="00D56023" w:rsidRPr="00750A9A" w:rsidRDefault="00084C42" w:rsidP="00D56023">
            <w:pPr>
              <w:spacing w:after="160" w:line="259" w:lineRule="auto"/>
              <w:rPr>
                <w:rFonts w:ascii="Times New Roman" w:hAnsi="Times New Roman" w:cs="Times New Roman"/>
                <w:b/>
                <w:bCs/>
                <w:sz w:val="20"/>
                <w:szCs w:val="20"/>
              </w:rPr>
            </w:pPr>
            <w:r w:rsidRPr="00750A9A">
              <w:rPr>
                <w:rFonts w:ascii="Times New Roman" w:hAnsi="Times New Roman" w:cs="Times New Roman"/>
                <w:b/>
                <w:bCs/>
                <w:sz w:val="20"/>
                <w:szCs w:val="20"/>
              </w:rPr>
              <w:t>-</w:t>
            </w:r>
          </w:p>
        </w:tc>
        <w:tc>
          <w:tcPr>
            <w:tcW w:w="3078" w:type="dxa"/>
            <w:gridSpan w:val="2"/>
            <w:hideMark/>
          </w:tcPr>
          <w:p w14:paraId="52F90083" w14:textId="2814B5E3" w:rsidR="00D56023" w:rsidRPr="00750A9A" w:rsidRDefault="00FF3813" w:rsidP="00D56023">
            <w:pPr>
              <w:spacing w:after="160" w:line="259" w:lineRule="auto"/>
              <w:rPr>
                <w:rFonts w:ascii="Times New Roman" w:hAnsi="Times New Roman" w:cs="Times New Roman"/>
                <w:sz w:val="20"/>
                <w:szCs w:val="20"/>
              </w:rPr>
            </w:pPr>
            <w:r w:rsidRPr="00750A9A">
              <w:rPr>
                <w:rFonts w:ascii="Times New Roman" w:hAnsi="Times New Roman" w:cs="Times New Roman"/>
                <w:sz w:val="20"/>
                <w:szCs w:val="20"/>
              </w:rPr>
              <w:t>-</w:t>
            </w:r>
          </w:p>
        </w:tc>
      </w:tr>
      <w:tr w:rsidR="00AE44CF" w:rsidRPr="00750A9A" w14:paraId="54B398D2" w14:textId="77777777" w:rsidTr="00750A9A">
        <w:trPr>
          <w:trHeight w:val="334"/>
        </w:trPr>
        <w:tc>
          <w:tcPr>
            <w:tcW w:w="8926" w:type="dxa"/>
            <w:gridSpan w:val="7"/>
            <w:shd w:val="clear" w:color="auto" w:fill="F2F2F2" w:themeFill="background1" w:themeFillShade="F2"/>
            <w:hideMark/>
          </w:tcPr>
          <w:p w14:paraId="269F9F6B" w14:textId="77777777"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Dış Paydaş (Mezun/Danışma Kurulu…) Memnuniyet Anketi Uygulanma Durumu (Uygulandı/Uygulanmadı)</w:t>
            </w:r>
          </w:p>
        </w:tc>
      </w:tr>
      <w:tr w:rsidR="00AE44CF" w:rsidRPr="00750A9A" w14:paraId="3CE1C548" w14:textId="77777777" w:rsidTr="00750A9A">
        <w:trPr>
          <w:trHeight w:val="334"/>
        </w:trPr>
        <w:tc>
          <w:tcPr>
            <w:tcW w:w="5128" w:type="dxa"/>
            <w:gridSpan w:val="4"/>
            <w:hideMark/>
          </w:tcPr>
          <w:p w14:paraId="08FA9F09" w14:textId="2C2CCB01"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6B79D6" w:rsidRPr="00750A9A">
              <w:rPr>
                <w:rFonts w:ascii="Times New Roman" w:hAnsi="Times New Roman" w:cs="Times New Roman"/>
                <w:b/>
                <w:bCs/>
                <w:sz w:val="20"/>
                <w:szCs w:val="20"/>
              </w:rPr>
              <w:t>4</w:t>
            </w:r>
          </w:p>
        </w:tc>
        <w:tc>
          <w:tcPr>
            <w:tcW w:w="3798" w:type="dxa"/>
            <w:gridSpan w:val="3"/>
            <w:hideMark/>
          </w:tcPr>
          <w:p w14:paraId="11B3E195" w14:textId="0DCD59A2"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6B79D6" w:rsidRPr="00750A9A">
              <w:rPr>
                <w:rFonts w:ascii="Times New Roman" w:hAnsi="Times New Roman" w:cs="Times New Roman"/>
                <w:b/>
                <w:bCs/>
                <w:sz w:val="20"/>
                <w:szCs w:val="20"/>
              </w:rPr>
              <w:t>5</w:t>
            </w:r>
          </w:p>
        </w:tc>
      </w:tr>
      <w:tr w:rsidR="00AE44CF" w:rsidRPr="00750A9A" w14:paraId="559EFC74" w14:textId="77777777" w:rsidTr="00750A9A">
        <w:trPr>
          <w:trHeight w:val="334"/>
        </w:trPr>
        <w:tc>
          <w:tcPr>
            <w:tcW w:w="5128" w:type="dxa"/>
            <w:gridSpan w:val="4"/>
            <w:hideMark/>
          </w:tcPr>
          <w:p w14:paraId="3C5A1ED1" w14:textId="0CB16BAF" w:rsidR="00AE44CF" w:rsidRPr="00750A9A" w:rsidRDefault="008217F3" w:rsidP="00AE44CF">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Uygulandı</w:t>
            </w:r>
          </w:p>
        </w:tc>
        <w:tc>
          <w:tcPr>
            <w:tcW w:w="3798" w:type="dxa"/>
            <w:gridSpan w:val="3"/>
            <w:hideMark/>
          </w:tcPr>
          <w:p w14:paraId="685D1296" w14:textId="7397C28B" w:rsidR="00AE44CF" w:rsidRPr="00750A9A" w:rsidRDefault="007F42B2" w:rsidP="00AE44CF">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Uygulan</w:t>
            </w:r>
            <w:r w:rsidR="00B10055" w:rsidRPr="00750A9A">
              <w:rPr>
                <w:rFonts w:ascii="Times New Roman" w:hAnsi="Times New Roman" w:cs="Times New Roman"/>
                <w:bCs/>
                <w:sz w:val="20"/>
                <w:szCs w:val="20"/>
              </w:rPr>
              <w:t>dı</w:t>
            </w:r>
          </w:p>
        </w:tc>
      </w:tr>
      <w:tr w:rsidR="00AE44CF" w:rsidRPr="00750A9A" w14:paraId="09DEECC7" w14:textId="77777777" w:rsidTr="00750A9A">
        <w:trPr>
          <w:trHeight w:val="385"/>
        </w:trPr>
        <w:tc>
          <w:tcPr>
            <w:tcW w:w="8926" w:type="dxa"/>
            <w:gridSpan w:val="7"/>
            <w:shd w:val="clear" w:color="auto" w:fill="F2F2F2" w:themeFill="background1" w:themeFillShade="F2"/>
            <w:hideMark/>
          </w:tcPr>
          <w:p w14:paraId="0EB326A9" w14:textId="77777777"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Paydaş Memnuniyeti İçin Gerçekleştirilen Toplantı Sayısı</w:t>
            </w:r>
          </w:p>
        </w:tc>
      </w:tr>
      <w:tr w:rsidR="00AE44CF" w:rsidRPr="00750A9A" w14:paraId="21BA8CA4" w14:textId="77777777" w:rsidTr="00750A9A">
        <w:trPr>
          <w:trHeight w:val="385"/>
        </w:trPr>
        <w:tc>
          <w:tcPr>
            <w:tcW w:w="5114" w:type="dxa"/>
            <w:gridSpan w:val="3"/>
            <w:hideMark/>
          </w:tcPr>
          <w:p w14:paraId="482E376E" w14:textId="77764BC3"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921FC0" w:rsidRPr="00750A9A">
              <w:rPr>
                <w:rFonts w:ascii="Times New Roman" w:hAnsi="Times New Roman" w:cs="Times New Roman"/>
                <w:b/>
                <w:bCs/>
                <w:sz w:val="20"/>
                <w:szCs w:val="20"/>
              </w:rPr>
              <w:t>4</w:t>
            </w:r>
          </w:p>
        </w:tc>
        <w:tc>
          <w:tcPr>
            <w:tcW w:w="3812" w:type="dxa"/>
            <w:gridSpan w:val="4"/>
            <w:hideMark/>
          </w:tcPr>
          <w:p w14:paraId="30114616" w14:textId="512FB15E" w:rsidR="00AE44CF" w:rsidRPr="00750A9A" w:rsidRDefault="00AE44CF" w:rsidP="00AE44CF">
            <w:pPr>
              <w:spacing w:line="259" w:lineRule="auto"/>
              <w:rPr>
                <w:rFonts w:ascii="Times New Roman" w:hAnsi="Times New Roman" w:cs="Times New Roman"/>
                <w:b/>
                <w:bCs/>
                <w:sz w:val="20"/>
                <w:szCs w:val="20"/>
              </w:rPr>
            </w:pPr>
            <w:r w:rsidRPr="00750A9A">
              <w:rPr>
                <w:rFonts w:ascii="Times New Roman" w:hAnsi="Times New Roman" w:cs="Times New Roman"/>
                <w:b/>
                <w:bCs/>
                <w:sz w:val="20"/>
                <w:szCs w:val="20"/>
              </w:rPr>
              <w:t>202</w:t>
            </w:r>
            <w:r w:rsidR="00921FC0" w:rsidRPr="00750A9A">
              <w:rPr>
                <w:rFonts w:ascii="Times New Roman" w:hAnsi="Times New Roman" w:cs="Times New Roman"/>
                <w:b/>
                <w:bCs/>
                <w:sz w:val="20"/>
                <w:szCs w:val="20"/>
              </w:rPr>
              <w:t>5</w:t>
            </w:r>
          </w:p>
        </w:tc>
      </w:tr>
      <w:tr w:rsidR="00AE44CF" w:rsidRPr="00750A9A" w14:paraId="5A41734B" w14:textId="77777777" w:rsidTr="00750A9A">
        <w:trPr>
          <w:trHeight w:val="385"/>
        </w:trPr>
        <w:tc>
          <w:tcPr>
            <w:tcW w:w="5114" w:type="dxa"/>
            <w:gridSpan w:val="3"/>
            <w:hideMark/>
          </w:tcPr>
          <w:p w14:paraId="0CB23078" w14:textId="642980DA" w:rsidR="00AE44CF" w:rsidRPr="00750A9A" w:rsidRDefault="008217F3" w:rsidP="00AE44CF">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1</w:t>
            </w:r>
          </w:p>
        </w:tc>
        <w:tc>
          <w:tcPr>
            <w:tcW w:w="3812" w:type="dxa"/>
            <w:gridSpan w:val="4"/>
            <w:hideMark/>
          </w:tcPr>
          <w:p w14:paraId="2AFA2A9C" w14:textId="27410ABB" w:rsidR="00AE44CF" w:rsidRPr="00750A9A" w:rsidRDefault="008217F3" w:rsidP="00AE44CF">
            <w:pPr>
              <w:spacing w:after="160" w:line="259" w:lineRule="auto"/>
              <w:rPr>
                <w:rFonts w:ascii="Times New Roman" w:hAnsi="Times New Roman" w:cs="Times New Roman"/>
                <w:bCs/>
                <w:sz w:val="20"/>
                <w:szCs w:val="20"/>
              </w:rPr>
            </w:pPr>
            <w:r w:rsidRPr="00750A9A">
              <w:rPr>
                <w:rFonts w:ascii="Times New Roman" w:hAnsi="Times New Roman" w:cs="Times New Roman"/>
                <w:bCs/>
                <w:sz w:val="20"/>
                <w:szCs w:val="20"/>
              </w:rPr>
              <w:t>1</w:t>
            </w:r>
          </w:p>
        </w:tc>
      </w:tr>
    </w:tbl>
    <w:p w14:paraId="0514262F" w14:textId="77777777" w:rsidR="003B3E86" w:rsidRDefault="003B3E86" w:rsidP="006471A0">
      <w:pPr>
        <w:spacing w:before="120" w:after="120"/>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10DA64C9" w14:textId="661EF91C" w:rsidR="004645D1" w:rsidRDefault="00BC7DE4" w:rsidP="00D43348">
      <w:pPr>
        <w:jc w:val="both"/>
        <w:rPr>
          <w:rFonts w:ascii="Times New Roman" w:hAnsi="Times New Roman" w:cs="Times New Roman"/>
          <w:color w:val="000000"/>
          <w:sz w:val="24"/>
          <w:szCs w:val="24"/>
        </w:rPr>
      </w:pPr>
      <w:r>
        <w:rPr>
          <w:rFonts w:ascii="Times New Roman" w:hAnsi="Times New Roman" w:cs="Times New Roman"/>
          <w:sz w:val="24"/>
          <w:szCs w:val="24"/>
        </w:rPr>
        <w:t xml:space="preserve">Birim içerisinde </w:t>
      </w:r>
      <w:r w:rsidR="00516067">
        <w:rPr>
          <w:rFonts w:ascii="Times New Roman" w:hAnsi="Times New Roman" w:cs="Times New Roman"/>
          <w:sz w:val="24"/>
          <w:szCs w:val="24"/>
        </w:rPr>
        <w:t>ö</w:t>
      </w:r>
      <w:r w:rsidR="00516067" w:rsidRPr="00BC7DE4">
        <w:rPr>
          <w:rFonts w:ascii="Times New Roman" w:hAnsi="Times New Roman" w:cs="Times New Roman"/>
          <w:sz w:val="24"/>
          <w:szCs w:val="24"/>
        </w:rPr>
        <w:t>ğrenciler</w:t>
      </w:r>
      <w:r w:rsidR="00516067">
        <w:rPr>
          <w:rFonts w:ascii="Times New Roman" w:hAnsi="Times New Roman" w:cs="Times New Roman"/>
          <w:sz w:val="24"/>
          <w:szCs w:val="24"/>
        </w:rPr>
        <w:t xml:space="preserve">e </w:t>
      </w:r>
      <w:r w:rsidR="00516067" w:rsidRPr="00BC7DE4">
        <w:rPr>
          <w:rFonts w:ascii="Times New Roman" w:hAnsi="Times New Roman" w:cs="Times New Roman"/>
          <w:sz w:val="24"/>
          <w:szCs w:val="24"/>
        </w:rPr>
        <w:t>düzenlenen</w:t>
      </w:r>
      <w:r w:rsidR="00FE28EB" w:rsidRPr="00BC7DE4">
        <w:rPr>
          <w:rFonts w:ascii="Times New Roman" w:hAnsi="Times New Roman" w:cs="Times New Roman"/>
          <w:sz w:val="24"/>
          <w:szCs w:val="24"/>
        </w:rPr>
        <w:t xml:space="preserve"> anketler, öğrenci memnuniyetini artırmak adına çeşitli iyileştirmelere olanak sağlamaktadır</w:t>
      </w:r>
      <w:r w:rsidR="00395F4A" w:rsidRPr="00BC7DE4">
        <w:rPr>
          <w:rFonts w:ascii="Times New Roman" w:hAnsi="Times New Roman" w:cs="Times New Roman"/>
          <w:sz w:val="24"/>
          <w:szCs w:val="24"/>
        </w:rPr>
        <w:t xml:space="preserve">. </w:t>
      </w:r>
      <w:r w:rsidR="004645D1" w:rsidRPr="004645D1">
        <w:rPr>
          <w:rFonts w:ascii="Times New Roman" w:hAnsi="Times New Roman" w:cs="Times New Roman"/>
          <w:color w:val="000000"/>
          <w:sz w:val="24"/>
          <w:szCs w:val="24"/>
        </w:rPr>
        <w:t>Öğrenci memnuniyet anketi sonuçları incelendiğinde, genel memnuniyet düzeyinin %54,4 olduğu ve öğrencilerin %35,3’ünün kararsız kategorisinde yer aldığı görülmektedir. Bu durum, öğrencilerin önemli bir bölümünün fakültenin sunduğu eğitim-öğretim olanakları ve hizmetler hakkında net bir memnuniyet ya da memnuniyetsizlik algısı geliştiremediğini göstermektedir. Kararsızlık oranının yüksekliği, mevcut uygulamaların yeterince görünür ve etkili olmadığını ve bazı alanlarda iyileştirme ihtiyacının bulunduğunu ortaya koymaktadır.</w:t>
      </w:r>
    </w:p>
    <w:p w14:paraId="46260395" w14:textId="4D20D394" w:rsidR="00C917D1" w:rsidRDefault="00C917D1" w:rsidP="00C917D1">
      <w:pPr>
        <w:jc w:val="both"/>
        <w:rPr>
          <w:rFonts w:ascii="Times New Roman" w:hAnsi="Times New Roman" w:cs="Times New Roman"/>
          <w:sz w:val="24"/>
          <w:szCs w:val="24"/>
        </w:rPr>
      </w:pPr>
      <w:r w:rsidRPr="00C917D1">
        <w:rPr>
          <w:rFonts w:ascii="Times New Roman" w:hAnsi="Times New Roman" w:cs="Times New Roman"/>
          <w:color w:val="000000"/>
          <w:sz w:val="24"/>
          <w:szCs w:val="24"/>
        </w:rPr>
        <w:t>Alt boyutlara ilişkin sonuçlar değerlendirildiğinde, özellikle fiziksel ortam ve öğrenme araçları (%36,4 memnuniyet), öğrencilere sağlanan olanaklar (%39,6), öğrenci kulüpleri ve sosyal etkinlikler (%39,1) ile uygulamalı ders olanakları (%37,5) alanlarında memnuniyet düzeyinin görece düşük olduğu ve kararsız öğrenci oranının yüksek seyrettiği görülmektedir. Bu bulgular, fakültenin fiziki altyapısı, uygulama imkânları ve öğrenci deneyimini destekleyen sosyal ortamın geliştirilmesi gerektiğine işaret etmektedir.</w:t>
      </w:r>
      <w:r>
        <w:rPr>
          <w:rFonts w:ascii="Times New Roman" w:hAnsi="Times New Roman" w:cs="Times New Roman"/>
          <w:color w:val="000000"/>
          <w:sz w:val="24"/>
          <w:szCs w:val="24"/>
        </w:rPr>
        <w:t xml:space="preserve"> </w:t>
      </w:r>
      <w:r w:rsidRPr="00C917D1">
        <w:rPr>
          <w:rFonts w:ascii="Times New Roman" w:hAnsi="Times New Roman" w:cs="Times New Roman"/>
          <w:sz w:val="24"/>
          <w:szCs w:val="24"/>
        </w:rPr>
        <w:t>Diğer yandan, eğitim-öğretim faaliyetleri (%61,4), ölçme ve değerlendirme süreçleri (%56,5) ve iletişim kanalları (%62,5) alanlarında memnuniyet düzeyinin görece daha yüksek olduğu belirlenmiştir. Ancak bu alanlarda d</w:t>
      </w:r>
      <w:r w:rsidR="008679D3">
        <w:rPr>
          <w:rFonts w:ascii="Times New Roman" w:hAnsi="Times New Roman" w:cs="Times New Roman"/>
          <w:sz w:val="24"/>
          <w:szCs w:val="24"/>
        </w:rPr>
        <w:t>a kararsız öğrenci oranının %20-</w:t>
      </w:r>
      <w:r w:rsidRPr="00C917D1">
        <w:rPr>
          <w:rFonts w:ascii="Times New Roman" w:hAnsi="Times New Roman" w:cs="Times New Roman"/>
          <w:sz w:val="24"/>
          <w:szCs w:val="24"/>
        </w:rPr>
        <w:t xml:space="preserve">28 </w:t>
      </w:r>
      <w:proofErr w:type="gramStart"/>
      <w:r w:rsidRPr="00C917D1">
        <w:rPr>
          <w:rFonts w:ascii="Times New Roman" w:hAnsi="Times New Roman" w:cs="Times New Roman"/>
          <w:sz w:val="24"/>
          <w:szCs w:val="24"/>
        </w:rPr>
        <w:t>aralığında</w:t>
      </w:r>
      <w:proofErr w:type="gramEnd"/>
      <w:r w:rsidRPr="00C917D1">
        <w:rPr>
          <w:rFonts w:ascii="Times New Roman" w:hAnsi="Times New Roman" w:cs="Times New Roman"/>
          <w:sz w:val="24"/>
          <w:szCs w:val="24"/>
        </w:rPr>
        <w:t xml:space="preserve"> olması, kalite güvencesi süreçlerinin güçlendirilmesi ve öğrencilere yönelik bilgilendirme ve geri bildirim mekanizmalarının daha etkin hale getirilmesi gerektiğini göstermektedir.</w:t>
      </w:r>
      <w:r w:rsidR="002C393B">
        <w:rPr>
          <w:rFonts w:ascii="Times New Roman" w:hAnsi="Times New Roman" w:cs="Times New Roman"/>
          <w:sz w:val="24"/>
          <w:szCs w:val="24"/>
        </w:rPr>
        <w:t xml:space="preserve"> </w:t>
      </w:r>
    </w:p>
    <w:p w14:paraId="53F8DDE0" w14:textId="20757E7C" w:rsidR="00367EBE" w:rsidRDefault="00367EBE" w:rsidP="00367EBE">
      <w:pPr>
        <w:pStyle w:val="NormalWeb"/>
        <w:jc w:val="both"/>
        <w:rPr>
          <w:color w:val="000000"/>
        </w:rPr>
      </w:pPr>
      <w:r>
        <w:rPr>
          <w:color w:val="000000"/>
        </w:rPr>
        <w:t>Dış paydaşlara yönelik memnuniyet anketlerinin ise</w:t>
      </w:r>
      <w:r w:rsidR="0034633B">
        <w:rPr>
          <w:color w:val="000000"/>
        </w:rPr>
        <w:t>,</w:t>
      </w:r>
      <w:r>
        <w:rPr>
          <w:color w:val="000000"/>
        </w:rPr>
        <w:t xml:space="preserve"> 2024 ve 2025 yıllarında uygulandığı görülmektedir. Mezunlar ve danışma kurulu üyelerini kapsayan bu süreç, fakültenin paydaş odaklı yaklaşımını sürdürdüğünü göstermektedir. Paydaş memnuniyetine yönelik gerçekleştirilen toplantı sayısının her iki yılda da 1 olarak gerçekleşmesi, paydaşlarla </w:t>
      </w:r>
      <w:r>
        <w:rPr>
          <w:color w:val="000000"/>
        </w:rPr>
        <w:lastRenderedPageBreak/>
        <w:t>etkileşimin sürekliliğini sağlamakla birlikte, bu etkileşimin daha sistematik ve yaygın hale getirilmesi gerektiğini ortaya koymaktadır.</w:t>
      </w:r>
    </w:p>
    <w:p w14:paraId="15179E25" w14:textId="44E77728" w:rsidR="00B10055" w:rsidRDefault="00367EBE" w:rsidP="00AB747B">
      <w:pPr>
        <w:pStyle w:val="NormalWeb"/>
        <w:jc w:val="both"/>
        <w:rPr>
          <w:color w:val="000000"/>
        </w:rPr>
      </w:pPr>
      <w:r>
        <w:rPr>
          <w:color w:val="000000"/>
        </w:rPr>
        <w:t>Bu kapsamda öğrenci, çalışan ve dış paydaş memnuniyetine ilişkin elde edilen bulgular birlikte değerlendirildiğinde</w:t>
      </w:r>
      <w:r w:rsidR="004705FD">
        <w:rPr>
          <w:color w:val="000000"/>
        </w:rPr>
        <w:t>,</w:t>
      </w:r>
      <w:r>
        <w:rPr>
          <w:color w:val="000000"/>
        </w:rPr>
        <w:t xml:space="preserve"> fakültenin kalite güvencesi sisteminin işlediği, ancak memnuniyet ölçümü ve geri bildirim süreçlerinin daha bütüncül, düzenli ve veri temelli bir yapıya kavuşturulmasının sürekli iyileştirme yaklaşımı açısından önem taşıdığı görülmektedir</w:t>
      </w:r>
      <w:r w:rsidR="00AB747B">
        <w:rPr>
          <w:color w:val="000000"/>
        </w:rPr>
        <w:t>.</w:t>
      </w:r>
    </w:p>
    <w:p w14:paraId="2DF742E0" w14:textId="77777777" w:rsidR="00784A80" w:rsidRDefault="00784A80" w:rsidP="00784A80">
      <w:pPr>
        <w:pStyle w:val="NormalWeb"/>
        <w:jc w:val="both"/>
        <w:rPr>
          <w:color w:val="000000"/>
        </w:rPr>
      </w:pPr>
      <w:r w:rsidRPr="00784A80">
        <w:rPr>
          <w:color w:val="000000"/>
        </w:rPr>
        <w:t xml:space="preserve">Bu tablo içerisindeki en </w:t>
      </w:r>
      <w:r>
        <w:rPr>
          <w:color w:val="000000"/>
        </w:rPr>
        <w:t>kritik</w:t>
      </w:r>
      <w:r w:rsidRPr="00784A80">
        <w:rPr>
          <w:color w:val="000000"/>
        </w:rPr>
        <w:t xml:space="preserve"> veri, öğrenci memnuniyetinin bir yıl içinde %33,66 oranında azalmış olmasıdır. Bu sadece bir istatistik değil, fakültemizin eğiti</w:t>
      </w:r>
      <w:r>
        <w:rPr>
          <w:color w:val="000000"/>
        </w:rPr>
        <w:t>m ve hizmet kalitesine yönelik güven sorgulaması oluşturabilmektedir.</w:t>
      </w:r>
    </w:p>
    <w:p w14:paraId="540E378B" w14:textId="77777777" w:rsidR="00784A80" w:rsidRDefault="00784A80" w:rsidP="00784A80">
      <w:pPr>
        <w:pStyle w:val="NormalWeb"/>
        <w:jc w:val="both"/>
        <w:rPr>
          <w:color w:val="000000"/>
        </w:rPr>
      </w:pPr>
      <w:r w:rsidRPr="00784A80">
        <w:rPr>
          <w:color w:val="000000"/>
        </w:rPr>
        <w:t>İlk tablodak</w:t>
      </w:r>
      <w:r>
        <w:rPr>
          <w:color w:val="000000"/>
        </w:rPr>
        <w:t xml:space="preserve">i verilerle birleştirdiğimizde, </w:t>
      </w:r>
      <w:r w:rsidRPr="00784A80">
        <w:rPr>
          <w:color w:val="000000"/>
        </w:rPr>
        <w:t>öğretim elemanı başına düşen öğrenci sayısının artması ve idari personel sayısının azalması, öğrencilerimizin birebir iletişim ve hizmet alma kalitesini doğrudan etkilemiş görünmektedir.</w:t>
      </w:r>
    </w:p>
    <w:p w14:paraId="422C118D" w14:textId="6CC16EE9" w:rsidR="00784A80" w:rsidRDefault="00784A80" w:rsidP="00784A80">
      <w:pPr>
        <w:pStyle w:val="NormalWeb"/>
        <w:jc w:val="both"/>
        <w:rPr>
          <w:color w:val="000000"/>
        </w:rPr>
      </w:pPr>
      <w:r>
        <w:rPr>
          <w:color w:val="000000"/>
        </w:rPr>
        <w:t xml:space="preserve">Psikolojik eşik olarak, %54,4 oranı </w:t>
      </w:r>
      <w:r w:rsidRPr="004645D1">
        <w:rPr>
          <w:color w:val="000000"/>
        </w:rPr>
        <w:t xml:space="preserve">ve </w:t>
      </w:r>
      <w:r>
        <w:rPr>
          <w:color w:val="000000"/>
        </w:rPr>
        <w:t xml:space="preserve">ayrıca </w:t>
      </w:r>
      <w:r w:rsidRPr="004645D1">
        <w:rPr>
          <w:color w:val="000000"/>
        </w:rPr>
        <w:t xml:space="preserve">öğrencilerin %35,3’ünün kararsız </w:t>
      </w:r>
      <w:r>
        <w:rPr>
          <w:color w:val="000000"/>
        </w:rPr>
        <w:t xml:space="preserve">olması </w:t>
      </w:r>
      <w:r w:rsidRPr="00784A80">
        <w:rPr>
          <w:color w:val="000000"/>
        </w:rPr>
        <w:t>öğrencilerin fakülte süreçl</w:t>
      </w:r>
      <w:r>
        <w:rPr>
          <w:color w:val="000000"/>
        </w:rPr>
        <w:t xml:space="preserve">erinde bir memnuniyet düzeyi düşüşünü ortaya koymaktadır. </w:t>
      </w:r>
      <w:r w:rsidRPr="00784A80">
        <w:rPr>
          <w:color w:val="000000"/>
        </w:rPr>
        <w:t xml:space="preserve">Bu durum, tercih edilebilirliğimizi ve </w:t>
      </w:r>
      <w:r>
        <w:rPr>
          <w:color w:val="000000"/>
        </w:rPr>
        <w:t xml:space="preserve">marka değerimizi tehdit edecek bir husus olma riski barındırmaktadır. </w:t>
      </w:r>
    </w:p>
    <w:p w14:paraId="70FC0742" w14:textId="77777777" w:rsidR="00784A80" w:rsidRDefault="00784A80" w:rsidP="00784A80">
      <w:pPr>
        <w:pStyle w:val="NormalWeb"/>
        <w:jc w:val="both"/>
        <w:rPr>
          <w:color w:val="000000"/>
        </w:rPr>
      </w:pPr>
      <w:r w:rsidRPr="00784A80">
        <w:rPr>
          <w:color w:val="000000"/>
        </w:rPr>
        <w:t>Çalışan memnuniyetinin her iki yıl için de ölçülmemiş olması ("-"), yönetim olarak "İç Paydaş" odağımızın zayıf olduğunu göstermektedir. Personel eğitim sayısının %140 arttığı bir kurumda, bu eğitimlerin ve çalışma koşullarının personel üzerindeki etkisini ölçmemek, kör noktada ilerlememize neden olmaktadır.</w:t>
      </w:r>
    </w:p>
    <w:p w14:paraId="5F2F81F3" w14:textId="2E1E4A67" w:rsidR="00784A80" w:rsidRPr="00784A80" w:rsidRDefault="00750A9A" w:rsidP="00784A80">
      <w:pPr>
        <w:pStyle w:val="NormalWeb"/>
        <w:jc w:val="both"/>
        <w:rPr>
          <w:color w:val="000000"/>
        </w:rPr>
      </w:pPr>
      <w:r>
        <w:rPr>
          <w:color w:val="000000"/>
        </w:rPr>
        <w:t>Dış paydaş anketlerinin “</w:t>
      </w:r>
      <w:r w:rsidR="00784A80" w:rsidRPr="00784A80">
        <w:rPr>
          <w:color w:val="000000"/>
        </w:rPr>
        <w:t>Uygulandı</w:t>
      </w:r>
      <w:r>
        <w:rPr>
          <w:color w:val="000000"/>
        </w:rPr>
        <w:t>”</w:t>
      </w:r>
      <w:r w:rsidR="00784A80" w:rsidRPr="00784A80">
        <w:rPr>
          <w:color w:val="000000"/>
        </w:rPr>
        <w:t xml:space="preserve"> olarak işaretlenmesi olumludur</w:t>
      </w:r>
      <w:r w:rsidR="00784A80">
        <w:rPr>
          <w:color w:val="000000"/>
        </w:rPr>
        <w:t>,</w:t>
      </w:r>
      <w:r w:rsidR="00784A80" w:rsidRPr="00784A80">
        <w:rPr>
          <w:color w:val="000000"/>
        </w:rPr>
        <w:t xml:space="preserve"> ancak paydaş memnuniyeti için gerçekleştirilen topla</w:t>
      </w:r>
      <w:r w:rsidR="00784A80">
        <w:rPr>
          <w:color w:val="000000"/>
        </w:rPr>
        <w:t>ntı sayısının yılda sadece “1”</w:t>
      </w:r>
      <w:r w:rsidR="00784A80" w:rsidRPr="00784A80">
        <w:rPr>
          <w:color w:val="000000"/>
        </w:rPr>
        <w:t xml:space="preserve"> olarak kalması, dış dünyayla (s</w:t>
      </w:r>
      <w:r w:rsidR="00784A80">
        <w:rPr>
          <w:color w:val="000000"/>
        </w:rPr>
        <w:t xml:space="preserve">ektörle) olan bağımızın sadece </w:t>
      </w:r>
      <w:r w:rsidR="008679D3" w:rsidRPr="00784A80">
        <w:rPr>
          <w:color w:val="000000"/>
        </w:rPr>
        <w:t>kâğıt</w:t>
      </w:r>
      <w:r w:rsidR="00784A80" w:rsidRPr="00784A80">
        <w:rPr>
          <w:color w:val="000000"/>
        </w:rPr>
        <w:t xml:space="preserve"> üzerinde veya rutin düzeyde kaldığını, yaşayan ve geri bil</w:t>
      </w:r>
      <w:r w:rsidR="008679D3">
        <w:rPr>
          <w:color w:val="000000"/>
        </w:rPr>
        <w:t>dirime dayalı bir ekosistem kurula</w:t>
      </w:r>
      <w:r w:rsidR="00784A80" w:rsidRPr="00784A80">
        <w:rPr>
          <w:color w:val="000000"/>
        </w:rPr>
        <w:t>madığı</w:t>
      </w:r>
      <w:r w:rsidR="008679D3">
        <w:rPr>
          <w:color w:val="000000"/>
        </w:rPr>
        <w:t xml:space="preserve">nı </w:t>
      </w:r>
      <w:r w:rsidR="00784A80" w:rsidRPr="00784A80">
        <w:rPr>
          <w:color w:val="000000"/>
        </w:rPr>
        <w:t>göstermektedir.</w:t>
      </w:r>
    </w:p>
    <w:p w14:paraId="6470FB95" w14:textId="7AB74408" w:rsidR="00784A80" w:rsidRPr="008679D3" w:rsidRDefault="00784A80" w:rsidP="00784A80">
      <w:pPr>
        <w:pStyle w:val="NormalWeb"/>
        <w:jc w:val="both"/>
        <w:rPr>
          <w:i/>
          <w:color w:val="000000"/>
        </w:rPr>
      </w:pPr>
      <w:r w:rsidRPr="008679D3">
        <w:rPr>
          <w:i/>
          <w:color w:val="000000"/>
        </w:rPr>
        <w:t>Bu kritik tabloyu tersine</w:t>
      </w:r>
      <w:r w:rsidR="008679D3" w:rsidRPr="008679D3">
        <w:rPr>
          <w:i/>
          <w:color w:val="000000"/>
        </w:rPr>
        <w:t xml:space="preserve"> çevirmek için 2026 yılında şu</w:t>
      </w:r>
      <w:r w:rsidRPr="008679D3">
        <w:rPr>
          <w:i/>
          <w:color w:val="000000"/>
        </w:rPr>
        <w:t xml:space="preserve"> iyileştirici adımlar atılmalıdır:</w:t>
      </w:r>
    </w:p>
    <w:p w14:paraId="3C8B722B" w14:textId="7DD76127" w:rsidR="00784A80" w:rsidRPr="00784A80" w:rsidRDefault="008679D3" w:rsidP="00784A80">
      <w:pPr>
        <w:pStyle w:val="NormalWeb"/>
        <w:jc w:val="both"/>
        <w:rPr>
          <w:color w:val="000000"/>
        </w:rPr>
      </w:pPr>
      <w:r>
        <w:rPr>
          <w:color w:val="000000"/>
        </w:rPr>
        <w:t xml:space="preserve">A. Öğrenci Deneyimi </w:t>
      </w:r>
      <w:r w:rsidR="00784A80" w:rsidRPr="00784A80">
        <w:rPr>
          <w:color w:val="000000"/>
        </w:rPr>
        <w:t>Kurtarma Planı</w:t>
      </w:r>
    </w:p>
    <w:p w14:paraId="4CA7B755" w14:textId="2A7F9052" w:rsidR="00784A80" w:rsidRPr="00784A80" w:rsidRDefault="00784A80" w:rsidP="00784A80">
      <w:pPr>
        <w:pStyle w:val="NormalWeb"/>
        <w:jc w:val="both"/>
        <w:rPr>
          <w:color w:val="000000"/>
        </w:rPr>
      </w:pPr>
      <w:r w:rsidRPr="00784A80">
        <w:rPr>
          <w:color w:val="000000"/>
        </w:rPr>
        <w:t xml:space="preserve">Neden Analizi </w:t>
      </w:r>
      <w:r w:rsidR="004705FD">
        <w:rPr>
          <w:color w:val="000000"/>
        </w:rPr>
        <w:t>Toplantıları</w:t>
      </w:r>
      <w:r w:rsidR="008679D3">
        <w:rPr>
          <w:color w:val="000000"/>
        </w:rPr>
        <w:t xml:space="preserve">: </w:t>
      </w:r>
      <w:r w:rsidRPr="00784A80">
        <w:rPr>
          <w:color w:val="000000"/>
        </w:rPr>
        <w:t>Memnuniyetteki %33'lük düşüşü</w:t>
      </w:r>
      <w:r w:rsidR="00750A9A">
        <w:rPr>
          <w:color w:val="000000"/>
        </w:rPr>
        <w:t xml:space="preserve">n kök nedenlerini bulmak için en yakın zamanda </w:t>
      </w:r>
      <w:r w:rsidRPr="00784A80">
        <w:rPr>
          <w:color w:val="000000"/>
        </w:rPr>
        <w:t>her bölümden öğre</w:t>
      </w:r>
      <w:r w:rsidR="008679D3">
        <w:rPr>
          <w:color w:val="000000"/>
        </w:rPr>
        <w:t>nci temsilcilerinin katılacağı Odak Grup</w:t>
      </w:r>
      <w:r w:rsidRPr="00784A80">
        <w:rPr>
          <w:color w:val="000000"/>
        </w:rPr>
        <w:t xml:space="preserve"> toplantıları düzenlenmelidir. Sorun fiziki </w:t>
      </w:r>
      <w:r w:rsidR="008679D3" w:rsidRPr="00784A80">
        <w:rPr>
          <w:color w:val="000000"/>
        </w:rPr>
        <w:t>imkânlar</w:t>
      </w:r>
      <w:r w:rsidRPr="00784A80">
        <w:rPr>
          <w:color w:val="000000"/>
        </w:rPr>
        <w:t xml:space="preserve"> mı, ders içerikleri mi, yoksa bürokrasi mi? Bu netleştirilmelidir.</w:t>
      </w:r>
    </w:p>
    <w:p w14:paraId="4C647BCA" w14:textId="2C6A1D81" w:rsidR="00784A80" w:rsidRPr="00784A80" w:rsidRDefault="008679D3" w:rsidP="00784A80">
      <w:pPr>
        <w:pStyle w:val="NormalWeb"/>
        <w:jc w:val="both"/>
        <w:rPr>
          <w:color w:val="000000"/>
        </w:rPr>
      </w:pPr>
      <w:r>
        <w:rPr>
          <w:color w:val="000000"/>
        </w:rPr>
        <w:t>Öğrenci Destek Birimi</w:t>
      </w:r>
      <w:r w:rsidR="00784A80" w:rsidRPr="00784A80">
        <w:rPr>
          <w:color w:val="000000"/>
        </w:rPr>
        <w:t>: İdari personel azlığına rağmen, dijit</w:t>
      </w:r>
      <w:r>
        <w:rPr>
          <w:color w:val="000000"/>
        </w:rPr>
        <w:t>al bir Öğrenci Talep Yönetim Sistemi</w:t>
      </w:r>
      <w:r w:rsidR="00784A80" w:rsidRPr="00784A80">
        <w:rPr>
          <w:color w:val="000000"/>
        </w:rPr>
        <w:t xml:space="preserve"> kurularak öğrencilerin sorularına 24 saat içinde yanıt alması sağlanmalıdır.</w:t>
      </w:r>
    </w:p>
    <w:p w14:paraId="4EB6F642" w14:textId="59D1904A" w:rsidR="00784A80" w:rsidRPr="00784A80" w:rsidRDefault="00784A80" w:rsidP="00784A80">
      <w:pPr>
        <w:pStyle w:val="NormalWeb"/>
        <w:jc w:val="both"/>
        <w:rPr>
          <w:color w:val="000000"/>
        </w:rPr>
      </w:pPr>
      <w:r w:rsidRPr="00784A80">
        <w:rPr>
          <w:color w:val="000000"/>
        </w:rPr>
        <w:t>Sosyal ve Akademik İklimin Canla</w:t>
      </w:r>
      <w:r w:rsidR="008679D3">
        <w:rPr>
          <w:color w:val="000000"/>
        </w:rPr>
        <w:t>ndırılması: Düşüşün bir sebebi aidiyet</w:t>
      </w:r>
      <w:r w:rsidRPr="00784A80">
        <w:rPr>
          <w:color w:val="000000"/>
        </w:rPr>
        <w:t xml:space="preserve"> eksikliği olabilir. Öğrenci kulüpleri</w:t>
      </w:r>
      <w:r w:rsidR="008679D3">
        <w:rPr>
          <w:color w:val="000000"/>
        </w:rPr>
        <w:t xml:space="preserve">nin bütçe ve mekân imkânları belirli </w:t>
      </w:r>
      <w:r w:rsidRPr="00784A80">
        <w:rPr>
          <w:color w:val="000000"/>
        </w:rPr>
        <w:t>oranında</w:t>
      </w:r>
      <w:r w:rsidR="008679D3">
        <w:rPr>
          <w:color w:val="000000"/>
        </w:rPr>
        <w:t xml:space="preserve"> (örneğin %30)</w:t>
      </w:r>
      <w:r w:rsidRPr="00784A80">
        <w:rPr>
          <w:color w:val="000000"/>
        </w:rPr>
        <w:t xml:space="preserve"> artırılmalıdır.</w:t>
      </w:r>
    </w:p>
    <w:p w14:paraId="3EF864A1" w14:textId="77777777" w:rsidR="00784A80" w:rsidRPr="00784A80" w:rsidRDefault="00784A80" w:rsidP="00784A80">
      <w:pPr>
        <w:pStyle w:val="NormalWeb"/>
        <w:jc w:val="both"/>
        <w:rPr>
          <w:color w:val="000000"/>
        </w:rPr>
      </w:pPr>
      <w:r w:rsidRPr="00784A80">
        <w:rPr>
          <w:color w:val="000000"/>
        </w:rPr>
        <w:t>B. Çalışan Memnuniyeti ve İç İletişim</w:t>
      </w:r>
    </w:p>
    <w:p w14:paraId="37201EA9" w14:textId="77777777" w:rsidR="008679D3" w:rsidRDefault="00784A80" w:rsidP="00784A80">
      <w:pPr>
        <w:pStyle w:val="NormalWeb"/>
        <w:jc w:val="both"/>
        <w:rPr>
          <w:color w:val="000000"/>
        </w:rPr>
      </w:pPr>
      <w:r w:rsidRPr="00784A80">
        <w:rPr>
          <w:color w:val="000000"/>
        </w:rPr>
        <w:lastRenderedPageBreak/>
        <w:t xml:space="preserve">İlk Ölçümün Yapılması: 2026'nın ilk çeyreği bitmeden, hem akademik hem de </w:t>
      </w:r>
      <w:r w:rsidR="008679D3">
        <w:rPr>
          <w:color w:val="000000"/>
        </w:rPr>
        <w:t xml:space="preserve">idari personel için anonim bir </w:t>
      </w:r>
      <w:r w:rsidRPr="00784A80">
        <w:rPr>
          <w:color w:val="000000"/>
        </w:rPr>
        <w:t>Kuru</w:t>
      </w:r>
      <w:r w:rsidR="008679D3">
        <w:rPr>
          <w:color w:val="000000"/>
        </w:rPr>
        <w:t>msal İklim ve Memnuniyet Anketi</w:t>
      </w:r>
      <w:r w:rsidRPr="00784A80">
        <w:rPr>
          <w:color w:val="000000"/>
        </w:rPr>
        <w:t xml:space="preserve"> uygulanmalıdır. Personelin ne hissettiğini bilmeden %140 eğitim artışı sağlamak, verimliliğe dönüşmeyebilir.</w:t>
      </w:r>
    </w:p>
    <w:p w14:paraId="5AC8F72D" w14:textId="6AD39934" w:rsidR="00784A80" w:rsidRPr="00784A80" w:rsidRDefault="00784A80" w:rsidP="00784A80">
      <w:pPr>
        <w:pStyle w:val="NormalWeb"/>
        <w:jc w:val="both"/>
        <w:rPr>
          <w:color w:val="000000"/>
        </w:rPr>
      </w:pPr>
      <w:r w:rsidRPr="00784A80">
        <w:rPr>
          <w:color w:val="000000"/>
        </w:rPr>
        <w:t>Akademik Motivasyon: İdari iş yükü artan akademik personelin üz</w:t>
      </w:r>
      <w:r w:rsidR="008679D3">
        <w:rPr>
          <w:color w:val="000000"/>
        </w:rPr>
        <w:t>erindeki baskıyı azaltmak için Araştırma Teşvikleri</w:t>
      </w:r>
      <w:r w:rsidRPr="00784A80">
        <w:rPr>
          <w:color w:val="000000"/>
        </w:rPr>
        <w:t xml:space="preserve"> gibi motivasyonel araçlar devreye alınmalıdır.</w:t>
      </w:r>
    </w:p>
    <w:p w14:paraId="4C87A056" w14:textId="77777777" w:rsidR="00784A80" w:rsidRPr="00784A80" w:rsidRDefault="00784A80" w:rsidP="00784A80">
      <w:pPr>
        <w:pStyle w:val="NormalWeb"/>
        <w:jc w:val="both"/>
        <w:rPr>
          <w:color w:val="000000"/>
        </w:rPr>
      </w:pPr>
      <w:r w:rsidRPr="00784A80">
        <w:rPr>
          <w:color w:val="000000"/>
        </w:rPr>
        <w:t>C. Dış Paydaş Entegrasyonu ve Sektörel Dinamizm</w:t>
      </w:r>
    </w:p>
    <w:p w14:paraId="5EC08D08" w14:textId="7AB4EF11" w:rsidR="00784A80" w:rsidRPr="00784A80" w:rsidRDefault="00784A80" w:rsidP="00784A80">
      <w:pPr>
        <w:pStyle w:val="NormalWeb"/>
        <w:jc w:val="both"/>
        <w:rPr>
          <w:color w:val="000000"/>
        </w:rPr>
      </w:pPr>
      <w:r w:rsidRPr="00784A80">
        <w:rPr>
          <w:color w:val="000000"/>
        </w:rPr>
        <w:t xml:space="preserve">Danışma Kurulu'nun Aktifleştirilmesi: Yılda 1 olan toplantı sayısı en az 3'e (Güz, Bahar ve Yaz dönemleri) çıkarılmalıdır. Sektör temsilcilerinin (ajans başkanları, </w:t>
      </w:r>
      <w:r w:rsidR="008679D3">
        <w:rPr>
          <w:color w:val="000000"/>
        </w:rPr>
        <w:t xml:space="preserve">kurumsal iletişim ve basın koordinatörleri, </w:t>
      </w:r>
      <w:r w:rsidRPr="00784A80">
        <w:rPr>
          <w:color w:val="000000"/>
        </w:rPr>
        <w:t>genel yayın yönetmenleri vb.) müfredat güncellenmesinde aktif rol alması sağlanmalıdır.</w:t>
      </w:r>
    </w:p>
    <w:p w14:paraId="4539A339" w14:textId="4C80545A" w:rsidR="00784A80" w:rsidRPr="00784A80" w:rsidRDefault="00784A80" w:rsidP="00784A80">
      <w:pPr>
        <w:pStyle w:val="NormalWeb"/>
        <w:jc w:val="both"/>
        <w:rPr>
          <w:color w:val="000000"/>
        </w:rPr>
      </w:pPr>
      <w:r w:rsidRPr="00784A80">
        <w:rPr>
          <w:color w:val="000000"/>
        </w:rPr>
        <w:t>Mezun Takip Sist</w:t>
      </w:r>
      <w:r w:rsidR="008679D3">
        <w:rPr>
          <w:color w:val="000000"/>
        </w:rPr>
        <w:t xml:space="preserve">emi: Sadece anket yapmak yetmeyebilir, </w:t>
      </w:r>
      <w:r w:rsidRPr="00784A80">
        <w:rPr>
          <w:color w:val="000000"/>
        </w:rPr>
        <w:t>mezunların istihdam veriler</w:t>
      </w:r>
      <w:r w:rsidR="008679D3">
        <w:rPr>
          <w:color w:val="000000"/>
        </w:rPr>
        <w:t>i takip edilmeli ve Mezun-Öğrenci Buluşmaları</w:t>
      </w:r>
      <w:r w:rsidRPr="00784A80">
        <w:rPr>
          <w:color w:val="000000"/>
        </w:rPr>
        <w:t xml:space="preserve"> eylem planlarına eklenmelidir.</w:t>
      </w:r>
    </w:p>
    <w:p w14:paraId="4F3799D2" w14:textId="77777777" w:rsidR="00784A80" w:rsidRPr="00784A80" w:rsidRDefault="00784A80" w:rsidP="00784A80">
      <w:pPr>
        <w:pStyle w:val="NormalWeb"/>
        <w:jc w:val="both"/>
        <w:rPr>
          <w:color w:val="000000"/>
        </w:rPr>
      </w:pPr>
      <w:r w:rsidRPr="00784A80">
        <w:rPr>
          <w:color w:val="000000"/>
        </w:rPr>
        <w:t>D. Veri Temelli Yönetim (YGG Disiplini)</w:t>
      </w:r>
    </w:p>
    <w:p w14:paraId="3D6DE2AC" w14:textId="0C71BA90" w:rsidR="00784A80" w:rsidRPr="00AB747B" w:rsidRDefault="00784A80" w:rsidP="00784A80">
      <w:pPr>
        <w:pStyle w:val="NormalWeb"/>
        <w:jc w:val="both"/>
        <w:rPr>
          <w:color w:val="000000"/>
        </w:rPr>
      </w:pPr>
      <w:r w:rsidRPr="00784A80">
        <w:rPr>
          <w:color w:val="000000"/>
        </w:rPr>
        <w:t>Anket Metodolojisinin Revizyonu: %54,4'lük memnuniyet oranının</w:t>
      </w:r>
      <w:r w:rsidR="00E26708">
        <w:rPr>
          <w:color w:val="000000"/>
        </w:rPr>
        <w:t xml:space="preserve"> ve ayrıca</w:t>
      </w:r>
      <w:r w:rsidR="008679D3" w:rsidRPr="004645D1">
        <w:rPr>
          <w:color w:val="000000"/>
        </w:rPr>
        <w:t xml:space="preserve"> öğrencilerin %35,3’ünün kararsız</w:t>
      </w:r>
      <w:r w:rsidR="008679D3">
        <w:rPr>
          <w:color w:val="000000"/>
        </w:rPr>
        <w:t xml:space="preserve">lık durumları </w:t>
      </w:r>
      <w:r w:rsidRPr="00784A80">
        <w:rPr>
          <w:color w:val="000000"/>
        </w:rPr>
        <w:t>hangi kategorilerde (Eğitim, Yerleşke, Yönetim, Kütüphane vb.) düşük oldu</w:t>
      </w:r>
      <w:r w:rsidR="00750A9A">
        <w:rPr>
          <w:color w:val="000000"/>
        </w:rPr>
        <w:t xml:space="preserve">ğu ayrıştırıldıktan sonra </w:t>
      </w:r>
      <w:r w:rsidR="008679D3">
        <w:rPr>
          <w:color w:val="000000"/>
        </w:rPr>
        <w:t>her kategori için ayrı bir “Düzeltici Önleyici Faaliyet”</w:t>
      </w:r>
      <w:r w:rsidRPr="00784A80">
        <w:rPr>
          <w:color w:val="000000"/>
        </w:rPr>
        <w:t xml:space="preserve"> (DÖF) dosyası açılmalıdır.</w:t>
      </w:r>
    </w:p>
    <w:p w14:paraId="137C3043" w14:textId="77777777" w:rsidR="00AE44CF" w:rsidRDefault="00AE44CF" w:rsidP="00AE44CF">
      <w:pPr>
        <w:pStyle w:val="ListeParagraf"/>
        <w:numPr>
          <w:ilvl w:val="0"/>
          <w:numId w:val="1"/>
        </w:numPr>
        <w:rPr>
          <w:rFonts w:ascii="Times New Roman" w:hAnsi="Times New Roman" w:cs="Times New Roman"/>
          <w:b/>
          <w:bCs/>
          <w:sz w:val="24"/>
          <w:szCs w:val="24"/>
        </w:rPr>
      </w:pPr>
      <w:r w:rsidRPr="00AE44CF">
        <w:rPr>
          <w:rFonts w:ascii="Times New Roman" w:hAnsi="Times New Roman" w:cs="Times New Roman"/>
          <w:b/>
          <w:bCs/>
          <w:sz w:val="24"/>
          <w:szCs w:val="24"/>
        </w:rPr>
        <w:t>Öğrenci Memnuniyeti ve İlgili Taraflardan Gelen Geri Bildirimler</w:t>
      </w:r>
    </w:p>
    <w:p w14:paraId="1E5448CB" w14:textId="77777777"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p w14:paraId="22794E0B" w14:textId="77777777" w:rsidR="004846D6" w:rsidRPr="00AE44CF" w:rsidRDefault="004846D6" w:rsidP="004846D6">
      <w:pPr>
        <w:pStyle w:val="ListeParagraf"/>
        <w:rPr>
          <w:rFonts w:ascii="Times New Roman" w:hAnsi="Times New Roman" w:cs="Times New Roman"/>
          <w:b/>
          <w:bCs/>
          <w:sz w:val="24"/>
          <w:szCs w:val="24"/>
        </w:rPr>
      </w:pPr>
    </w:p>
    <w:tbl>
      <w:tblPr>
        <w:tblStyle w:val="DzTablo1"/>
        <w:tblW w:w="9088" w:type="dxa"/>
        <w:tblLook w:val="0400" w:firstRow="0" w:lastRow="0" w:firstColumn="0" w:lastColumn="0" w:noHBand="0" w:noVBand="1"/>
      </w:tblPr>
      <w:tblGrid>
        <w:gridCol w:w="3211"/>
        <w:gridCol w:w="999"/>
        <w:gridCol w:w="1023"/>
        <w:gridCol w:w="3855"/>
      </w:tblGrid>
      <w:tr w:rsidR="00332C5A" w:rsidRPr="00332308" w14:paraId="76088942" w14:textId="77777777" w:rsidTr="00332308">
        <w:trPr>
          <w:cnfStyle w:val="000000100000" w:firstRow="0" w:lastRow="0" w:firstColumn="0" w:lastColumn="0" w:oddVBand="0" w:evenVBand="0" w:oddHBand="1" w:evenHBand="0" w:firstRowFirstColumn="0" w:firstRowLastColumn="0" w:lastRowFirstColumn="0" w:lastRowLastColumn="0"/>
          <w:trHeight w:val="438"/>
        </w:trPr>
        <w:tc>
          <w:tcPr>
            <w:tcW w:w="3211" w:type="dxa"/>
            <w:hideMark/>
          </w:tcPr>
          <w:p w14:paraId="22B3BB9D" w14:textId="77777777" w:rsidR="00332C5A" w:rsidRPr="00332308" w:rsidRDefault="00332C5A" w:rsidP="00332C5A">
            <w:pPr>
              <w:spacing w:after="160" w:line="259" w:lineRule="auto"/>
              <w:jc w:val="center"/>
              <w:rPr>
                <w:rFonts w:ascii="Times New Roman" w:hAnsi="Times New Roman" w:cs="Times New Roman"/>
                <w:b/>
                <w:bCs/>
                <w:sz w:val="20"/>
                <w:szCs w:val="20"/>
              </w:rPr>
            </w:pPr>
            <w:r w:rsidRPr="00332308">
              <w:rPr>
                <w:rFonts w:ascii="Times New Roman" w:hAnsi="Times New Roman" w:cs="Times New Roman"/>
                <w:b/>
                <w:bCs/>
                <w:sz w:val="20"/>
                <w:szCs w:val="20"/>
              </w:rPr>
              <w:t>Bildirim Türü</w:t>
            </w:r>
          </w:p>
        </w:tc>
        <w:tc>
          <w:tcPr>
            <w:tcW w:w="999" w:type="dxa"/>
            <w:hideMark/>
          </w:tcPr>
          <w:p w14:paraId="643131AD" w14:textId="299B9BB9" w:rsidR="00332C5A" w:rsidRPr="00332308" w:rsidRDefault="00332C5A" w:rsidP="00332C5A">
            <w:pPr>
              <w:spacing w:after="160" w:line="259" w:lineRule="auto"/>
              <w:jc w:val="center"/>
              <w:rPr>
                <w:rFonts w:ascii="Times New Roman" w:hAnsi="Times New Roman" w:cs="Times New Roman"/>
                <w:b/>
                <w:bCs/>
                <w:sz w:val="20"/>
                <w:szCs w:val="20"/>
              </w:rPr>
            </w:pPr>
            <w:r w:rsidRPr="00332308">
              <w:rPr>
                <w:rFonts w:ascii="Times New Roman" w:hAnsi="Times New Roman" w:cs="Times New Roman"/>
                <w:b/>
                <w:bCs/>
                <w:sz w:val="20"/>
                <w:szCs w:val="20"/>
              </w:rPr>
              <w:t>202</w:t>
            </w:r>
            <w:r w:rsidR="00FF3813" w:rsidRPr="00332308">
              <w:rPr>
                <w:rFonts w:ascii="Times New Roman" w:hAnsi="Times New Roman" w:cs="Times New Roman"/>
                <w:b/>
                <w:bCs/>
                <w:sz w:val="20"/>
                <w:szCs w:val="20"/>
              </w:rPr>
              <w:t>4</w:t>
            </w:r>
          </w:p>
        </w:tc>
        <w:tc>
          <w:tcPr>
            <w:tcW w:w="1023" w:type="dxa"/>
            <w:hideMark/>
          </w:tcPr>
          <w:p w14:paraId="4E4BAA2A" w14:textId="54C1B9E1" w:rsidR="00332C5A" w:rsidRPr="00332308" w:rsidRDefault="00332C5A" w:rsidP="00332C5A">
            <w:pPr>
              <w:spacing w:after="160" w:line="259" w:lineRule="auto"/>
              <w:jc w:val="center"/>
              <w:rPr>
                <w:rFonts w:ascii="Times New Roman" w:hAnsi="Times New Roman" w:cs="Times New Roman"/>
                <w:b/>
                <w:bCs/>
                <w:sz w:val="20"/>
                <w:szCs w:val="20"/>
              </w:rPr>
            </w:pPr>
            <w:r w:rsidRPr="00332308">
              <w:rPr>
                <w:rFonts w:ascii="Times New Roman" w:hAnsi="Times New Roman" w:cs="Times New Roman"/>
                <w:b/>
                <w:bCs/>
                <w:sz w:val="20"/>
                <w:szCs w:val="20"/>
              </w:rPr>
              <w:t>202</w:t>
            </w:r>
            <w:r w:rsidR="00FF3813" w:rsidRPr="00332308">
              <w:rPr>
                <w:rFonts w:ascii="Times New Roman" w:hAnsi="Times New Roman" w:cs="Times New Roman"/>
                <w:b/>
                <w:bCs/>
                <w:sz w:val="20"/>
                <w:szCs w:val="20"/>
              </w:rPr>
              <w:t>5</w:t>
            </w:r>
          </w:p>
        </w:tc>
        <w:tc>
          <w:tcPr>
            <w:tcW w:w="3855" w:type="dxa"/>
            <w:hideMark/>
          </w:tcPr>
          <w:p w14:paraId="47CBF1D0" w14:textId="77777777" w:rsidR="00332C5A" w:rsidRPr="00332308" w:rsidRDefault="00332C5A" w:rsidP="00332C5A">
            <w:pPr>
              <w:spacing w:after="160" w:line="259" w:lineRule="auto"/>
              <w:jc w:val="center"/>
              <w:rPr>
                <w:rFonts w:ascii="Times New Roman" w:hAnsi="Times New Roman" w:cs="Times New Roman"/>
                <w:b/>
                <w:bCs/>
                <w:sz w:val="20"/>
                <w:szCs w:val="20"/>
              </w:rPr>
            </w:pPr>
            <w:r w:rsidRPr="00332308">
              <w:rPr>
                <w:rFonts w:ascii="Times New Roman" w:hAnsi="Times New Roman" w:cs="Times New Roman"/>
                <w:b/>
                <w:bCs/>
                <w:sz w:val="20"/>
                <w:szCs w:val="20"/>
              </w:rPr>
              <w:t>Bir Önceki Yıla Göre Değişim Oranı</w:t>
            </w:r>
          </w:p>
        </w:tc>
      </w:tr>
      <w:tr w:rsidR="00332C5A" w:rsidRPr="00332308" w14:paraId="17153FC7" w14:textId="77777777" w:rsidTr="00332308">
        <w:trPr>
          <w:trHeight w:val="570"/>
        </w:trPr>
        <w:tc>
          <w:tcPr>
            <w:tcW w:w="3211" w:type="dxa"/>
            <w:hideMark/>
          </w:tcPr>
          <w:p w14:paraId="40869ADE" w14:textId="77777777"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İYS Talep Sayısı</w:t>
            </w:r>
          </w:p>
        </w:tc>
        <w:tc>
          <w:tcPr>
            <w:tcW w:w="999" w:type="dxa"/>
            <w:hideMark/>
          </w:tcPr>
          <w:p w14:paraId="06F01416" w14:textId="4156D600" w:rsidR="00332C5A" w:rsidRPr="00332308" w:rsidRDefault="00FF3813"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150</w:t>
            </w:r>
          </w:p>
        </w:tc>
        <w:tc>
          <w:tcPr>
            <w:tcW w:w="1023" w:type="dxa"/>
            <w:hideMark/>
          </w:tcPr>
          <w:p w14:paraId="433F56E0" w14:textId="766F7449" w:rsidR="00332C5A" w:rsidRPr="00332308" w:rsidRDefault="00C76E09"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136</w:t>
            </w:r>
          </w:p>
        </w:tc>
        <w:tc>
          <w:tcPr>
            <w:tcW w:w="3855" w:type="dxa"/>
            <w:hideMark/>
          </w:tcPr>
          <w:p w14:paraId="6FF4A2C5" w14:textId="3F5A620E" w:rsidR="00332C5A" w:rsidRPr="00332308" w:rsidRDefault="00202E8F" w:rsidP="003170BC">
            <w:pPr>
              <w:spacing w:after="160" w:line="259" w:lineRule="auto"/>
              <w:jc w:val="center"/>
              <w:rPr>
                <w:rFonts w:ascii="Times New Roman" w:hAnsi="Times New Roman" w:cs="Times New Roman"/>
                <w:bCs/>
                <w:sz w:val="20"/>
                <w:szCs w:val="20"/>
              </w:rPr>
            </w:pPr>
            <w:r w:rsidRPr="00332308">
              <w:rPr>
                <w:rFonts w:ascii="Times New Roman" w:hAnsi="Times New Roman" w:cs="Times New Roman"/>
                <w:color w:val="000000"/>
                <w:sz w:val="20"/>
                <w:szCs w:val="20"/>
              </w:rPr>
              <w:t>%9,33</w:t>
            </w:r>
            <w:r w:rsidR="00172409" w:rsidRPr="00332308">
              <w:rPr>
                <w:rFonts w:ascii="Times New Roman" w:hAnsi="Times New Roman" w:cs="Times New Roman"/>
                <w:color w:val="000000"/>
                <w:sz w:val="20"/>
                <w:szCs w:val="20"/>
              </w:rPr>
              <w:t xml:space="preserve"> oranında</w:t>
            </w:r>
            <w:r w:rsidRPr="00332308">
              <w:rPr>
                <w:rFonts w:ascii="Times New Roman" w:hAnsi="Times New Roman" w:cs="Times New Roman"/>
                <w:color w:val="000000"/>
                <w:sz w:val="20"/>
                <w:szCs w:val="20"/>
              </w:rPr>
              <w:t xml:space="preserve"> azal</w:t>
            </w:r>
            <w:r w:rsidR="00D64845" w:rsidRPr="00332308">
              <w:rPr>
                <w:rFonts w:ascii="Times New Roman" w:hAnsi="Times New Roman" w:cs="Times New Roman"/>
                <w:color w:val="000000"/>
                <w:sz w:val="20"/>
                <w:szCs w:val="20"/>
              </w:rPr>
              <w:t>mıştır</w:t>
            </w:r>
          </w:p>
        </w:tc>
      </w:tr>
      <w:tr w:rsidR="00332C5A" w:rsidRPr="00332308" w14:paraId="48CEB155" w14:textId="77777777" w:rsidTr="00332308">
        <w:trPr>
          <w:cnfStyle w:val="000000100000" w:firstRow="0" w:lastRow="0" w:firstColumn="0" w:lastColumn="0" w:oddVBand="0" w:evenVBand="0" w:oddHBand="1" w:evenHBand="0" w:firstRowFirstColumn="0" w:firstRowLastColumn="0" w:lastRowFirstColumn="0" w:lastRowLastColumn="0"/>
          <w:trHeight w:val="382"/>
        </w:trPr>
        <w:tc>
          <w:tcPr>
            <w:tcW w:w="3211" w:type="dxa"/>
            <w:hideMark/>
          </w:tcPr>
          <w:p w14:paraId="253C7176" w14:textId="77777777"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İYS Taleplerinin Gerçekleştirilme Durumu</w:t>
            </w:r>
          </w:p>
        </w:tc>
        <w:tc>
          <w:tcPr>
            <w:tcW w:w="999" w:type="dxa"/>
            <w:hideMark/>
          </w:tcPr>
          <w:p w14:paraId="1AD9903D" w14:textId="0B74C5C3" w:rsidR="00332C5A" w:rsidRPr="00332308" w:rsidRDefault="00332C5A"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%100</w:t>
            </w:r>
          </w:p>
        </w:tc>
        <w:tc>
          <w:tcPr>
            <w:tcW w:w="1023" w:type="dxa"/>
            <w:hideMark/>
          </w:tcPr>
          <w:p w14:paraId="277F3BDE" w14:textId="0D37602C" w:rsidR="00332C5A" w:rsidRPr="00332308" w:rsidRDefault="00332C5A"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%100</w:t>
            </w:r>
          </w:p>
        </w:tc>
        <w:tc>
          <w:tcPr>
            <w:tcW w:w="3855" w:type="dxa"/>
            <w:hideMark/>
          </w:tcPr>
          <w:p w14:paraId="572886F8" w14:textId="64E92942" w:rsidR="00332C5A" w:rsidRPr="00332308" w:rsidRDefault="00533E55" w:rsidP="00F15015">
            <w:pPr>
              <w:spacing w:after="160" w:line="259" w:lineRule="auto"/>
              <w:jc w:val="center"/>
              <w:rPr>
                <w:rFonts w:ascii="Times New Roman" w:hAnsi="Times New Roman" w:cs="Times New Roman"/>
                <w:sz w:val="20"/>
                <w:szCs w:val="20"/>
              </w:rPr>
            </w:pPr>
            <w:r w:rsidRPr="00332308">
              <w:rPr>
                <w:rFonts w:ascii="Times New Roman" w:hAnsi="Times New Roman" w:cs="Times New Roman"/>
                <w:sz w:val="20"/>
                <w:szCs w:val="20"/>
              </w:rPr>
              <w:t>%0</w:t>
            </w:r>
          </w:p>
        </w:tc>
      </w:tr>
      <w:tr w:rsidR="00332C5A" w:rsidRPr="00332308" w14:paraId="6BA21C16" w14:textId="77777777" w:rsidTr="00332308">
        <w:trPr>
          <w:trHeight w:val="382"/>
        </w:trPr>
        <w:tc>
          <w:tcPr>
            <w:tcW w:w="3211" w:type="dxa"/>
            <w:hideMark/>
          </w:tcPr>
          <w:p w14:paraId="3C75F088" w14:textId="7B96C5B3"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Dekan-Öğrenci Toplantı Sayısı</w:t>
            </w:r>
          </w:p>
        </w:tc>
        <w:tc>
          <w:tcPr>
            <w:tcW w:w="999" w:type="dxa"/>
            <w:hideMark/>
          </w:tcPr>
          <w:p w14:paraId="13996567" w14:textId="6A7C01CD" w:rsidR="00332C5A" w:rsidRPr="00332308" w:rsidRDefault="00FF3813"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2</w:t>
            </w:r>
          </w:p>
        </w:tc>
        <w:tc>
          <w:tcPr>
            <w:tcW w:w="1023" w:type="dxa"/>
            <w:hideMark/>
          </w:tcPr>
          <w:p w14:paraId="7ED3EBA4" w14:textId="1E4C756B" w:rsidR="00332C5A" w:rsidRPr="00332308" w:rsidRDefault="00C7791D"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3</w:t>
            </w:r>
          </w:p>
        </w:tc>
        <w:tc>
          <w:tcPr>
            <w:tcW w:w="3855" w:type="dxa"/>
            <w:hideMark/>
          </w:tcPr>
          <w:p w14:paraId="230400DE" w14:textId="28FEC9A1" w:rsidR="00332C5A" w:rsidRPr="00332308" w:rsidRDefault="00202E8F" w:rsidP="00202E8F">
            <w:pPr>
              <w:spacing w:after="160" w:line="360" w:lineRule="auto"/>
              <w:jc w:val="center"/>
              <w:rPr>
                <w:rFonts w:ascii="Times New Roman" w:hAnsi="Times New Roman" w:cs="Times New Roman"/>
                <w:bCs/>
                <w:sz w:val="20"/>
                <w:szCs w:val="20"/>
              </w:rPr>
            </w:pPr>
            <w:r w:rsidRPr="00332308">
              <w:rPr>
                <w:rFonts w:ascii="Times New Roman" w:hAnsi="Times New Roman" w:cs="Times New Roman"/>
                <w:bCs/>
                <w:sz w:val="20"/>
                <w:szCs w:val="20"/>
              </w:rPr>
              <w:t xml:space="preserve">%50 </w:t>
            </w:r>
            <w:r w:rsidR="00172409" w:rsidRPr="00332308">
              <w:rPr>
                <w:rFonts w:ascii="Times New Roman" w:hAnsi="Times New Roman" w:cs="Times New Roman"/>
                <w:bCs/>
                <w:sz w:val="20"/>
                <w:szCs w:val="20"/>
              </w:rPr>
              <w:t xml:space="preserve">oranında </w:t>
            </w:r>
            <w:r w:rsidR="00D64845" w:rsidRPr="00332308">
              <w:rPr>
                <w:rFonts w:ascii="Times New Roman" w:hAnsi="Times New Roman" w:cs="Times New Roman"/>
                <w:bCs/>
                <w:sz w:val="20"/>
                <w:szCs w:val="20"/>
              </w:rPr>
              <w:t>yükselmiştir</w:t>
            </w:r>
          </w:p>
        </w:tc>
      </w:tr>
      <w:tr w:rsidR="00332C5A" w:rsidRPr="00332308" w14:paraId="00A1FDDF" w14:textId="77777777" w:rsidTr="00332308">
        <w:trPr>
          <w:cnfStyle w:val="000000100000" w:firstRow="0" w:lastRow="0" w:firstColumn="0" w:lastColumn="0" w:oddVBand="0" w:evenVBand="0" w:oddHBand="1" w:evenHBand="0" w:firstRowFirstColumn="0" w:firstRowLastColumn="0" w:lastRowFirstColumn="0" w:lastRowLastColumn="0"/>
          <w:trHeight w:val="382"/>
        </w:trPr>
        <w:tc>
          <w:tcPr>
            <w:tcW w:w="3211" w:type="dxa"/>
            <w:hideMark/>
          </w:tcPr>
          <w:p w14:paraId="451C7738" w14:textId="77777777"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Açık Kapı Uygulaması (Var/Yok)</w:t>
            </w:r>
          </w:p>
        </w:tc>
        <w:tc>
          <w:tcPr>
            <w:tcW w:w="999" w:type="dxa"/>
            <w:hideMark/>
          </w:tcPr>
          <w:p w14:paraId="701689AA" w14:textId="7B78ABA3" w:rsidR="00332C5A" w:rsidRPr="00332308" w:rsidRDefault="00332C5A"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Yok</w:t>
            </w:r>
          </w:p>
        </w:tc>
        <w:tc>
          <w:tcPr>
            <w:tcW w:w="1023" w:type="dxa"/>
            <w:hideMark/>
          </w:tcPr>
          <w:p w14:paraId="2BAC354C" w14:textId="45E2A5DC" w:rsidR="00332C5A" w:rsidRPr="00332308" w:rsidRDefault="00C7791D"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Var</w:t>
            </w:r>
          </w:p>
        </w:tc>
        <w:tc>
          <w:tcPr>
            <w:tcW w:w="3855" w:type="dxa"/>
            <w:hideMark/>
          </w:tcPr>
          <w:p w14:paraId="088565E0" w14:textId="53451305" w:rsidR="00332C5A" w:rsidRPr="00332308" w:rsidRDefault="00332C5A"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 xml:space="preserve">2025 yılından itibaren Çarşamba günleri </w:t>
            </w:r>
            <w:r w:rsidR="0034633B" w:rsidRPr="00332308">
              <w:rPr>
                <w:rFonts w:ascii="Times New Roman" w:hAnsi="Times New Roman" w:cs="Times New Roman"/>
                <w:bCs/>
                <w:sz w:val="20"/>
                <w:szCs w:val="20"/>
              </w:rPr>
              <w:t>S</w:t>
            </w:r>
            <w:r w:rsidRPr="00332308">
              <w:rPr>
                <w:rFonts w:ascii="Times New Roman" w:hAnsi="Times New Roman" w:cs="Times New Roman"/>
                <w:bCs/>
                <w:sz w:val="20"/>
                <w:szCs w:val="20"/>
              </w:rPr>
              <w:t>aat 14:00-16:00 arası gerçekleştiril</w:t>
            </w:r>
            <w:r w:rsidR="00C7791D" w:rsidRPr="00332308">
              <w:rPr>
                <w:rFonts w:ascii="Times New Roman" w:hAnsi="Times New Roman" w:cs="Times New Roman"/>
                <w:bCs/>
                <w:sz w:val="20"/>
                <w:szCs w:val="20"/>
              </w:rPr>
              <w:t>mektedir.</w:t>
            </w:r>
          </w:p>
        </w:tc>
      </w:tr>
      <w:tr w:rsidR="00332C5A" w:rsidRPr="00332308" w14:paraId="02D7E817" w14:textId="77777777" w:rsidTr="00332308">
        <w:trPr>
          <w:trHeight w:val="382"/>
        </w:trPr>
        <w:tc>
          <w:tcPr>
            <w:tcW w:w="3211" w:type="dxa"/>
            <w:hideMark/>
          </w:tcPr>
          <w:p w14:paraId="61951007" w14:textId="77777777"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Danışman-Öğrenci Toplantısı Sayısı</w:t>
            </w:r>
          </w:p>
        </w:tc>
        <w:tc>
          <w:tcPr>
            <w:tcW w:w="999" w:type="dxa"/>
            <w:hideMark/>
          </w:tcPr>
          <w:p w14:paraId="2E94C957" w14:textId="5BAC5F76" w:rsidR="00332C5A" w:rsidRPr="00332308" w:rsidRDefault="00FF3813"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4</w:t>
            </w:r>
          </w:p>
        </w:tc>
        <w:tc>
          <w:tcPr>
            <w:tcW w:w="1023" w:type="dxa"/>
            <w:hideMark/>
          </w:tcPr>
          <w:p w14:paraId="1CFCEA05" w14:textId="449D38C9" w:rsidR="00332C5A" w:rsidRPr="00332308" w:rsidRDefault="00C7791D"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4</w:t>
            </w:r>
          </w:p>
        </w:tc>
        <w:tc>
          <w:tcPr>
            <w:tcW w:w="3855" w:type="dxa"/>
            <w:hideMark/>
          </w:tcPr>
          <w:p w14:paraId="2DAA8C5F" w14:textId="6717E910" w:rsidR="00332C5A" w:rsidRPr="00332308" w:rsidRDefault="00202E8F"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%0</w:t>
            </w:r>
          </w:p>
        </w:tc>
      </w:tr>
      <w:tr w:rsidR="00332C5A" w:rsidRPr="00332308" w14:paraId="28249894" w14:textId="77777777" w:rsidTr="00332308">
        <w:trPr>
          <w:cnfStyle w:val="000000100000" w:firstRow="0" w:lastRow="0" w:firstColumn="0" w:lastColumn="0" w:oddVBand="0" w:evenVBand="0" w:oddHBand="1" w:evenHBand="0" w:firstRowFirstColumn="0" w:firstRowLastColumn="0" w:lastRowFirstColumn="0" w:lastRowLastColumn="0"/>
          <w:trHeight w:val="370"/>
        </w:trPr>
        <w:tc>
          <w:tcPr>
            <w:tcW w:w="3211" w:type="dxa"/>
            <w:hideMark/>
          </w:tcPr>
          <w:p w14:paraId="2FEF6A16" w14:textId="77777777" w:rsidR="00332C5A" w:rsidRPr="00332308" w:rsidRDefault="00332C5A" w:rsidP="00AE44CF">
            <w:pPr>
              <w:spacing w:after="160" w:line="259" w:lineRule="auto"/>
              <w:rPr>
                <w:rFonts w:ascii="Times New Roman" w:hAnsi="Times New Roman" w:cs="Times New Roman"/>
                <w:bCs/>
                <w:sz w:val="20"/>
                <w:szCs w:val="20"/>
              </w:rPr>
            </w:pPr>
            <w:r w:rsidRPr="00332308">
              <w:rPr>
                <w:rFonts w:ascii="Times New Roman" w:hAnsi="Times New Roman" w:cs="Times New Roman"/>
                <w:bCs/>
                <w:sz w:val="20"/>
                <w:szCs w:val="20"/>
              </w:rPr>
              <w:t>Aktif Danışmanlık Toplantı Sayısı</w:t>
            </w:r>
          </w:p>
        </w:tc>
        <w:tc>
          <w:tcPr>
            <w:tcW w:w="999" w:type="dxa"/>
            <w:hideMark/>
          </w:tcPr>
          <w:p w14:paraId="0EC59C86" w14:textId="78CCCFDE" w:rsidR="00332C5A" w:rsidRPr="00332308" w:rsidRDefault="00FF3813" w:rsidP="00F15015">
            <w:pPr>
              <w:spacing w:after="160" w:line="259" w:lineRule="auto"/>
              <w:jc w:val="center"/>
              <w:rPr>
                <w:rFonts w:ascii="Times New Roman" w:hAnsi="Times New Roman" w:cs="Times New Roman"/>
                <w:sz w:val="20"/>
                <w:szCs w:val="20"/>
              </w:rPr>
            </w:pPr>
            <w:r w:rsidRPr="00332308">
              <w:rPr>
                <w:rFonts w:ascii="Times New Roman" w:hAnsi="Times New Roman" w:cs="Times New Roman"/>
                <w:sz w:val="20"/>
                <w:szCs w:val="20"/>
              </w:rPr>
              <w:t>17</w:t>
            </w:r>
          </w:p>
        </w:tc>
        <w:tc>
          <w:tcPr>
            <w:tcW w:w="1023" w:type="dxa"/>
            <w:hideMark/>
          </w:tcPr>
          <w:p w14:paraId="4E127295" w14:textId="01AD32C9" w:rsidR="00332C5A" w:rsidRPr="00332308" w:rsidRDefault="002535F4" w:rsidP="00F15015">
            <w:pPr>
              <w:spacing w:after="160" w:line="259" w:lineRule="auto"/>
              <w:jc w:val="center"/>
              <w:rPr>
                <w:rFonts w:ascii="Times New Roman" w:hAnsi="Times New Roman" w:cs="Times New Roman"/>
                <w:bCs/>
                <w:sz w:val="20"/>
                <w:szCs w:val="20"/>
              </w:rPr>
            </w:pPr>
            <w:r w:rsidRPr="00332308">
              <w:rPr>
                <w:rFonts w:ascii="Times New Roman" w:hAnsi="Times New Roman" w:cs="Times New Roman"/>
                <w:bCs/>
                <w:sz w:val="20"/>
                <w:szCs w:val="20"/>
              </w:rPr>
              <w:t>48</w:t>
            </w:r>
          </w:p>
        </w:tc>
        <w:tc>
          <w:tcPr>
            <w:tcW w:w="3855" w:type="dxa"/>
            <w:hideMark/>
          </w:tcPr>
          <w:p w14:paraId="34C296EC" w14:textId="79A5E925" w:rsidR="00332C5A" w:rsidRPr="00332308" w:rsidRDefault="00202E8F" w:rsidP="00F15015">
            <w:pPr>
              <w:spacing w:after="160" w:line="259" w:lineRule="auto"/>
              <w:jc w:val="center"/>
              <w:rPr>
                <w:rFonts w:ascii="Times New Roman" w:hAnsi="Times New Roman" w:cs="Times New Roman"/>
                <w:b/>
                <w:bCs/>
                <w:sz w:val="20"/>
                <w:szCs w:val="20"/>
              </w:rPr>
            </w:pPr>
            <w:r w:rsidRPr="00332308">
              <w:rPr>
                <w:rFonts w:ascii="Times New Roman" w:hAnsi="Times New Roman" w:cs="Times New Roman"/>
                <w:color w:val="000000"/>
                <w:sz w:val="20"/>
                <w:szCs w:val="20"/>
              </w:rPr>
              <w:t xml:space="preserve">%182,35 </w:t>
            </w:r>
            <w:r w:rsidR="00172409" w:rsidRPr="00332308">
              <w:rPr>
                <w:rFonts w:ascii="Times New Roman" w:hAnsi="Times New Roman" w:cs="Times New Roman"/>
                <w:color w:val="000000"/>
                <w:sz w:val="20"/>
                <w:szCs w:val="20"/>
              </w:rPr>
              <w:t xml:space="preserve">oranında </w:t>
            </w:r>
            <w:r w:rsidR="00D64845" w:rsidRPr="00332308">
              <w:rPr>
                <w:rFonts w:ascii="Times New Roman" w:hAnsi="Times New Roman" w:cs="Times New Roman"/>
                <w:color w:val="000000"/>
                <w:sz w:val="20"/>
                <w:szCs w:val="20"/>
              </w:rPr>
              <w:t>yükselmiştir</w:t>
            </w:r>
          </w:p>
        </w:tc>
      </w:tr>
    </w:tbl>
    <w:p w14:paraId="3B9ABD75" w14:textId="77777777" w:rsidR="006471A0" w:rsidRDefault="006471A0" w:rsidP="006471A0">
      <w:pPr>
        <w:spacing w:before="120" w:after="120"/>
        <w:rPr>
          <w:rFonts w:ascii="Times New Roman" w:hAnsi="Times New Roman" w:cs="Times New Roman"/>
          <w:b/>
          <w:bCs/>
          <w:sz w:val="24"/>
          <w:szCs w:val="24"/>
        </w:rPr>
      </w:pPr>
    </w:p>
    <w:p w14:paraId="31A5D869" w14:textId="6CBF06D0" w:rsidR="00FE28EB" w:rsidRDefault="003B3E86" w:rsidP="006471A0">
      <w:pPr>
        <w:spacing w:before="120" w:after="120"/>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2E026F0D" w14:textId="3D7E2135" w:rsidR="001F76CE" w:rsidRDefault="007D6E98" w:rsidP="00A41605">
      <w:pPr>
        <w:pStyle w:val="NormalWeb"/>
        <w:jc w:val="both"/>
        <w:rPr>
          <w:color w:val="000000"/>
        </w:rPr>
      </w:pPr>
      <w:r>
        <w:rPr>
          <w:color w:val="000000"/>
        </w:rPr>
        <w:t>2024-</w:t>
      </w:r>
      <w:r w:rsidR="00A41605">
        <w:rPr>
          <w:color w:val="000000"/>
        </w:rPr>
        <w:t>2025 yılları karşılaştırıldığında</w:t>
      </w:r>
      <w:r w:rsidR="00B65235">
        <w:rPr>
          <w:color w:val="000000"/>
        </w:rPr>
        <w:t>,</w:t>
      </w:r>
      <w:r w:rsidR="00A41605">
        <w:rPr>
          <w:color w:val="000000"/>
        </w:rPr>
        <w:t xml:space="preserve"> İYS talep sayısında %9,33 oranında azalma görülürken, taleplerin gerçekleştirilme oranı %100 seviyesinde korunmuştur. Dekan-öğrenci toplantı sayısında %50 oranında artış gerçekleşmiş, aktif danışmanlık toplantı sayısında ise %182,35 oranında belirgin bir artış gözlenmiştir. Ayrıca 2025 yılı itibarıyla Açık Kapı uygulaması hayata </w:t>
      </w:r>
      <w:r w:rsidR="00A41605">
        <w:rPr>
          <w:color w:val="000000"/>
        </w:rPr>
        <w:lastRenderedPageBreak/>
        <w:t xml:space="preserve">geçirilmiştir. Bu bulgular, öğrenci geri bildirim mekanizmalarının güçlendirildiğini ve öğrenciyle etkileşim düzeyinin arttığını göstermektedir. </w:t>
      </w:r>
    </w:p>
    <w:p w14:paraId="237545F3" w14:textId="77777777" w:rsidR="007D6E98" w:rsidRDefault="007D6E98" w:rsidP="007D6E98">
      <w:pPr>
        <w:pStyle w:val="NormalWeb"/>
        <w:jc w:val="both"/>
        <w:rPr>
          <w:color w:val="000000"/>
        </w:rPr>
      </w:pPr>
      <w:r w:rsidRPr="007D6E98">
        <w:rPr>
          <w:color w:val="000000"/>
        </w:rPr>
        <w:t>Talep Sayısındaki Azalma: İYS talep sayısının 150'den 136'ya düşmesi (%9,33), sistemin etkin kullanıldığını veya kronik sorunların bir kısmının çözüldüğünü gösterebilir.</w:t>
      </w:r>
    </w:p>
    <w:p w14:paraId="547B9FF5" w14:textId="77777777" w:rsidR="007D6E98" w:rsidRDefault="007D6E98" w:rsidP="007D6E98">
      <w:pPr>
        <w:pStyle w:val="NormalWeb"/>
        <w:jc w:val="both"/>
        <w:rPr>
          <w:color w:val="000000"/>
        </w:rPr>
      </w:pPr>
      <w:r>
        <w:rPr>
          <w:color w:val="000000"/>
        </w:rPr>
        <w:t>%100 Gerçekleşme Oranı, g</w:t>
      </w:r>
      <w:r w:rsidRPr="007D6E98">
        <w:rPr>
          <w:color w:val="000000"/>
        </w:rPr>
        <w:t>elen her talebin karşılanmış olması, idari birimlerimizin operasyonel başarısıdır. Ancak burada bir paradoks var: Taleplerin %100'ü karşılanıyorken öğrenci memnuniyeti neden %54,4'e</w:t>
      </w:r>
      <w:r>
        <w:rPr>
          <w:color w:val="000000"/>
        </w:rPr>
        <w:t xml:space="preserve"> düştü? Bu, öğrencinin sisteme yazmadığı ama yaşadığı</w:t>
      </w:r>
      <w:r w:rsidRPr="007D6E98">
        <w:rPr>
          <w:color w:val="000000"/>
        </w:rPr>
        <w:t xml:space="preserve"> derin memnuniyetsizliklerin olduğunu </w:t>
      </w:r>
      <w:r>
        <w:rPr>
          <w:color w:val="000000"/>
        </w:rPr>
        <w:t xml:space="preserve">göstermektedir. </w:t>
      </w:r>
    </w:p>
    <w:p w14:paraId="5F4581CA" w14:textId="7D4BCB70" w:rsidR="007D6E98" w:rsidRPr="007D6E98" w:rsidRDefault="007D6E98" w:rsidP="007D6E98">
      <w:pPr>
        <w:pStyle w:val="NormalWeb"/>
        <w:jc w:val="both"/>
        <w:rPr>
          <w:color w:val="000000"/>
        </w:rPr>
      </w:pPr>
      <w:r>
        <w:rPr>
          <w:color w:val="000000"/>
        </w:rPr>
        <w:t xml:space="preserve">Şeffaf yönetim hamlesi ile </w:t>
      </w:r>
      <w:r w:rsidRPr="007D6E98">
        <w:rPr>
          <w:color w:val="000000"/>
        </w:rPr>
        <w:t>2025</w:t>
      </w:r>
      <w:r>
        <w:rPr>
          <w:color w:val="000000"/>
        </w:rPr>
        <w:t xml:space="preserve"> yılı itibarıyla başlattığımız Açık Kapı</w:t>
      </w:r>
      <w:r w:rsidRPr="007D6E98">
        <w:rPr>
          <w:color w:val="000000"/>
        </w:rPr>
        <w:t xml:space="preserve"> uygulaması (Çarşamba 14:00-16:00) ve Dekan-Öğrenci toplantılarının %50 artması, yönetim ile </w:t>
      </w:r>
      <w:r>
        <w:rPr>
          <w:color w:val="000000"/>
        </w:rPr>
        <w:t>öğrenci</w:t>
      </w:r>
      <w:r w:rsidRPr="007D6E98">
        <w:rPr>
          <w:color w:val="000000"/>
        </w:rPr>
        <w:t xml:space="preserve"> arasındaki duvarları</w:t>
      </w:r>
      <w:r>
        <w:rPr>
          <w:color w:val="000000"/>
        </w:rPr>
        <w:t xml:space="preserve"> yıkma iradesini </w:t>
      </w:r>
      <w:r w:rsidRPr="007D6E98">
        <w:rPr>
          <w:color w:val="000000"/>
        </w:rPr>
        <w:t>göster</w:t>
      </w:r>
      <w:r>
        <w:rPr>
          <w:color w:val="000000"/>
        </w:rPr>
        <w:t>mekted</w:t>
      </w:r>
      <w:r w:rsidRPr="007D6E98">
        <w:rPr>
          <w:color w:val="000000"/>
        </w:rPr>
        <w:t>ir. Bu, katılımcı yönetim modeline geçişin en somut adımıdır.</w:t>
      </w:r>
    </w:p>
    <w:p w14:paraId="4BD5127D" w14:textId="77777777" w:rsidR="007D6E98" w:rsidRDefault="007D6E98" w:rsidP="007D6E98">
      <w:pPr>
        <w:pStyle w:val="NormalWeb"/>
        <w:jc w:val="both"/>
        <w:rPr>
          <w:color w:val="000000"/>
        </w:rPr>
      </w:pPr>
      <w:r>
        <w:rPr>
          <w:color w:val="000000"/>
        </w:rPr>
        <w:t xml:space="preserve">Akademik danışmanlıkta %182,35'lik rekor artış </w:t>
      </w:r>
      <w:r w:rsidRPr="007D6E98">
        <w:rPr>
          <w:color w:val="000000"/>
        </w:rPr>
        <w:t>en çarpıcı veri budur. Aktif danışmanlık toplantı sayısının 17'den 48'e çıkması, öğretim elemanlarımızın öğrencilerle birebir temasa geçtiğini gösterir. Bu artış, kurumsal aidiyetin inş</w:t>
      </w:r>
      <w:r>
        <w:rPr>
          <w:color w:val="000000"/>
        </w:rPr>
        <w:t>ası için muazzam bir fırsattır.</w:t>
      </w:r>
    </w:p>
    <w:p w14:paraId="4A88EB69" w14:textId="7DCA03AE" w:rsidR="007D6E98" w:rsidRPr="007D6E98" w:rsidRDefault="007D6E98" w:rsidP="007D6E98">
      <w:pPr>
        <w:pStyle w:val="NormalWeb"/>
        <w:jc w:val="both"/>
        <w:rPr>
          <w:color w:val="000000"/>
        </w:rPr>
      </w:pPr>
      <w:r w:rsidRPr="007D6E98">
        <w:rPr>
          <w:color w:val="000000"/>
        </w:rPr>
        <w:t xml:space="preserve">Standart </w:t>
      </w:r>
      <w:r>
        <w:rPr>
          <w:color w:val="000000"/>
        </w:rPr>
        <w:t>toplantılar ile g</w:t>
      </w:r>
      <w:r w:rsidRPr="007D6E98">
        <w:rPr>
          <w:color w:val="000000"/>
        </w:rPr>
        <w:t>enel danışman-öğrenci toplantı sayısının 4'te sabit kalması, zorunlu/rutin topl</w:t>
      </w:r>
      <w:r>
        <w:rPr>
          <w:color w:val="000000"/>
        </w:rPr>
        <w:t>antıların ötesine geçildiğini, ihtiyaç bazlı</w:t>
      </w:r>
      <w:r w:rsidRPr="007D6E98">
        <w:rPr>
          <w:color w:val="000000"/>
        </w:rPr>
        <w:t xml:space="preserve"> aktif danışmanlığın ön p</w:t>
      </w:r>
      <w:r>
        <w:rPr>
          <w:color w:val="000000"/>
        </w:rPr>
        <w:t xml:space="preserve">lana çıktığını göstermektedir. </w:t>
      </w:r>
    </w:p>
    <w:p w14:paraId="362FBF8C" w14:textId="52886AB4" w:rsidR="007D6E98" w:rsidRPr="007D6E98" w:rsidRDefault="007D6E98" w:rsidP="007D6E98">
      <w:pPr>
        <w:pStyle w:val="NormalWeb"/>
        <w:jc w:val="both"/>
        <w:rPr>
          <w:i/>
          <w:color w:val="000000"/>
        </w:rPr>
      </w:pPr>
      <w:r w:rsidRPr="007D6E98">
        <w:rPr>
          <w:i/>
          <w:color w:val="000000"/>
        </w:rPr>
        <w:t>İyileştirme faaliyetlerine yönelik öneriler doğrultusunda genel memnuniyet oranına yansıtmak için şu stratejik hamleleri yapmalıyız:</w:t>
      </w:r>
    </w:p>
    <w:p w14:paraId="47A6287E" w14:textId="16061C07" w:rsidR="007D6E98" w:rsidRPr="007D6E98" w:rsidRDefault="007D6E98" w:rsidP="007D6E98">
      <w:pPr>
        <w:pStyle w:val="NormalWeb"/>
        <w:jc w:val="both"/>
        <w:rPr>
          <w:color w:val="000000"/>
        </w:rPr>
      </w:pPr>
      <w:r w:rsidRPr="007D6E98">
        <w:rPr>
          <w:color w:val="000000"/>
        </w:rPr>
        <w:t>A. Geri B</w:t>
      </w:r>
      <w:r>
        <w:rPr>
          <w:color w:val="000000"/>
        </w:rPr>
        <w:t>ildirim Döngüsü</w:t>
      </w:r>
    </w:p>
    <w:p w14:paraId="4C6C4EDA" w14:textId="2D09120E" w:rsidR="007D6E98" w:rsidRPr="007D6E98" w:rsidRDefault="007D6E98" w:rsidP="007D6E98">
      <w:pPr>
        <w:pStyle w:val="NormalWeb"/>
        <w:jc w:val="both"/>
        <w:rPr>
          <w:color w:val="000000"/>
        </w:rPr>
      </w:pPr>
      <w:r>
        <w:rPr>
          <w:color w:val="000000"/>
        </w:rPr>
        <w:t xml:space="preserve">Niteliksel analiz ile </w:t>
      </w:r>
      <w:r w:rsidRPr="007D6E98">
        <w:rPr>
          <w:color w:val="000000"/>
        </w:rPr>
        <w:t>İYS'de karşılanan %100 talebin ardından öğrenciler</w:t>
      </w:r>
      <w:r>
        <w:rPr>
          <w:color w:val="000000"/>
        </w:rPr>
        <w:t>e Çözümden memnun kaldınız mı?</w:t>
      </w:r>
      <w:r w:rsidRPr="007D6E98">
        <w:rPr>
          <w:color w:val="000000"/>
        </w:rPr>
        <w:t xml:space="preserve"> sorusu sorulmalıdır. %100 çözüm, her zaman</w:t>
      </w:r>
      <w:r>
        <w:rPr>
          <w:color w:val="000000"/>
        </w:rPr>
        <w:t xml:space="preserve"> %100 memnuniyet getirmeyebilir</w:t>
      </w:r>
      <w:r w:rsidRPr="007D6E98">
        <w:rPr>
          <w:color w:val="000000"/>
        </w:rPr>
        <w:t xml:space="preserve"> bazen çözümün tarzı veya hızı beklentiyi karşılamaz.</w:t>
      </w:r>
    </w:p>
    <w:p w14:paraId="652597BE" w14:textId="6F9FC290" w:rsidR="007D6E98" w:rsidRPr="007D6E98" w:rsidRDefault="007D6E98" w:rsidP="007D6E98">
      <w:pPr>
        <w:pStyle w:val="NormalWeb"/>
        <w:jc w:val="both"/>
        <w:rPr>
          <w:color w:val="000000"/>
        </w:rPr>
      </w:pPr>
      <w:r w:rsidRPr="007D6E98">
        <w:rPr>
          <w:color w:val="000000"/>
        </w:rPr>
        <w:t>Geri Bildirim Panosu: Açık Kapı günlerinde veya Dekanlık top</w:t>
      </w:r>
      <w:r>
        <w:rPr>
          <w:color w:val="000000"/>
        </w:rPr>
        <w:t>lantılarında alınan kararların Ne dediniz? / Ne yaptık?</w:t>
      </w:r>
      <w:r w:rsidRPr="007D6E98">
        <w:rPr>
          <w:color w:val="000000"/>
        </w:rPr>
        <w:t xml:space="preserve"> başlığıyla fakülte </w:t>
      </w:r>
      <w:r>
        <w:rPr>
          <w:color w:val="000000"/>
        </w:rPr>
        <w:t xml:space="preserve">duyuru panolarında </w:t>
      </w:r>
      <w:r w:rsidRPr="007D6E98">
        <w:rPr>
          <w:color w:val="000000"/>
        </w:rPr>
        <w:t>ve web sitesinde ilan edilmesi, şeffaflığı görünür kılacaktır.</w:t>
      </w:r>
    </w:p>
    <w:p w14:paraId="704CBE17" w14:textId="2D981438" w:rsidR="007D6E98" w:rsidRPr="007D6E98" w:rsidRDefault="007D6E98" w:rsidP="007D6E98">
      <w:pPr>
        <w:pStyle w:val="NormalWeb"/>
        <w:jc w:val="both"/>
        <w:rPr>
          <w:color w:val="000000"/>
        </w:rPr>
      </w:pPr>
      <w:r>
        <w:rPr>
          <w:color w:val="000000"/>
        </w:rPr>
        <w:t>B. Açık Kapı</w:t>
      </w:r>
      <w:r w:rsidRPr="007D6E98">
        <w:rPr>
          <w:color w:val="000000"/>
        </w:rPr>
        <w:t xml:space="preserve"> Uygulamasının Dijitalleşmesi</w:t>
      </w:r>
    </w:p>
    <w:p w14:paraId="4B25775C" w14:textId="4E3BBA69" w:rsidR="007D6E98" w:rsidRPr="007D6E98" w:rsidRDefault="007D6E98" w:rsidP="007D6E98">
      <w:pPr>
        <w:pStyle w:val="NormalWeb"/>
        <w:jc w:val="both"/>
        <w:rPr>
          <w:color w:val="000000"/>
        </w:rPr>
      </w:pPr>
      <w:r w:rsidRPr="007D6E98">
        <w:rPr>
          <w:color w:val="000000"/>
        </w:rPr>
        <w:t>Hibrit Erişim: Çarşamba günleri fiziksel olarak gelemeye</w:t>
      </w:r>
      <w:r>
        <w:rPr>
          <w:color w:val="000000"/>
        </w:rPr>
        <w:t>n veya çekinen öğrenciler için Açık Kapı saatinde bir Zoom/Teams Odası</w:t>
      </w:r>
      <w:r w:rsidRPr="007D6E98">
        <w:rPr>
          <w:color w:val="000000"/>
        </w:rPr>
        <w:t xml:space="preserve"> da aktif tutulmalıdır. İletişim Fakültesi olarak teknolojiyi erişilebilirlik için sonuna kadar kullanmalıyız.</w:t>
      </w:r>
    </w:p>
    <w:p w14:paraId="598F09C5" w14:textId="3FBC9B8B" w:rsidR="007D6E98" w:rsidRPr="007D6E98" w:rsidRDefault="007D6E98" w:rsidP="007D6E98">
      <w:pPr>
        <w:pStyle w:val="NormalWeb"/>
        <w:jc w:val="both"/>
        <w:rPr>
          <w:color w:val="000000"/>
        </w:rPr>
      </w:pPr>
      <w:r>
        <w:rPr>
          <w:color w:val="000000"/>
        </w:rPr>
        <w:t>C. Aktif Danışmanlığın Akademik Rehberliğe</w:t>
      </w:r>
      <w:r w:rsidRPr="007D6E98">
        <w:rPr>
          <w:color w:val="000000"/>
        </w:rPr>
        <w:t xml:space="preserve"> Dönüşümü</w:t>
      </w:r>
    </w:p>
    <w:p w14:paraId="5F76B530" w14:textId="4585C33D" w:rsidR="007D6E98" w:rsidRPr="007D6E98" w:rsidRDefault="007D6E98" w:rsidP="007D6E98">
      <w:pPr>
        <w:pStyle w:val="NormalWeb"/>
        <w:jc w:val="both"/>
        <w:rPr>
          <w:color w:val="000000"/>
        </w:rPr>
      </w:pPr>
      <w:r w:rsidRPr="007D6E98">
        <w:rPr>
          <w:color w:val="000000"/>
        </w:rPr>
        <w:t>Aktif danışmanlık sayısı 48'e çık</w:t>
      </w:r>
      <w:r w:rsidR="00A52B09">
        <w:rPr>
          <w:color w:val="000000"/>
        </w:rPr>
        <w:t>mışken, bu görüşmelerin sadece ders kaydı veya imza</w:t>
      </w:r>
      <w:r w:rsidRPr="007D6E98">
        <w:rPr>
          <w:color w:val="000000"/>
        </w:rPr>
        <w:t xml:space="preserve"> üzerine kalmamas</w:t>
      </w:r>
      <w:r w:rsidR="00A52B09">
        <w:rPr>
          <w:color w:val="000000"/>
        </w:rPr>
        <w:t>ı gerekir. Danışman hocalar</w:t>
      </w:r>
      <w:r w:rsidRPr="007D6E98">
        <w:rPr>
          <w:color w:val="000000"/>
        </w:rPr>
        <w:t xml:space="preserve"> Kariyer Koçluğu</w:t>
      </w:r>
      <w:r w:rsidR="00B15460">
        <w:rPr>
          <w:color w:val="000000"/>
        </w:rPr>
        <w:t xml:space="preserve">, </w:t>
      </w:r>
      <w:r w:rsidR="00A52B09">
        <w:rPr>
          <w:color w:val="000000"/>
        </w:rPr>
        <w:t>Mihmandarlık</w:t>
      </w:r>
      <w:r w:rsidR="00B15460">
        <w:rPr>
          <w:color w:val="000000"/>
        </w:rPr>
        <w:t xml:space="preserve"> veya Mentörlük</w:t>
      </w:r>
      <w:r w:rsidRPr="007D6E98">
        <w:rPr>
          <w:color w:val="000000"/>
        </w:rPr>
        <w:t xml:space="preserve"> </w:t>
      </w:r>
      <w:r w:rsidR="00A52B09">
        <w:rPr>
          <w:color w:val="000000"/>
        </w:rPr>
        <w:t>konularında tecrübe kazanarak</w:t>
      </w:r>
      <w:r w:rsidRPr="007D6E98">
        <w:rPr>
          <w:color w:val="000000"/>
        </w:rPr>
        <w:t>, bu görüşmelerin niteliği artırılmalıdır.</w:t>
      </w:r>
    </w:p>
    <w:p w14:paraId="6811DE7B" w14:textId="77777777" w:rsidR="007D6E98" w:rsidRPr="007D6E98" w:rsidRDefault="007D6E98" w:rsidP="007D6E98">
      <w:pPr>
        <w:pStyle w:val="NormalWeb"/>
        <w:jc w:val="both"/>
        <w:rPr>
          <w:color w:val="000000"/>
        </w:rPr>
      </w:pPr>
    </w:p>
    <w:p w14:paraId="1091120B" w14:textId="54687453" w:rsidR="007D6E98" w:rsidRPr="007D6E98" w:rsidRDefault="007D6E98" w:rsidP="007D6E98">
      <w:pPr>
        <w:pStyle w:val="NormalWeb"/>
        <w:jc w:val="both"/>
        <w:rPr>
          <w:color w:val="000000"/>
        </w:rPr>
      </w:pPr>
      <w:r w:rsidRPr="007D6E98">
        <w:rPr>
          <w:color w:val="000000"/>
        </w:rPr>
        <w:lastRenderedPageBreak/>
        <w:t xml:space="preserve">Akran Danışmanlığı: 2026 planına üst sınıfların </w:t>
      </w:r>
      <w:r w:rsidR="00A52B09">
        <w:rPr>
          <w:color w:val="000000"/>
        </w:rPr>
        <w:t>alt sınıflara rehberlik ettiği Akran Danışmanlığı</w:t>
      </w:r>
      <w:r w:rsidRPr="007D6E98">
        <w:rPr>
          <w:color w:val="000000"/>
        </w:rPr>
        <w:t xml:space="preserve"> modülü eklenerek, 48 olan toplantı sayısı daha da yukarı taşınabilir.</w:t>
      </w:r>
    </w:p>
    <w:p w14:paraId="1A12D243" w14:textId="29CC449F" w:rsidR="007D6E98" w:rsidRPr="007D6E98" w:rsidRDefault="00A52B09" w:rsidP="007D6E98">
      <w:pPr>
        <w:pStyle w:val="NormalWeb"/>
        <w:jc w:val="both"/>
        <w:rPr>
          <w:color w:val="000000"/>
        </w:rPr>
      </w:pPr>
      <w:r>
        <w:rPr>
          <w:color w:val="000000"/>
        </w:rPr>
        <w:t>D. Memnuniyet-İletişim</w:t>
      </w:r>
      <w:r w:rsidR="007D6E98" w:rsidRPr="007D6E98">
        <w:rPr>
          <w:color w:val="000000"/>
        </w:rPr>
        <w:t xml:space="preserve"> Makasının Kapatılması</w:t>
      </w:r>
    </w:p>
    <w:p w14:paraId="2ACCD20F" w14:textId="488D4F95" w:rsidR="007D6E98" w:rsidRPr="00A41605" w:rsidRDefault="007D6E98" w:rsidP="007D6E98">
      <w:pPr>
        <w:pStyle w:val="NormalWeb"/>
        <w:jc w:val="both"/>
        <w:rPr>
          <w:color w:val="000000"/>
        </w:rPr>
      </w:pPr>
      <w:r w:rsidRPr="007D6E98">
        <w:rPr>
          <w:color w:val="000000"/>
        </w:rPr>
        <w:t xml:space="preserve">Anket-Analiz Entegrasyonu: Memnuniyetin düştüğü alanlar ile İYS talepleri eşleştirilmelidir. Eğer öğrenciler yemekhaneden </w:t>
      </w:r>
      <w:r w:rsidR="00A52B09" w:rsidRPr="007D6E98">
        <w:rPr>
          <w:color w:val="000000"/>
        </w:rPr>
        <w:t>şikâyetçiyse</w:t>
      </w:r>
      <w:r w:rsidRPr="007D6E98">
        <w:rPr>
          <w:color w:val="000000"/>
        </w:rPr>
        <w:t xml:space="preserve"> ama İYS'ye sadece derslerle ilgili </w:t>
      </w:r>
      <w:r w:rsidR="00A52B09">
        <w:rPr>
          <w:color w:val="000000"/>
        </w:rPr>
        <w:t>talep yazıyorlarsa, burada bir sessizlik sarmalı</w:t>
      </w:r>
      <w:r w:rsidRPr="007D6E98">
        <w:rPr>
          <w:color w:val="000000"/>
        </w:rPr>
        <w:t xml:space="preserve"> vardır. Öğrencileri her türlü </w:t>
      </w:r>
      <w:r w:rsidR="00A52B09">
        <w:rPr>
          <w:color w:val="000000"/>
        </w:rPr>
        <w:t xml:space="preserve">konuda konuşmaya teşvik edecek </w:t>
      </w:r>
      <w:r w:rsidRPr="007D6E98">
        <w:rPr>
          <w:color w:val="000000"/>
        </w:rPr>
        <w:t>Fiki</w:t>
      </w:r>
      <w:r w:rsidR="00A52B09">
        <w:rPr>
          <w:color w:val="000000"/>
        </w:rPr>
        <w:t>r Kutuları</w:t>
      </w:r>
      <w:r w:rsidRPr="007D6E98">
        <w:rPr>
          <w:color w:val="000000"/>
        </w:rPr>
        <w:t xml:space="preserve"> (fiziksel ve dijital) oluşturulmalıdır.</w:t>
      </w:r>
    </w:p>
    <w:p w14:paraId="4D5C7361" w14:textId="77777777" w:rsidR="004846D6" w:rsidRPr="004846D6" w:rsidRDefault="000205F5" w:rsidP="004846D6">
      <w:pPr>
        <w:pStyle w:val="ListeParagraf"/>
        <w:numPr>
          <w:ilvl w:val="0"/>
          <w:numId w:val="1"/>
        </w:numPr>
        <w:rPr>
          <w:b/>
          <w:bCs/>
        </w:rPr>
      </w:pPr>
      <w:r w:rsidRPr="000205F5">
        <w:rPr>
          <w:rFonts w:ascii="Times New Roman" w:hAnsi="Times New Roman" w:cs="Times New Roman"/>
          <w:b/>
          <w:bCs/>
          <w:sz w:val="24"/>
          <w:szCs w:val="24"/>
        </w:rPr>
        <w:t>Bilimsel/Sanatsal Faaliyetler</w:t>
      </w:r>
      <w:r w:rsidR="004846D6">
        <w:rPr>
          <w:rFonts w:ascii="Times New Roman" w:hAnsi="Times New Roman" w:cs="Times New Roman"/>
          <w:b/>
          <w:bCs/>
          <w:sz w:val="24"/>
          <w:szCs w:val="24"/>
        </w:rPr>
        <w:t xml:space="preserve"> </w:t>
      </w:r>
      <w:r w:rsidR="004846D6" w:rsidRPr="004846D6">
        <w:rPr>
          <w:rFonts w:ascii="Times New Roman" w:hAnsi="Times New Roman" w:cs="Times New Roman"/>
          <w:b/>
          <w:bCs/>
          <w:sz w:val="24"/>
          <w:szCs w:val="24"/>
        </w:rPr>
        <w:t>(Ar-Ge/Toplumsal Katkı)</w:t>
      </w:r>
    </w:p>
    <w:tbl>
      <w:tblPr>
        <w:tblStyle w:val="DzTablo1"/>
        <w:tblW w:w="9062" w:type="dxa"/>
        <w:tblLook w:val="0400" w:firstRow="0" w:lastRow="0" w:firstColumn="0" w:lastColumn="0" w:noHBand="0" w:noVBand="1"/>
      </w:tblPr>
      <w:tblGrid>
        <w:gridCol w:w="3344"/>
        <w:gridCol w:w="1290"/>
        <w:gridCol w:w="2026"/>
        <w:gridCol w:w="2402"/>
      </w:tblGrid>
      <w:tr w:rsidR="00446011" w:rsidRPr="00C31CF2" w14:paraId="0E8C4C6E" w14:textId="77777777" w:rsidTr="00C31CF2">
        <w:trPr>
          <w:cnfStyle w:val="000000100000" w:firstRow="0" w:lastRow="0" w:firstColumn="0" w:lastColumn="0" w:oddVBand="0" w:evenVBand="0" w:oddHBand="1" w:evenHBand="0" w:firstRowFirstColumn="0" w:firstRowLastColumn="0" w:lastRowFirstColumn="0" w:lastRowLastColumn="0"/>
          <w:trHeight w:val="285"/>
        </w:trPr>
        <w:tc>
          <w:tcPr>
            <w:tcW w:w="3344" w:type="dxa"/>
            <w:vAlign w:val="center"/>
            <w:hideMark/>
          </w:tcPr>
          <w:p w14:paraId="6EC336BD" w14:textId="77777777" w:rsidR="00446011" w:rsidRPr="00C31CF2" w:rsidRDefault="00446011" w:rsidP="00C31CF2">
            <w:pPr>
              <w:jc w:val="center"/>
              <w:rPr>
                <w:rFonts w:ascii="Times New Roman" w:hAnsi="Times New Roman" w:cs="Times New Roman"/>
                <w:b/>
                <w:bCs/>
                <w:sz w:val="20"/>
                <w:szCs w:val="20"/>
              </w:rPr>
            </w:pPr>
            <w:r w:rsidRPr="00C31CF2">
              <w:rPr>
                <w:rFonts w:ascii="Times New Roman" w:hAnsi="Times New Roman" w:cs="Times New Roman"/>
                <w:b/>
                <w:bCs/>
                <w:sz w:val="20"/>
                <w:szCs w:val="20"/>
              </w:rPr>
              <w:t>İzleme ve Ölçme Alanları</w:t>
            </w:r>
          </w:p>
        </w:tc>
        <w:tc>
          <w:tcPr>
            <w:tcW w:w="1290" w:type="dxa"/>
            <w:vAlign w:val="center"/>
            <w:hideMark/>
          </w:tcPr>
          <w:p w14:paraId="7889422C" w14:textId="77777777" w:rsidR="00446011" w:rsidRPr="00C31CF2" w:rsidRDefault="00446011" w:rsidP="00C31CF2">
            <w:pPr>
              <w:jc w:val="center"/>
              <w:rPr>
                <w:rFonts w:ascii="Times New Roman" w:hAnsi="Times New Roman" w:cs="Times New Roman"/>
                <w:b/>
                <w:bCs/>
                <w:sz w:val="20"/>
                <w:szCs w:val="20"/>
              </w:rPr>
            </w:pPr>
            <w:r w:rsidRPr="00C31CF2">
              <w:rPr>
                <w:rFonts w:ascii="Times New Roman" w:hAnsi="Times New Roman" w:cs="Times New Roman"/>
                <w:b/>
                <w:bCs/>
                <w:sz w:val="20"/>
                <w:szCs w:val="20"/>
              </w:rPr>
              <w:t>2024</w:t>
            </w:r>
          </w:p>
        </w:tc>
        <w:tc>
          <w:tcPr>
            <w:tcW w:w="2026" w:type="dxa"/>
            <w:vAlign w:val="center"/>
          </w:tcPr>
          <w:p w14:paraId="02696AB5" w14:textId="59A57655" w:rsidR="00446011" w:rsidRPr="00C31CF2" w:rsidRDefault="00446011" w:rsidP="00C31CF2">
            <w:pPr>
              <w:jc w:val="center"/>
              <w:rPr>
                <w:rFonts w:ascii="Times New Roman" w:hAnsi="Times New Roman" w:cs="Times New Roman"/>
                <w:b/>
                <w:bCs/>
                <w:sz w:val="20"/>
                <w:szCs w:val="20"/>
              </w:rPr>
            </w:pPr>
            <w:r w:rsidRPr="00C31CF2">
              <w:rPr>
                <w:rFonts w:ascii="Times New Roman" w:hAnsi="Times New Roman" w:cs="Times New Roman"/>
                <w:b/>
                <w:bCs/>
                <w:sz w:val="20"/>
                <w:szCs w:val="20"/>
              </w:rPr>
              <w:t>2025</w:t>
            </w:r>
          </w:p>
        </w:tc>
        <w:tc>
          <w:tcPr>
            <w:tcW w:w="2402" w:type="dxa"/>
            <w:vAlign w:val="center"/>
            <w:hideMark/>
          </w:tcPr>
          <w:p w14:paraId="44BC8021" w14:textId="1F6BB773" w:rsidR="00446011" w:rsidRPr="00C31CF2" w:rsidRDefault="00446011" w:rsidP="00C31CF2">
            <w:pPr>
              <w:jc w:val="center"/>
              <w:rPr>
                <w:rFonts w:ascii="Times New Roman" w:hAnsi="Times New Roman" w:cs="Times New Roman"/>
                <w:b/>
                <w:bCs/>
                <w:sz w:val="20"/>
                <w:szCs w:val="20"/>
              </w:rPr>
            </w:pPr>
            <w:r w:rsidRPr="00C31CF2">
              <w:rPr>
                <w:rFonts w:ascii="Times New Roman" w:hAnsi="Times New Roman" w:cs="Times New Roman"/>
                <w:b/>
                <w:bCs/>
                <w:sz w:val="20"/>
                <w:szCs w:val="20"/>
              </w:rPr>
              <w:t>Bir Önceki Yıla Göre Değişim Oranı</w:t>
            </w:r>
          </w:p>
        </w:tc>
      </w:tr>
      <w:tr w:rsidR="00446011" w:rsidRPr="00C31CF2" w14:paraId="7E37EF85" w14:textId="77777777" w:rsidTr="00446011">
        <w:trPr>
          <w:trHeight w:val="476"/>
        </w:trPr>
        <w:tc>
          <w:tcPr>
            <w:tcW w:w="3344" w:type="dxa"/>
            <w:hideMark/>
          </w:tcPr>
          <w:p w14:paraId="375CD4A7"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Makale Sayısı</w:t>
            </w:r>
          </w:p>
        </w:tc>
        <w:tc>
          <w:tcPr>
            <w:tcW w:w="1290" w:type="dxa"/>
            <w:hideMark/>
          </w:tcPr>
          <w:p w14:paraId="4446D85D" w14:textId="2EC2511B"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34</w:t>
            </w:r>
          </w:p>
        </w:tc>
        <w:tc>
          <w:tcPr>
            <w:tcW w:w="2026" w:type="dxa"/>
          </w:tcPr>
          <w:p w14:paraId="2F307242" w14:textId="5E45CAEB" w:rsidR="00446011" w:rsidRPr="00C31CF2" w:rsidRDefault="008E1850" w:rsidP="00332C5A">
            <w:pPr>
              <w:jc w:val="center"/>
              <w:rPr>
                <w:rFonts w:ascii="Times New Roman" w:hAnsi="Times New Roman" w:cs="Times New Roman"/>
                <w:sz w:val="20"/>
                <w:szCs w:val="20"/>
              </w:rPr>
            </w:pPr>
            <w:r w:rsidRPr="00C31CF2">
              <w:rPr>
                <w:rFonts w:ascii="Times New Roman" w:hAnsi="Times New Roman" w:cs="Times New Roman"/>
                <w:sz w:val="20"/>
                <w:szCs w:val="20"/>
              </w:rPr>
              <w:t>19</w:t>
            </w:r>
          </w:p>
        </w:tc>
        <w:tc>
          <w:tcPr>
            <w:tcW w:w="2402" w:type="dxa"/>
            <w:hideMark/>
          </w:tcPr>
          <w:p w14:paraId="6CE73DBA" w14:textId="7D94A3BA"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%44,12 </w:t>
            </w:r>
            <w:r w:rsidR="00172409" w:rsidRPr="00C31CF2">
              <w:rPr>
                <w:rFonts w:ascii="Times New Roman" w:hAnsi="Times New Roman" w:cs="Times New Roman"/>
                <w:color w:val="000000"/>
                <w:sz w:val="20"/>
                <w:szCs w:val="20"/>
              </w:rPr>
              <w:t xml:space="preserve">oranında </w:t>
            </w:r>
            <w:r w:rsidRPr="00C31CF2">
              <w:rPr>
                <w:rFonts w:ascii="Times New Roman" w:hAnsi="Times New Roman" w:cs="Times New Roman"/>
                <w:color w:val="000000"/>
                <w:sz w:val="20"/>
                <w:szCs w:val="20"/>
              </w:rPr>
              <w:t>azal</w:t>
            </w:r>
            <w:r w:rsidR="00172409" w:rsidRPr="00C31CF2">
              <w:rPr>
                <w:rFonts w:ascii="Times New Roman" w:hAnsi="Times New Roman" w:cs="Times New Roman"/>
                <w:color w:val="000000"/>
                <w:sz w:val="20"/>
                <w:szCs w:val="20"/>
              </w:rPr>
              <w:t>mıştır</w:t>
            </w:r>
          </w:p>
        </w:tc>
      </w:tr>
      <w:tr w:rsidR="00446011" w:rsidRPr="00C31CF2" w14:paraId="5C3167C7" w14:textId="77777777" w:rsidTr="00446011">
        <w:trPr>
          <w:cnfStyle w:val="000000100000" w:firstRow="0" w:lastRow="0" w:firstColumn="0" w:lastColumn="0" w:oddVBand="0" w:evenVBand="0" w:oddHBand="1" w:evenHBand="0" w:firstRowFirstColumn="0" w:firstRowLastColumn="0" w:lastRowFirstColumn="0" w:lastRowLastColumn="0"/>
          <w:trHeight w:val="284"/>
        </w:trPr>
        <w:tc>
          <w:tcPr>
            <w:tcW w:w="3344" w:type="dxa"/>
            <w:hideMark/>
          </w:tcPr>
          <w:p w14:paraId="42ECB156"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Kitap Sayısı</w:t>
            </w:r>
          </w:p>
        </w:tc>
        <w:tc>
          <w:tcPr>
            <w:tcW w:w="1290" w:type="dxa"/>
            <w:hideMark/>
          </w:tcPr>
          <w:p w14:paraId="1C6C36CA" w14:textId="028BD69E"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5</w:t>
            </w:r>
          </w:p>
        </w:tc>
        <w:tc>
          <w:tcPr>
            <w:tcW w:w="2026" w:type="dxa"/>
          </w:tcPr>
          <w:p w14:paraId="2DFBB947" w14:textId="56BC162F" w:rsidR="00446011" w:rsidRPr="00C31CF2" w:rsidRDefault="00784E2C" w:rsidP="00332C5A">
            <w:pPr>
              <w:jc w:val="center"/>
              <w:rPr>
                <w:rFonts w:ascii="Times New Roman" w:hAnsi="Times New Roman" w:cs="Times New Roman"/>
                <w:sz w:val="20"/>
                <w:szCs w:val="20"/>
              </w:rPr>
            </w:pPr>
            <w:r w:rsidRPr="00C31CF2">
              <w:rPr>
                <w:rFonts w:ascii="Times New Roman" w:hAnsi="Times New Roman" w:cs="Times New Roman"/>
                <w:sz w:val="20"/>
                <w:szCs w:val="20"/>
              </w:rPr>
              <w:t>9</w:t>
            </w:r>
          </w:p>
        </w:tc>
        <w:tc>
          <w:tcPr>
            <w:tcW w:w="2402" w:type="dxa"/>
            <w:hideMark/>
          </w:tcPr>
          <w:p w14:paraId="7E7EA94A" w14:textId="129A1B0B" w:rsidR="00446011" w:rsidRPr="00C31CF2" w:rsidRDefault="00B64A5B" w:rsidP="00B64A5B">
            <w:pPr>
              <w:spacing w:after="160" w:line="360" w:lineRule="auto"/>
              <w:jc w:val="center"/>
              <w:rPr>
                <w:rFonts w:ascii="Times New Roman" w:hAnsi="Times New Roman" w:cs="Times New Roman"/>
                <w:sz w:val="20"/>
                <w:szCs w:val="20"/>
              </w:rPr>
            </w:pPr>
            <w:r w:rsidRPr="00C31CF2">
              <w:rPr>
                <w:rFonts w:ascii="Times New Roman" w:hAnsi="Times New Roman" w:cs="Times New Roman"/>
                <w:sz w:val="20"/>
                <w:szCs w:val="20"/>
              </w:rPr>
              <w:t xml:space="preserve">%80 </w:t>
            </w:r>
            <w:r w:rsidR="00172409" w:rsidRPr="00C31CF2">
              <w:rPr>
                <w:rFonts w:ascii="Times New Roman" w:hAnsi="Times New Roman" w:cs="Times New Roman"/>
                <w:sz w:val="20"/>
                <w:szCs w:val="20"/>
              </w:rPr>
              <w:t xml:space="preserve">oranında </w:t>
            </w:r>
            <w:r w:rsidR="00702AE1" w:rsidRPr="00C31CF2">
              <w:rPr>
                <w:rFonts w:ascii="Times New Roman" w:hAnsi="Times New Roman" w:cs="Times New Roman"/>
                <w:sz w:val="20"/>
                <w:szCs w:val="20"/>
              </w:rPr>
              <w:t>yükselmiştir</w:t>
            </w:r>
          </w:p>
        </w:tc>
      </w:tr>
      <w:tr w:rsidR="00446011" w:rsidRPr="00C31CF2" w14:paraId="338BFD82" w14:textId="77777777" w:rsidTr="00446011">
        <w:trPr>
          <w:trHeight w:val="376"/>
        </w:trPr>
        <w:tc>
          <w:tcPr>
            <w:tcW w:w="3344" w:type="dxa"/>
            <w:hideMark/>
          </w:tcPr>
          <w:p w14:paraId="6E672CB5"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Kitap Bölümü Sayısı</w:t>
            </w:r>
          </w:p>
        </w:tc>
        <w:tc>
          <w:tcPr>
            <w:tcW w:w="1290" w:type="dxa"/>
            <w:hideMark/>
          </w:tcPr>
          <w:p w14:paraId="1C6EF13C" w14:textId="1B446672"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22</w:t>
            </w:r>
          </w:p>
        </w:tc>
        <w:tc>
          <w:tcPr>
            <w:tcW w:w="2026" w:type="dxa"/>
          </w:tcPr>
          <w:p w14:paraId="6538E7C4" w14:textId="10EC265E" w:rsidR="00446011" w:rsidRPr="00C31CF2" w:rsidRDefault="00784E2C" w:rsidP="00332C5A">
            <w:pPr>
              <w:jc w:val="center"/>
              <w:rPr>
                <w:rFonts w:ascii="Times New Roman" w:hAnsi="Times New Roman" w:cs="Times New Roman"/>
                <w:sz w:val="20"/>
                <w:szCs w:val="20"/>
              </w:rPr>
            </w:pPr>
            <w:r w:rsidRPr="00C31CF2">
              <w:rPr>
                <w:rFonts w:ascii="Times New Roman" w:hAnsi="Times New Roman" w:cs="Times New Roman"/>
                <w:sz w:val="20"/>
                <w:szCs w:val="20"/>
              </w:rPr>
              <w:t>14</w:t>
            </w:r>
          </w:p>
        </w:tc>
        <w:tc>
          <w:tcPr>
            <w:tcW w:w="2402" w:type="dxa"/>
            <w:hideMark/>
          </w:tcPr>
          <w:p w14:paraId="67293966" w14:textId="1A508271" w:rsidR="00446011" w:rsidRPr="00C31CF2" w:rsidRDefault="00446011" w:rsidP="00784E2C">
            <w:pPr>
              <w:spacing w:after="160" w:line="259" w:lineRule="auto"/>
              <w:rPr>
                <w:rFonts w:ascii="Times New Roman" w:hAnsi="Times New Roman" w:cs="Times New Roman"/>
                <w:sz w:val="20"/>
                <w:szCs w:val="20"/>
              </w:rPr>
            </w:pPr>
            <w:r w:rsidRPr="00C31CF2">
              <w:rPr>
                <w:rFonts w:ascii="Times New Roman" w:hAnsi="Times New Roman" w:cs="Times New Roman"/>
                <w:sz w:val="20"/>
                <w:szCs w:val="20"/>
              </w:rPr>
              <w:t xml:space="preserve"> </w:t>
            </w:r>
            <w:r w:rsidR="00B64A5B" w:rsidRPr="00C31CF2">
              <w:rPr>
                <w:rFonts w:ascii="Times New Roman" w:hAnsi="Times New Roman" w:cs="Times New Roman"/>
                <w:color w:val="000000"/>
                <w:sz w:val="20"/>
                <w:szCs w:val="20"/>
              </w:rPr>
              <w:t xml:space="preserve">%36,36 </w:t>
            </w:r>
            <w:r w:rsidR="00172409" w:rsidRPr="00C31CF2">
              <w:rPr>
                <w:rFonts w:ascii="Times New Roman" w:hAnsi="Times New Roman" w:cs="Times New Roman"/>
                <w:color w:val="000000"/>
                <w:sz w:val="20"/>
                <w:szCs w:val="20"/>
              </w:rPr>
              <w:t>oranında azalmıştır</w:t>
            </w:r>
          </w:p>
        </w:tc>
      </w:tr>
      <w:tr w:rsidR="00446011" w:rsidRPr="00C31CF2" w14:paraId="238C330B" w14:textId="77777777" w:rsidTr="00446011">
        <w:trPr>
          <w:cnfStyle w:val="000000100000" w:firstRow="0" w:lastRow="0" w:firstColumn="0" w:lastColumn="0" w:oddVBand="0" w:evenVBand="0" w:oddHBand="1" w:evenHBand="0" w:firstRowFirstColumn="0" w:firstRowLastColumn="0" w:lastRowFirstColumn="0" w:lastRowLastColumn="0"/>
          <w:trHeight w:val="339"/>
        </w:trPr>
        <w:tc>
          <w:tcPr>
            <w:tcW w:w="3344" w:type="dxa"/>
            <w:hideMark/>
          </w:tcPr>
          <w:p w14:paraId="1C893CF2"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Bildiri Sayısı</w:t>
            </w:r>
          </w:p>
        </w:tc>
        <w:tc>
          <w:tcPr>
            <w:tcW w:w="1290" w:type="dxa"/>
            <w:hideMark/>
          </w:tcPr>
          <w:p w14:paraId="3DF7A0DD" w14:textId="1255E65E"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21</w:t>
            </w:r>
          </w:p>
        </w:tc>
        <w:tc>
          <w:tcPr>
            <w:tcW w:w="2026" w:type="dxa"/>
          </w:tcPr>
          <w:p w14:paraId="18660E5F" w14:textId="48B39412" w:rsidR="00446011" w:rsidRPr="00C31CF2" w:rsidRDefault="00784E2C" w:rsidP="00332C5A">
            <w:pPr>
              <w:jc w:val="center"/>
              <w:rPr>
                <w:rFonts w:ascii="Times New Roman" w:hAnsi="Times New Roman" w:cs="Times New Roman"/>
                <w:sz w:val="20"/>
                <w:szCs w:val="20"/>
              </w:rPr>
            </w:pPr>
            <w:r w:rsidRPr="00C31CF2">
              <w:rPr>
                <w:rFonts w:ascii="Times New Roman" w:hAnsi="Times New Roman" w:cs="Times New Roman"/>
                <w:sz w:val="20"/>
                <w:szCs w:val="20"/>
              </w:rPr>
              <w:t>34</w:t>
            </w:r>
          </w:p>
        </w:tc>
        <w:tc>
          <w:tcPr>
            <w:tcW w:w="2402" w:type="dxa"/>
            <w:hideMark/>
          </w:tcPr>
          <w:p w14:paraId="5FE306E4" w14:textId="06288047"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%61,90 </w:t>
            </w:r>
            <w:r w:rsidR="00172409" w:rsidRPr="00C31CF2">
              <w:rPr>
                <w:rFonts w:ascii="Times New Roman" w:hAnsi="Times New Roman" w:cs="Times New Roman"/>
                <w:color w:val="000000"/>
                <w:sz w:val="20"/>
                <w:szCs w:val="20"/>
              </w:rPr>
              <w:t xml:space="preserve">oranında </w:t>
            </w:r>
            <w:r w:rsidR="00702AE1" w:rsidRPr="00C31CF2">
              <w:rPr>
                <w:rFonts w:ascii="Times New Roman" w:hAnsi="Times New Roman" w:cs="Times New Roman"/>
                <w:color w:val="000000"/>
                <w:sz w:val="20"/>
                <w:szCs w:val="20"/>
              </w:rPr>
              <w:t>yükselmiştir</w:t>
            </w:r>
          </w:p>
        </w:tc>
      </w:tr>
      <w:tr w:rsidR="00446011" w:rsidRPr="00C31CF2" w14:paraId="0095BFDA" w14:textId="77777777" w:rsidTr="00446011">
        <w:trPr>
          <w:trHeight w:val="304"/>
        </w:trPr>
        <w:tc>
          <w:tcPr>
            <w:tcW w:w="3344" w:type="dxa"/>
            <w:hideMark/>
          </w:tcPr>
          <w:p w14:paraId="548EFB25"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Patent Sayısı</w:t>
            </w:r>
          </w:p>
        </w:tc>
        <w:tc>
          <w:tcPr>
            <w:tcW w:w="1290" w:type="dxa"/>
            <w:hideMark/>
          </w:tcPr>
          <w:p w14:paraId="66EE61F4" w14:textId="7B5C5D89"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w:t>
            </w:r>
          </w:p>
        </w:tc>
        <w:tc>
          <w:tcPr>
            <w:tcW w:w="2026" w:type="dxa"/>
          </w:tcPr>
          <w:p w14:paraId="665407ED" w14:textId="2C445A45" w:rsidR="00446011" w:rsidRPr="00C31CF2" w:rsidRDefault="00784E2C" w:rsidP="00332C5A">
            <w:pPr>
              <w:jc w:val="center"/>
              <w:rPr>
                <w:rFonts w:ascii="Times New Roman" w:hAnsi="Times New Roman" w:cs="Times New Roman"/>
                <w:sz w:val="20"/>
                <w:szCs w:val="20"/>
              </w:rPr>
            </w:pPr>
            <w:r w:rsidRPr="00C31CF2">
              <w:rPr>
                <w:rFonts w:ascii="Times New Roman" w:hAnsi="Times New Roman" w:cs="Times New Roman"/>
                <w:sz w:val="20"/>
                <w:szCs w:val="20"/>
              </w:rPr>
              <w:t>-</w:t>
            </w:r>
          </w:p>
        </w:tc>
        <w:tc>
          <w:tcPr>
            <w:tcW w:w="2402" w:type="dxa"/>
            <w:hideMark/>
          </w:tcPr>
          <w:p w14:paraId="6230AE26" w14:textId="2AEC5DA5"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w:t>
            </w:r>
          </w:p>
        </w:tc>
      </w:tr>
      <w:tr w:rsidR="00446011" w:rsidRPr="00C31CF2" w14:paraId="3AFC2F49" w14:textId="77777777" w:rsidTr="00446011">
        <w:trPr>
          <w:cnfStyle w:val="000000100000" w:firstRow="0" w:lastRow="0" w:firstColumn="0" w:lastColumn="0" w:oddVBand="0" w:evenVBand="0" w:oddHBand="1" w:evenHBand="0" w:firstRowFirstColumn="0" w:firstRowLastColumn="0" w:lastRowFirstColumn="0" w:lastRowLastColumn="0"/>
          <w:trHeight w:val="254"/>
        </w:trPr>
        <w:tc>
          <w:tcPr>
            <w:tcW w:w="3344" w:type="dxa"/>
            <w:hideMark/>
          </w:tcPr>
          <w:p w14:paraId="0BEDABB8"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Proje Sayısı</w:t>
            </w:r>
          </w:p>
        </w:tc>
        <w:tc>
          <w:tcPr>
            <w:tcW w:w="1290" w:type="dxa"/>
            <w:hideMark/>
          </w:tcPr>
          <w:p w14:paraId="603A7275" w14:textId="671987CD"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5</w:t>
            </w:r>
          </w:p>
        </w:tc>
        <w:tc>
          <w:tcPr>
            <w:tcW w:w="2026" w:type="dxa"/>
          </w:tcPr>
          <w:p w14:paraId="446748D7" w14:textId="54983094" w:rsidR="00446011" w:rsidRPr="00C31CF2" w:rsidRDefault="00DF1D89" w:rsidP="00332C5A">
            <w:pPr>
              <w:jc w:val="center"/>
              <w:rPr>
                <w:rFonts w:ascii="Times New Roman" w:hAnsi="Times New Roman" w:cs="Times New Roman"/>
                <w:sz w:val="20"/>
                <w:szCs w:val="20"/>
              </w:rPr>
            </w:pPr>
            <w:r w:rsidRPr="00C31CF2">
              <w:rPr>
                <w:rFonts w:ascii="Times New Roman" w:hAnsi="Times New Roman" w:cs="Times New Roman"/>
                <w:sz w:val="20"/>
                <w:szCs w:val="20"/>
              </w:rPr>
              <w:t>5</w:t>
            </w:r>
          </w:p>
        </w:tc>
        <w:tc>
          <w:tcPr>
            <w:tcW w:w="2402" w:type="dxa"/>
            <w:hideMark/>
          </w:tcPr>
          <w:p w14:paraId="3D45D4A9" w14:textId="2203E04A" w:rsidR="00446011" w:rsidRPr="00C31CF2" w:rsidRDefault="00B64A5B" w:rsidP="00B64A5B">
            <w:pPr>
              <w:spacing w:after="160" w:line="360" w:lineRule="auto"/>
              <w:jc w:val="center"/>
              <w:rPr>
                <w:rFonts w:ascii="Times New Roman" w:hAnsi="Times New Roman" w:cs="Times New Roman"/>
                <w:sz w:val="20"/>
                <w:szCs w:val="20"/>
              </w:rPr>
            </w:pPr>
            <w:r w:rsidRPr="00C31CF2">
              <w:rPr>
                <w:rFonts w:ascii="Times New Roman" w:hAnsi="Times New Roman" w:cs="Times New Roman"/>
                <w:sz w:val="20"/>
                <w:szCs w:val="20"/>
              </w:rPr>
              <w:t>%0</w:t>
            </w:r>
          </w:p>
        </w:tc>
      </w:tr>
      <w:tr w:rsidR="00446011" w:rsidRPr="00C31CF2" w14:paraId="73A937DF" w14:textId="77777777" w:rsidTr="00446011">
        <w:trPr>
          <w:trHeight w:val="390"/>
        </w:trPr>
        <w:tc>
          <w:tcPr>
            <w:tcW w:w="3344" w:type="dxa"/>
            <w:hideMark/>
          </w:tcPr>
          <w:p w14:paraId="77AEDFD4"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Başvurulan Öğrenci Proje Sayısı</w:t>
            </w:r>
          </w:p>
        </w:tc>
        <w:tc>
          <w:tcPr>
            <w:tcW w:w="1290" w:type="dxa"/>
            <w:hideMark/>
          </w:tcPr>
          <w:p w14:paraId="1244EC94" w14:textId="6BEB60F6"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39</w:t>
            </w:r>
          </w:p>
        </w:tc>
        <w:tc>
          <w:tcPr>
            <w:tcW w:w="2026" w:type="dxa"/>
          </w:tcPr>
          <w:p w14:paraId="5A38B4DC" w14:textId="6859ADC8" w:rsidR="00446011" w:rsidRPr="00C31CF2" w:rsidRDefault="005A365E" w:rsidP="00332C5A">
            <w:pPr>
              <w:jc w:val="center"/>
              <w:rPr>
                <w:rFonts w:ascii="Times New Roman" w:hAnsi="Times New Roman" w:cs="Times New Roman"/>
                <w:sz w:val="20"/>
                <w:szCs w:val="20"/>
              </w:rPr>
            </w:pPr>
            <w:r w:rsidRPr="00C31CF2">
              <w:rPr>
                <w:rFonts w:ascii="Times New Roman" w:hAnsi="Times New Roman" w:cs="Times New Roman"/>
                <w:sz w:val="20"/>
                <w:szCs w:val="20"/>
              </w:rPr>
              <w:t>64</w:t>
            </w:r>
          </w:p>
        </w:tc>
        <w:tc>
          <w:tcPr>
            <w:tcW w:w="2402" w:type="dxa"/>
            <w:hideMark/>
          </w:tcPr>
          <w:p w14:paraId="7934A4F5" w14:textId="57449246"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%64,10 </w:t>
            </w:r>
            <w:r w:rsidR="00172409" w:rsidRPr="00C31CF2">
              <w:rPr>
                <w:rFonts w:ascii="Times New Roman" w:hAnsi="Times New Roman" w:cs="Times New Roman"/>
                <w:color w:val="000000"/>
                <w:sz w:val="20"/>
                <w:szCs w:val="20"/>
              </w:rPr>
              <w:t xml:space="preserve">oranında </w:t>
            </w:r>
            <w:r w:rsidR="00702AE1" w:rsidRPr="00C31CF2">
              <w:rPr>
                <w:rFonts w:ascii="Times New Roman" w:hAnsi="Times New Roman" w:cs="Times New Roman"/>
                <w:color w:val="000000"/>
                <w:sz w:val="20"/>
                <w:szCs w:val="20"/>
              </w:rPr>
              <w:t>yükselmiştir</w:t>
            </w:r>
          </w:p>
        </w:tc>
      </w:tr>
      <w:tr w:rsidR="00446011" w:rsidRPr="00C31CF2" w14:paraId="6A353ADB" w14:textId="77777777" w:rsidTr="00446011">
        <w:trPr>
          <w:cnfStyle w:val="000000100000" w:firstRow="0" w:lastRow="0" w:firstColumn="0" w:lastColumn="0" w:oddVBand="0" w:evenVBand="0" w:oddHBand="1" w:evenHBand="0" w:firstRowFirstColumn="0" w:firstRowLastColumn="0" w:lastRowFirstColumn="0" w:lastRowLastColumn="0"/>
          <w:trHeight w:val="350"/>
        </w:trPr>
        <w:tc>
          <w:tcPr>
            <w:tcW w:w="3344" w:type="dxa"/>
            <w:hideMark/>
          </w:tcPr>
          <w:p w14:paraId="3DD1635E"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Toplam Proje Bütçesi</w:t>
            </w:r>
          </w:p>
        </w:tc>
        <w:tc>
          <w:tcPr>
            <w:tcW w:w="1290" w:type="dxa"/>
            <w:hideMark/>
          </w:tcPr>
          <w:p w14:paraId="6F4C9115" w14:textId="1CE27B57" w:rsidR="00446011" w:rsidRPr="00C31CF2" w:rsidRDefault="00446011" w:rsidP="00AC2DD3">
            <w:pPr>
              <w:spacing w:after="160" w:line="259" w:lineRule="auto"/>
              <w:rPr>
                <w:rFonts w:ascii="Times New Roman" w:hAnsi="Times New Roman" w:cs="Times New Roman"/>
                <w:sz w:val="20"/>
                <w:szCs w:val="20"/>
              </w:rPr>
            </w:pPr>
            <w:r w:rsidRPr="00C31CF2">
              <w:rPr>
                <w:rFonts w:ascii="Times New Roman" w:hAnsi="Times New Roman" w:cs="Times New Roman"/>
                <w:sz w:val="20"/>
                <w:szCs w:val="20"/>
              </w:rPr>
              <w:t>135.000TL</w:t>
            </w:r>
          </w:p>
        </w:tc>
        <w:tc>
          <w:tcPr>
            <w:tcW w:w="2026" w:type="dxa"/>
          </w:tcPr>
          <w:p w14:paraId="46E80F64" w14:textId="1F1F3A35" w:rsidR="00446011" w:rsidRPr="00C31CF2" w:rsidRDefault="00DF1D89" w:rsidP="00332C5A">
            <w:pPr>
              <w:jc w:val="center"/>
              <w:rPr>
                <w:rFonts w:ascii="Times New Roman" w:hAnsi="Times New Roman" w:cs="Times New Roman"/>
                <w:sz w:val="20"/>
                <w:szCs w:val="20"/>
              </w:rPr>
            </w:pPr>
            <w:r w:rsidRPr="00C31CF2">
              <w:rPr>
                <w:rFonts w:ascii="Times New Roman" w:hAnsi="Times New Roman" w:cs="Times New Roman"/>
                <w:sz w:val="20"/>
                <w:szCs w:val="20"/>
              </w:rPr>
              <w:t>41.000TL</w:t>
            </w:r>
          </w:p>
        </w:tc>
        <w:tc>
          <w:tcPr>
            <w:tcW w:w="2402" w:type="dxa"/>
            <w:hideMark/>
          </w:tcPr>
          <w:p w14:paraId="6766B4DC" w14:textId="1A8010DE" w:rsidR="00446011" w:rsidRPr="00C31CF2" w:rsidRDefault="005D7F9C"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%69,63</w:t>
            </w:r>
            <w:r w:rsidR="00B64A5B" w:rsidRPr="00C31CF2">
              <w:rPr>
                <w:rFonts w:ascii="Times New Roman" w:hAnsi="Times New Roman" w:cs="Times New Roman"/>
                <w:color w:val="000000"/>
                <w:sz w:val="20"/>
                <w:szCs w:val="20"/>
              </w:rPr>
              <w:t xml:space="preserve"> </w:t>
            </w:r>
            <w:r w:rsidR="00172409" w:rsidRPr="00C31CF2">
              <w:rPr>
                <w:rFonts w:ascii="Times New Roman" w:hAnsi="Times New Roman" w:cs="Times New Roman"/>
                <w:color w:val="000000"/>
                <w:sz w:val="20"/>
                <w:szCs w:val="20"/>
              </w:rPr>
              <w:t>oranında azalmıştır</w:t>
            </w:r>
          </w:p>
        </w:tc>
      </w:tr>
      <w:tr w:rsidR="00446011" w:rsidRPr="00C31CF2" w14:paraId="0CCDB42C" w14:textId="77777777" w:rsidTr="00446011">
        <w:trPr>
          <w:trHeight w:val="425"/>
        </w:trPr>
        <w:tc>
          <w:tcPr>
            <w:tcW w:w="3344" w:type="dxa"/>
            <w:hideMark/>
          </w:tcPr>
          <w:p w14:paraId="171FC2B8"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Sanatsal Faaliyet Sayısı</w:t>
            </w:r>
          </w:p>
        </w:tc>
        <w:tc>
          <w:tcPr>
            <w:tcW w:w="1290" w:type="dxa"/>
            <w:hideMark/>
          </w:tcPr>
          <w:p w14:paraId="4F35EE32" w14:textId="78FDD618"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14</w:t>
            </w:r>
          </w:p>
        </w:tc>
        <w:tc>
          <w:tcPr>
            <w:tcW w:w="2026" w:type="dxa"/>
          </w:tcPr>
          <w:p w14:paraId="47713A53" w14:textId="5C46E375" w:rsidR="00446011" w:rsidRPr="00C31CF2" w:rsidRDefault="00763845" w:rsidP="00332C5A">
            <w:pPr>
              <w:jc w:val="center"/>
              <w:rPr>
                <w:rFonts w:ascii="Times New Roman" w:hAnsi="Times New Roman" w:cs="Times New Roman"/>
                <w:sz w:val="20"/>
                <w:szCs w:val="20"/>
              </w:rPr>
            </w:pPr>
            <w:r w:rsidRPr="00C31CF2">
              <w:rPr>
                <w:rFonts w:ascii="Times New Roman" w:hAnsi="Times New Roman" w:cs="Times New Roman"/>
                <w:sz w:val="20"/>
                <w:szCs w:val="20"/>
              </w:rPr>
              <w:t>3</w:t>
            </w:r>
          </w:p>
        </w:tc>
        <w:tc>
          <w:tcPr>
            <w:tcW w:w="2402" w:type="dxa"/>
            <w:hideMark/>
          </w:tcPr>
          <w:p w14:paraId="62FFDCFD" w14:textId="00DCB67F"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%78,57 </w:t>
            </w:r>
            <w:r w:rsidR="00172409" w:rsidRPr="00C31CF2">
              <w:rPr>
                <w:rFonts w:ascii="Times New Roman" w:hAnsi="Times New Roman" w:cs="Times New Roman"/>
                <w:color w:val="000000"/>
                <w:sz w:val="20"/>
                <w:szCs w:val="20"/>
              </w:rPr>
              <w:t>oranında azalmıştır</w:t>
            </w:r>
          </w:p>
        </w:tc>
      </w:tr>
      <w:tr w:rsidR="00446011" w:rsidRPr="00C31CF2" w14:paraId="3E691422" w14:textId="77777777" w:rsidTr="00446011">
        <w:trPr>
          <w:cnfStyle w:val="000000100000" w:firstRow="0" w:lastRow="0" w:firstColumn="0" w:lastColumn="0" w:oddVBand="0" w:evenVBand="0" w:oddHBand="1" w:evenHBand="0" w:firstRowFirstColumn="0" w:firstRowLastColumn="0" w:lastRowFirstColumn="0" w:lastRowLastColumn="0"/>
          <w:trHeight w:val="425"/>
        </w:trPr>
        <w:tc>
          <w:tcPr>
            <w:tcW w:w="3344" w:type="dxa"/>
          </w:tcPr>
          <w:p w14:paraId="5604AA82" w14:textId="38A626CB" w:rsidR="00446011" w:rsidRPr="00C31CF2" w:rsidRDefault="00446011" w:rsidP="000205F5">
            <w:pPr>
              <w:rPr>
                <w:rFonts w:ascii="Times New Roman" w:hAnsi="Times New Roman" w:cs="Times New Roman"/>
                <w:sz w:val="20"/>
                <w:szCs w:val="20"/>
              </w:rPr>
            </w:pPr>
            <w:r w:rsidRPr="00C31CF2">
              <w:rPr>
                <w:rFonts w:ascii="Times New Roman" w:hAnsi="Times New Roman" w:cs="Times New Roman"/>
                <w:sz w:val="20"/>
                <w:szCs w:val="20"/>
              </w:rPr>
              <w:t>Toplumsal Katkı Faaliyet Sayısı (ağ sayfasında paylaşılan)</w:t>
            </w:r>
          </w:p>
        </w:tc>
        <w:tc>
          <w:tcPr>
            <w:tcW w:w="1290" w:type="dxa"/>
          </w:tcPr>
          <w:p w14:paraId="1535A63A" w14:textId="4C55B248" w:rsidR="00446011" w:rsidRPr="00C31CF2" w:rsidRDefault="00446011" w:rsidP="00332C5A">
            <w:pPr>
              <w:jc w:val="center"/>
              <w:rPr>
                <w:rFonts w:ascii="Times New Roman" w:hAnsi="Times New Roman" w:cs="Times New Roman"/>
                <w:sz w:val="20"/>
                <w:szCs w:val="20"/>
              </w:rPr>
            </w:pPr>
            <w:r w:rsidRPr="00C31CF2">
              <w:rPr>
                <w:rFonts w:ascii="Times New Roman" w:hAnsi="Times New Roman" w:cs="Times New Roman"/>
                <w:sz w:val="20"/>
                <w:szCs w:val="20"/>
              </w:rPr>
              <w:t>5</w:t>
            </w:r>
          </w:p>
        </w:tc>
        <w:tc>
          <w:tcPr>
            <w:tcW w:w="2026" w:type="dxa"/>
          </w:tcPr>
          <w:p w14:paraId="2C2A1757" w14:textId="110D6276" w:rsidR="00446011" w:rsidRPr="00C31CF2" w:rsidRDefault="007F6F0D" w:rsidP="00332C5A">
            <w:pPr>
              <w:jc w:val="center"/>
              <w:rPr>
                <w:rFonts w:ascii="Times New Roman" w:hAnsi="Times New Roman" w:cs="Times New Roman"/>
                <w:sz w:val="20"/>
                <w:szCs w:val="20"/>
              </w:rPr>
            </w:pPr>
            <w:r w:rsidRPr="00C31CF2">
              <w:rPr>
                <w:rFonts w:ascii="Times New Roman" w:hAnsi="Times New Roman" w:cs="Times New Roman"/>
                <w:sz w:val="20"/>
                <w:szCs w:val="20"/>
              </w:rPr>
              <w:t>7</w:t>
            </w:r>
          </w:p>
        </w:tc>
        <w:tc>
          <w:tcPr>
            <w:tcW w:w="2402" w:type="dxa"/>
          </w:tcPr>
          <w:p w14:paraId="4636C67A" w14:textId="0BA9191E" w:rsidR="00446011" w:rsidRPr="00C31CF2" w:rsidRDefault="00B64A5B" w:rsidP="00332C5A">
            <w:pPr>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%40 </w:t>
            </w:r>
            <w:r w:rsidR="00172409" w:rsidRPr="00C31CF2">
              <w:rPr>
                <w:rFonts w:ascii="Times New Roman" w:hAnsi="Times New Roman" w:cs="Times New Roman"/>
                <w:color w:val="000000"/>
                <w:sz w:val="20"/>
                <w:szCs w:val="20"/>
              </w:rPr>
              <w:t xml:space="preserve">oranında </w:t>
            </w:r>
            <w:r w:rsidR="00702AE1" w:rsidRPr="00C31CF2">
              <w:rPr>
                <w:rFonts w:ascii="Times New Roman" w:hAnsi="Times New Roman" w:cs="Times New Roman"/>
                <w:color w:val="000000"/>
                <w:sz w:val="20"/>
                <w:szCs w:val="20"/>
              </w:rPr>
              <w:t>yükselmiştir</w:t>
            </w:r>
          </w:p>
        </w:tc>
      </w:tr>
      <w:tr w:rsidR="00446011" w:rsidRPr="00C31CF2" w14:paraId="28EA153D" w14:textId="77777777" w:rsidTr="00446011">
        <w:trPr>
          <w:trHeight w:val="747"/>
        </w:trPr>
        <w:tc>
          <w:tcPr>
            <w:tcW w:w="3344" w:type="dxa"/>
            <w:hideMark/>
          </w:tcPr>
          <w:p w14:paraId="4A85C2CB" w14:textId="77777777" w:rsidR="00446011" w:rsidRPr="00C31CF2" w:rsidRDefault="00446011" w:rsidP="000205F5">
            <w:pPr>
              <w:spacing w:line="259" w:lineRule="auto"/>
              <w:rPr>
                <w:rFonts w:ascii="Times New Roman" w:hAnsi="Times New Roman" w:cs="Times New Roman"/>
                <w:sz w:val="20"/>
                <w:szCs w:val="20"/>
              </w:rPr>
            </w:pPr>
            <w:r w:rsidRPr="00C31CF2">
              <w:rPr>
                <w:rFonts w:ascii="Times New Roman" w:hAnsi="Times New Roman" w:cs="Times New Roman"/>
                <w:sz w:val="20"/>
                <w:szCs w:val="20"/>
              </w:rPr>
              <w:t>Birim Tarafından Düzenlenen Bilimsel Toplantı Sayısı (Panel/Sempozyum/Kongre vb.)</w:t>
            </w:r>
          </w:p>
        </w:tc>
        <w:tc>
          <w:tcPr>
            <w:tcW w:w="1290" w:type="dxa"/>
            <w:hideMark/>
          </w:tcPr>
          <w:p w14:paraId="65562650" w14:textId="76E9F3C9" w:rsidR="00446011" w:rsidRPr="00C31CF2" w:rsidRDefault="00446011"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sz w:val="20"/>
                <w:szCs w:val="20"/>
              </w:rPr>
              <w:t>2</w:t>
            </w:r>
          </w:p>
        </w:tc>
        <w:tc>
          <w:tcPr>
            <w:tcW w:w="2026" w:type="dxa"/>
          </w:tcPr>
          <w:p w14:paraId="32A07FB6" w14:textId="5F0ABCB2" w:rsidR="00446011" w:rsidRPr="00C31CF2" w:rsidRDefault="00763845" w:rsidP="00332C5A">
            <w:pPr>
              <w:jc w:val="center"/>
              <w:rPr>
                <w:rFonts w:ascii="Times New Roman" w:hAnsi="Times New Roman" w:cs="Times New Roman"/>
                <w:sz w:val="20"/>
                <w:szCs w:val="20"/>
              </w:rPr>
            </w:pPr>
            <w:r w:rsidRPr="00C31CF2">
              <w:rPr>
                <w:rFonts w:ascii="Times New Roman" w:hAnsi="Times New Roman" w:cs="Times New Roman"/>
                <w:sz w:val="20"/>
                <w:szCs w:val="20"/>
              </w:rPr>
              <w:t>6</w:t>
            </w:r>
          </w:p>
        </w:tc>
        <w:tc>
          <w:tcPr>
            <w:tcW w:w="2402" w:type="dxa"/>
            <w:hideMark/>
          </w:tcPr>
          <w:p w14:paraId="3508AD38" w14:textId="06194EA8" w:rsidR="00446011" w:rsidRPr="00C31CF2" w:rsidRDefault="00B64A5B" w:rsidP="00332C5A">
            <w:pPr>
              <w:spacing w:after="160" w:line="259" w:lineRule="auto"/>
              <w:jc w:val="center"/>
              <w:rPr>
                <w:rFonts w:ascii="Times New Roman" w:hAnsi="Times New Roman" w:cs="Times New Roman"/>
                <w:sz w:val="20"/>
                <w:szCs w:val="20"/>
              </w:rPr>
            </w:pPr>
            <w:r w:rsidRPr="00C31CF2">
              <w:rPr>
                <w:rFonts w:ascii="Times New Roman" w:hAnsi="Times New Roman" w:cs="Times New Roman"/>
                <w:color w:val="000000"/>
                <w:sz w:val="20"/>
                <w:szCs w:val="20"/>
              </w:rPr>
              <w:t xml:space="preserve">%200 </w:t>
            </w:r>
            <w:r w:rsidR="00172409" w:rsidRPr="00C31CF2">
              <w:rPr>
                <w:rFonts w:ascii="Times New Roman" w:hAnsi="Times New Roman" w:cs="Times New Roman"/>
                <w:color w:val="000000"/>
                <w:sz w:val="20"/>
                <w:szCs w:val="20"/>
              </w:rPr>
              <w:t xml:space="preserve">oranında </w:t>
            </w:r>
            <w:r w:rsidR="00702AE1" w:rsidRPr="00C31CF2">
              <w:rPr>
                <w:rFonts w:ascii="Times New Roman" w:hAnsi="Times New Roman" w:cs="Times New Roman"/>
                <w:color w:val="000000"/>
                <w:sz w:val="20"/>
                <w:szCs w:val="20"/>
              </w:rPr>
              <w:t>yükselmiştir</w:t>
            </w:r>
          </w:p>
        </w:tc>
      </w:tr>
    </w:tbl>
    <w:p w14:paraId="2F38DA25" w14:textId="77777777" w:rsidR="00FE28EB" w:rsidRPr="00B1362C" w:rsidRDefault="000205F5" w:rsidP="006471A0">
      <w:pPr>
        <w:spacing w:before="120" w:after="120"/>
        <w:rPr>
          <w:rFonts w:ascii="Times New Roman" w:hAnsi="Times New Roman" w:cs="Times New Roman"/>
          <w:b/>
          <w:bCs/>
          <w:sz w:val="24"/>
          <w:szCs w:val="24"/>
        </w:rPr>
      </w:pPr>
      <w:r w:rsidRPr="00B1362C">
        <w:rPr>
          <w:rFonts w:ascii="Times New Roman" w:hAnsi="Times New Roman" w:cs="Times New Roman"/>
          <w:b/>
          <w:bCs/>
          <w:sz w:val="24"/>
          <w:szCs w:val="24"/>
        </w:rPr>
        <w:t>İyileştirme Faaliyetleri</w:t>
      </w:r>
      <w:r w:rsidR="00364088" w:rsidRPr="00B1362C">
        <w:rPr>
          <w:rFonts w:ascii="Times New Roman" w:hAnsi="Times New Roman" w:cs="Times New Roman"/>
          <w:b/>
          <w:bCs/>
          <w:sz w:val="24"/>
          <w:szCs w:val="24"/>
        </w:rPr>
        <w:t xml:space="preserve">:  </w:t>
      </w:r>
    </w:p>
    <w:p w14:paraId="02FE4C41" w14:textId="09EC7E24" w:rsidR="005D7F9C" w:rsidRDefault="00C31CF2" w:rsidP="005D7F9C">
      <w:pPr>
        <w:jc w:val="both"/>
        <w:rPr>
          <w:rFonts w:ascii="Times New Roman" w:hAnsi="Times New Roman" w:cs="Times New Roman"/>
          <w:sz w:val="24"/>
          <w:szCs w:val="24"/>
        </w:rPr>
      </w:pPr>
      <w:r>
        <w:rPr>
          <w:rFonts w:ascii="Times New Roman" w:hAnsi="Times New Roman" w:cs="Times New Roman"/>
          <w:sz w:val="24"/>
          <w:szCs w:val="24"/>
        </w:rPr>
        <w:t>2024-</w:t>
      </w:r>
      <w:r w:rsidR="005D7F9C" w:rsidRPr="005D7F9C">
        <w:rPr>
          <w:rFonts w:ascii="Times New Roman" w:hAnsi="Times New Roman" w:cs="Times New Roman"/>
          <w:sz w:val="24"/>
          <w:szCs w:val="24"/>
        </w:rPr>
        <w:t>2025 yıllarına ilişkin bilimsel ve toplumsal faaliyet göstergeleri birlikte değerlendirildiğinde, fakültenin akademik üretim ve proje odaklı çalışmalarında farklı yönlü bir değişim eğilimi ortaya çıktığı görülmektedir. Özellikle kitap sayısında, bildirilerde, öğrenci proje başvurularında, toplumsal katkı faaliyetlerinde ve birim tarafından düzenlenen bilimsel toplantılarda belirgin artışlar gerçekleşmiştir. Bu durum, fakültenin bilimsel paylaşım, öğrenci katılımı ve topluma yönelik faaliyetlerde daha görünür ve etkin bir performans sergilediğini göstermektedir.</w:t>
      </w:r>
      <w:r w:rsidR="005D7F9C">
        <w:rPr>
          <w:rFonts w:ascii="Times New Roman" w:hAnsi="Times New Roman" w:cs="Times New Roman"/>
          <w:sz w:val="24"/>
          <w:szCs w:val="24"/>
        </w:rPr>
        <w:t xml:space="preserve"> </w:t>
      </w:r>
      <w:r w:rsidR="005D7F9C" w:rsidRPr="005D7F9C">
        <w:rPr>
          <w:rFonts w:ascii="Times New Roman" w:hAnsi="Times New Roman" w:cs="Times New Roman"/>
          <w:sz w:val="24"/>
          <w:szCs w:val="24"/>
        </w:rPr>
        <w:t>Buna karşılık makale sayısı, kitap bölümü sayısı, toplam proje bütçesi ve sanatsal faaliyetlerde düşüş yaşanmıştır. Söz konusu azalışlar, akademik üretimin niteliği, proje finansmanı olanakları ve sanatsal faaliyetlerin sürekliliği açısından değerlendirilmesi gereken bir gelişim alanına işaret etmektedir.</w:t>
      </w:r>
      <w:r w:rsidR="00E1653B">
        <w:rPr>
          <w:rFonts w:ascii="Times New Roman" w:hAnsi="Times New Roman" w:cs="Times New Roman"/>
          <w:sz w:val="24"/>
          <w:szCs w:val="24"/>
        </w:rPr>
        <w:t xml:space="preserve"> </w:t>
      </w:r>
    </w:p>
    <w:p w14:paraId="5E9963C1" w14:textId="6074B297" w:rsidR="005D7F9C" w:rsidRDefault="005D7F9C" w:rsidP="005D7F9C">
      <w:pPr>
        <w:jc w:val="both"/>
        <w:rPr>
          <w:rFonts w:ascii="Times New Roman" w:hAnsi="Times New Roman" w:cs="Times New Roman"/>
          <w:color w:val="000000"/>
          <w:sz w:val="24"/>
          <w:szCs w:val="24"/>
        </w:rPr>
      </w:pPr>
      <w:r w:rsidRPr="005D7F9C">
        <w:rPr>
          <w:rFonts w:ascii="Times New Roman" w:hAnsi="Times New Roman" w:cs="Times New Roman"/>
          <w:color w:val="000000"/>
          <w:sz w:val="24"/>
          <w:szCs w:val="24"/>
        </w:rPr>
        <w:lastRenderedPageBreak/>
        <w:t>Öte yandan proje sayısında değişim olmaması, fakültede proje üretim kapasitesinin niceliksel olarak korunmakla birlikte, proje kapsamı ve bütçe büyüklüğü açısından çeşitlendirilmesi gerektiğini ortaya koymaktadır. Öğrenci proje başvurularındaki artış ise</w:t>
      </w:r>
      <w:r w:rsidR="00B65235">
        <w:rPr>
          <w:rFonts w:ascii="Times New Roman" w:hAnsi="Times New Roman" w:cs="Times New Roman"/>
          <w:color w:val="000000"/>
          <w:sz w:val="24"/>
          <w:szCs w:val="24"/>
        </w:rPr>
        <w:t>,</w:t>
      </w:r>
      <w:r w:rsidRPr="005D7F9C">
        <w:rPr>
          <w:rFonts w:ascii="Times New Roman" w:hAnsi="Times New Roman" w:cs="Times New Roman"/>
          <w:color w:val="000000"/>
          <w:sz w:val="24"/>
          <w:szCs w:val="24"/>
        </w:rPr>
        <w:t xml:space="preserve"> araştırma kültürünün güçlendiğini ve öğrencilerin bilimsel süreçlere katılımının arttığını göstermesi bakımından olumlu bir gelişme olarak değerlendirilmektedir.</w:t>
      </w:r>
      <w:r>
        <w:rPr>
          <w:rFonts w:ascii="Times New Roman" w:hAnsi="Times New Roman" w:cs="Times New Roman"/>
          <w:color w:val="000000"/>
          <w:sz w:val="24"/>
          <w:szCs w:val="24"/>
        </w:rPr>
        <w:t xml:space="preserve"> </w:t>
      </w:r>
    </w:p>
    <w:p w14:paraId="36CA84A3" w14:textId="1901817D" w:rsidR="005D7F9C" w:rsidRDefault="005D7F9C" w:rsidP="00FE28EB">
      <w:pPr>
        <w:jc w:val="both"/>
        <w:rPr>
          <w:rFonts w:ascii="Times New Roman" w:hAnsi="Times New Roman" w:cs="Times New Roman"/>
          <w:color w:val="000000"/>
          <w:sz w:val="24"/>
          <w:szCs w:val="24"/>
        </w:rPr>
      </w:pPr>
      <w:r w:rsidRPr="00E1653B">
        <w:rPr>
          <w:rFonts w:ascii="Times New Roman" w:hAnsi="Times New Roman" w:cs="Times New Roman"/>
          <w:color w:val="000000"/>
          <w:sz w:val="24"/>
          <w:szCs w:val="24"/>
        </w:rPr>
        <w:t>Bu bulgular, fakültenin bilimsel üretim ve toplumsal katkı alanlarında belirli göstergelerde ilerleme kaydettiğini, ancak akademik yayın niteliği, projelerin çeşitl</w:t>
      </w:r>
      <w:r w:rsidR="00E1653B">
        <w:rPr>
          <w:rFonts w:ascii="Times New Roman" w:hAnsi="Times New Roman" w:cs="Times New Roman"/>
          <w:color w:val="000000"/>
          <w:sz w:val="24"/>
          <w:szCs w:val="24"/>
        </w:rPr>
        <w:t>iliği</w:t>
      </w:r>
      <w:r w:rsidRPr="00E1653B">
        <w:rPr>
          <w:rFonts w:ascii="Times New Roman" w:hAnsi="Times New Roman" w:cs="Times New Roman"/>
          <w:color w:val="000000"/>
          <w:sz w:val="24"/>
          <w:szCs w:val="24"/>
        </w:rPr>
        <w:t xml:space="preserve"> ve sanatsal faaliyetlerin sürdürülebilirliği açısından iyileştirmeye açık alanların bulunduğunu ortaya koymaktadır. </w:t>
      </w:r>
    </w:p>
    <w:p w14:paraId="2E7F78CD" w14:textId="77777777" w:rsid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Makale sayısındaki %44,12 ve kitap bölümündeki %33,36'lık düşüş, fakültemizin akademik görünürlüğü açısından kritik bir gerilemedir. 27 kişilik sabit akademik kadromuzun yayın per</w:t>
      </w:r>
      <w:r>
        <w:rPr>
          <w:rFonts w:ascii="Times New Roman" w:hAnsi="Times New Roman" w:cs="Times New Roman"/>
          <w:sz w:val="24"/>
          <w:szCs w:val="24"/>
        </w:rPr>
        <w:t>formansındaki bu düşüşün nedeni</w:t>
      </w:r>
      <w:r w:rsidRPr="00C31CF2">
        <w:rPr>
          <w:rFonts w:ascii="Times New Roman" w:hAnsi="Times New Roman" w:cs="Times New Roman"/>
          <w:sz w:val="24"/>
          <w:szCs w:val="24"/>
        </w:rPr>
        <w:t xml:space="preserve"> ilk tablolarda bahsettiğimiz artan öğrenci yükü ve idari işlerin akademik personelin araştır</w:t>
      </w:r>
      <w:r>
        <w:rPr>
          <w:rFonts w:ascii="Times New Roman" w:hAnsi="Times New Roman" w:cs="Times New Roman"/>
          <w:sz w:val="24"/>
          <w:szCs w:val="24"/>
        </w:rPr>
        <w:t>ma zamanından çalması olabilir.</w:t>
      </w:r>
    </w:p>
    <w:p w14:paraId="225310D4" w14:textId="77BDF40F"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Kitap sayısının %80, bildiri sayısının ise %61,90 artması, hocalarımızın daha kapsamlı</w:t>
      </w:r>
      <w:r>
        <w:rPr>
          <w:rFonts w:ascii="Times New Roman" w:hAnsi="Times New Roman" w:cs="Times New Roman"/>
          <w:sz w:val="24"/>
          <w:szCs w:val="24"/>
        </w:rPr>
        <w:t xml:space="preserve"> eserlere ve akademik ağ kurma </w:t>
      </w:r>
      <w:r w:rsidRPr="00C31CF2">
        <w:rPr>
          <w:rFonts w:ascii="Times New Roman" w:hAnsi="Times New Roman" w:cs="Times New Roman"/>
          <w:sz w:val="24"/>
          <w:szCs w:val="24"/>
        </w:rPr>
        <w:t>süreçlerine yöneldiğini gösterir. Bilimsel toplantı sayısındaki %200'lük artış (2'den 6'ya), fakültemizin bir çekim merkezi haline gelmeye başladığının kanıtıdır.</w:t>
      </w:r>
    </w:p>
    <w:p w14:paraId="058EFD05" w14:textId="77777777" w:rsidR="009E7EDC"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Proje sayımız 5'te sabit kalırken, toplam bütçenin 135.000 TL'den 41.000 TL'ye düşmesi (%69,63 azalma), projelerin niteliğinin veya kapsamının daraldığını gösterir. Muhtemelen daha yüksek bütçeli dış kaynaklı projelerden (TÜBİTAK, AB vb.), daha düşük bütçeli iç kaynaklı (BAP) p</w:t>
      </w:r>
      <w:r w:rsidR="009E7EDC">
        <w:rPr>
          <w:rFonts w:ascii="Times New Roman" w:hAnsi="Times New Roman" w:cs="Times New Roman"/>
          <w:sz w:val="24"/>
          <w:szCs w:val="24"/>
        </w:rPr>
        <w:t>rojelere bir kayış yaşanmıştır.</w:t>
      </w:r>
    </w:p>
    <w:p w14:paraId="2F1824EE" w14:textId="1F75BBC3"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Başvurulan öğrenci proje sayısının %64,10 artarak 64'e ulaşması, fakültemizin geleceği adına en parlak veridir. TÜBİTAK 2209-A/B gibi program</w:t>
      </w:r>
      <w:r w:rsidR="009E7EDC">
        <w:rPr>
          <w:rFonts w:ascii="Times New Roman" w:hAnsi="Times New Roman" w:cs="Times New Roman"/>
          <w:sz w:val="24"/>
          <w:szCs w:val="24"/>
        </w:rPr>
        <w:t>lara olan bu ilgi, fakültedeki araştırma kültürü</w:t>
      </w:r>
      <w:r w:rsidRPr="00C31CF2">
        <w:rPr>
          <w:rFonts w:ascii="Times New Roman" w:hAnsi="Times New Roman" w:cs="Times New Roman"/>
          <w:sz w:val="24"/>
          <w:szCs w:val="24"/>
        </w:rPr>
        <w:t>nün tabana yayıldığını ispatlar.</w:t>
      </w:r>
    </w:p>
    <w:p w14:paraId="471CDE20" w14:textId="77777777" w:rsidR="009E7EDC"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Sanatsal faaliyetlerin 14'ten 3'e düşmesi (%78,5</w:t>
      </w:r>
      <w:r w:rsidR="009E7EDC">
        <w:rPr>
          <w:rFonts w:ascii="Times New Roman" w:hAnsi="Times New Roman" w:cs="Times New Roman"/>
          <w:sz w:val="24"/>
          <w:szCs w:val="24"/>
        </w:rPr>
        <w:t>7) bir İletişim Fakültesi için kabul edilmesi zor</w:t>
      </w:r>
      <w:r w:rsidRPr="00C31CF2">
        <w:rPr>
          <w:rFonts w:ascii="Times New Roman" w:hAnsi="Times New Roman" w:cs="Times New Roman"/>
          <w:sz w:val="24"/>
          <w:szCs w:val="24"/>
        </w:rPr>
        <w:t xml:space="preserve"> bir durumdur. Görsel iletişim tasarımı, sinema ve radyo gibi alanlardaki üretimlerimizin neden durma noktasına geldiği acilen sorgulanmalıdır.</w:t>
      </w:r>
    </w:p>
    <w:p w14:paraId="73E8CB42" w14:textId="2A2C1CEE" w:rsidR="00C31CF2" w:rsidRPr="00C31CF2" w:rsidRDefault="009E7EDC" w:rsidP="00C31CF2">
      <w:pPr>
        <w:jc w:val="both"/>
        <w:rPr>
          <w:rFonts w:ascii="Times New Roman" w:hAnsi="Times New Roman" w:cs="Times New Roman"/>
          <w:sz w:val="24"/>
          <w:szCs w:val="24"/>
        </w:rPr>
      </w:pPr>
      <w:r>
        <w:rPr>
          <w:rFonts w:ascii="Times New Roman" w:hAnsi="Times New Roman" w:cs="Times New Roman"/>
          <w:sz w:val="24"/>
          <w:szCs w:val="24"/>
        </w:rPr>
        <w:t xml:space="preserve">Toplumsal katkı </w:t>
      </w:r>
      <w:r w:rsidR="00C31CF2" w:rsidRPr="00C31CF2">
        <w:rPr>
          <w:rFonts w:ascii="Times New Roman" w:hAnsi="Times New Roman" w:cs="Times New Roman"/>
          <w:sz w:val="24"/>
          <w:szCs w:val="24"/>
        </w:rPr>
        <w:t>alandaki %40'lık artış (5'ten 7'ye), yerel dinamiklerle kurulan bağın güçlendiğini gösterse de, rakamların hala tek haneli olması kapasitemizin altında kaldığımızı işaret etmektedir.</w:t>
      </w:r>
    </w:p>
    <w:p w14:paraId="2B398099" w14:textId="3D4B71ED" w:rsidR="00C31CF2" w:rsidRPr="009E7EDC" w:rsidRDefault="00C31CF2" w:rsidP="00C31CF2">
      <w:pPr>
        <w:jc w:val="both"/>
        <w:rPr>
          <w:rFonts w:ascii="Times New Roman" w:hAnsi="Times New Roman" w:cs="Times New Roman"/>
          <w:i/>
          <w:sz w:val="24"/>
          <w:szCs w:val="24"/>
        </w:rPr>
      </w:pPr>
      <w:r w:rsidRPr="009E7EDC">
        <w:rPr>
          <w:rFonts w:ascii="Times New Roman" w:hAnsi="Times New Roman" w:cs="Times New Roman"/>
          <w:i/>
          <w:sz w:val="24"/>
          <w:szCs w:val="24"/>
        </w:rPr>
        <w:t>İyileştirme Faaliyetlerine Yönelik Stratejik Öneriler</w:t>
      </w:r>
    </w:p>
    <w:p w14:paraId="4C7AD6D8" w14:textId="3B9D632D"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A. Akad</w:t>
      </w:r>
      <w:r w:rsidR="009E7EDC">
        <w:rPr>
          <w:rFonts w:ascii="Times New Roman" w:hAnsi="Times New Roman" w:cs="Times New Roman"/>
          <w:sz w:val="24"/>
          <w:szCs w:val="24"/>
        </w:rPr>
        <w:t>emik Yayın Teşvik Sistemi</w:t>
      </w:r>
    </w:p>
    <w:p w14:paraId="2D830733" w14:textId="1B13C8ED" w:rsidR="00C31CF2" w:rsidRPr="00C31CF2" w:rsidRDefault="009E7EDC" w:rsidP="00C31CF2">
      <w:pPr>
        <w:jc w:val="both"/>
        <w:rPr>
          <w:rFonts w:ascii="Times New Roman" w:hAnsi="Times New Roman" w:cs="Times New Roman"/>
          <w:sz w:val="24"/>
          <w:szCs w:val="24"/>
        </w:rPr>
      </w:pPr>
      <w:r>
        <w:rPr>
          <w:rFonts w:ascii="Times New Roman" w:hAnsi="Times New Roman" w:cs="Times New Roman"/>
          <w:sz w:val="24"/>
          <w:szCs w:val="24"/>
        </w:rPr>
        <w:t>Akademik yazım ve metodoloji çalıştayları ile m</w:t>
      </w:r>
      <w:r w:rsidR="00C31CF2" w:rsidRPr="00C31CF2">
        <w:rPr>
          <w:rFonts w:ascii="Times New Roman" w:hAnsi="Times New Roman" w:cs="Times New Roman"/>
          <w:sz w:val="24"/>
          <w:szCs w:val="24"/>
        </w:rPr>
        <w:t>akale sayısındaki düşüşü durdurmak için veri analizi, akademik yaz</w:t>
      </w:r>
      <w:r w:rsidR="000B14F1">
        <w:rPr>
          <w:rFonts w:ascii="Times New Roman" w:hAnsi="Times New Roman" w:cs="Times New Roman"/>
          <w:sz w:val="24"/>
          <w:szCs w:val="24"/>
        </w:rPr>
        <w:t xml:space="preserve">ım ve dergi seçimi konularında </w:t>
      </w:r>
      <w:r w:rsidR="00C31CF2" w:rsidRPr="00C31CF2">
        <w:rPr>
          <w:rFonts w:ascii="Times New Roman" w:hAnsi="Times New Roman" w:cs="Times New Roman"/>
          <w:sz w:val="24"/>
          <w:szCs w:val="24"/>
        </w:rPr>
        <w:t>Bölümler Arası Ortak Çalıştay</w:t>
      </w:r>
      <w:r w:rsidR="000B14F1">
        <w:rPr>
          <w:rFonts w:ascii="Times New Roman" w:hAnsi="Times New Roman" w:cs="Times New Roman"/>
          <w:sz w:val="24"/>
          <w:szCs w:val="24"/>
        </w:rPr>
        <w:t>lar</w:t>
      </w:r>
      <w:r w:rsidR="00C31CF2" w:rsidRPr="00C31CF2">
        <w:rPr>
          <w:rFonts w:ascii="Times New Roman" w:hAnsi="Times New Roman" w:cs="Times New Roman"/>
          <w:sz w:val="24"/>
          <w:szCs w:val="24"/>
        </w:rPr>
        <w:t xml:space="preserve"> düzenlenecektir.</w:t>
      </w:r>
    </w:p>
    <w:p w14:paraId="16B80194" w14:textId="77777777"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B. Proje Ofisi ve Bütçe Büyütme Hamlesi</w:t>
      </w:r>
    </w:p>
    <w:p w14:paraId="2C213A46" w14:textId="2BF65A0A"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41.000 TL'lik toplam bütçeyi yukarı çekmek için dış kaynaklı (TÜBİTAK 1001, 3501, AB Erasmus+) projelere odaklanılacaktır. Fakülte içinde bir Proje Destek Ofisi</w:t>
      </w:r>
      <w:r w:rsidR="000B14F1">
        <w:rPr>
          <w:rFonts w:ascii="Times New Roman" w:hAnsi="Times New Roman" w:cs="Times New Roman"/>
          <w:sz w:val="24"/>
          <w:szCs w:val="24"/>
        </w:rPr>
        <w:t xml:space="preserve"> </w:t>
      </w:r>
      <w:r w:rsidRPr="00C31CF2">
        <w:rPr>
          <w:rFonts w:ascii="Times New Roman" w:hAnsi="Times New Roman" w:cs="Times New Roman"/>
          <w:sz w:val="24"/>
          <w:szCs w:val="24"/>
        </w:rPr>
        <w:t>kurularak başvuru süreçleri kolaylaştırılacaktır.</w:t>
      </w:r>
    </w:p>
    <w:p w14:paraId="11C5490D" w14:textId="77777777" w:rsidR="00C31CF2" w:rsidRPr="00C31CF2" w:rsidRDefault="00C31CF2" w:rsidP="00C31CF2">
      <w:pPr>
        <w:jc w:val="both"/>
        <w:rPr>
          <w:rFonts w:ascii="Times New Roman" w:hAnsi="Times New Roman" w:cs="Times New Roman"/>
          <w:sz w:val="24"/>
          <w:szCs w:val="24"/>
        </w:rPr>
      </w:pPr>
    </w:p>
    <w:p w14:paraId="58904559" w14:textId="0FC873F8"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lastRenderedPageBreak/>
        <w:t>Öğr</w:t>
      </w:r>
      <w:r w:rsidR="000B14F1">
        <w:rPr>
          <w:rFonts w:ascii="Times New Roman" w:hAnsi="Times New Roman" w:cs="Times New Roman"/>
          <w:sz w:val="24"/>
          <w:szCs w:val="24"/>
        </w:rPr>
        <w:t xml:space="preserve">enci projelerinin desteklenmesi ile </w:t>
      </w:r>
      <w:r w:rsidR="000B14F1" w:rsidRPr="00C31CF2">
        <w:rPr>
          <w:rFonts w:ascii="Times New Roman" w:hAnsi="Times New Roman" w:cs="Times New Roman"/>
          <w:sz w:val="24"/>
          <w:szCs w:val="24"/>
        </w:rPr>
        <w:t>64</w:t>
      </w:r>
      <w:r w:rsidR="000B14F1">
        <w:rPr>
          <w:rFonts w:ascii="Times New Roman" w:hAnsi="Times New Roman" w:cs="Times New Roman"/>
          <w:sz w:val="24"/>
          <w:szCs w:val="24"/>
        </w:rPr>
        <w:t xml:space="preserve"> olan başvurunun kabule</w:t>
      </w:r>
      <w:r w:rsidRPr="00C31CF2">
        <w:rPr>
          <w:rFonts w:ascii="Times New Roman" w:hAnsi="Times New Roman" w:cs="Times New Roman"/>
          <w:sz w:val="24"/>
          <w:szCs w:val="24"/>
        </w:rPr>
        <w:t xml:space="preserve"> dönüşme oranını a</w:t>
      </w:r>
      <w:r w:rsidR="000B14F1">
        <w:rPr>
          <w:rFonts w:ascii="Times New Roman" w:hAnsi="Times New Roman" w:cs="Times New Roman"/>
          <w:sz w:val="24"/>
          <w:szCs w:val="24"/>
        </w:rPr>
        <w:t>rtırmak için danışman hocalara Teşekkür Belgesi</w:t>
      </w:r>
      <w:r w:rsidRPr="00C31CF2">
        <w:rPr>
          <w:rFonts w:ascii="Times New Roman" w:hAnsi="Times New Roman" w:cs="Times New Roman"/>
          <w:sz w:val="24"/>
          <w:szCs w:val="24"/>
        </w:rPr>
        <w:t xml:space="preserve"> takdim edilecektir.</w:t>
      </w:r>
    </w:p>
    <w:p w14:paraId="5EF67AC2" w14:textId="77777777"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C. Sanatsal Üretim ve Atölye Canlandırma</w:t>
      </w:r>
    </w:p>
    <w:p w14:paraId="30D0425D" w14:textId="59FC42E0" w:rsidR="00C31CF2" w:rsidRPr="00C31CF2" w:rsidRDefault="00A127C0" w:rsidP="00C31CF2">
      <w:pPr>
        <w:jc w:val="both"/>
        <w:rPr>
          <w:rFonts w:ascii="Times New Roman" w:hAnsi="Times New Roman" w:cs="Times New Roman"/>
          <w:sz w:val="24"/>
          <w:szCs w:val="24"/>
        </w:rPr>
      </w:pPr>
      <w:r>
        <w:rPr>
          <w:rFonts w:ascii="Times New Roman" w:hAnsi="Times New Roman" w:cs="Times New Roman"/>
          <w:sz w:val="24"/>
          <w:szCs w:val="24"/>
        </w:rPr>
        <w:t>Üretim Serbestisi</w:t>
      </w:r>
      <w:r w:rsidR="00C31CF2" w:rsidRPr="00C31CF2">
        <w:rPr>
          <w:rFonts w:ascii="Times New Roman" w:hAnsi="Times New Roman" w:cs="Times New Roman"/>
          <w:sz w:val="24"/>
          <w:szCs w:val="24"/>
        </w:rPr>
        <w:t>: Sanatsal faaliyetlerdeki %78'lik düşüşü telafi etmek için yıl içerisinde en az 2 sergi, 4 kısa film gösterimi ve 2 radyo tiy</w:t>
      </w:r>
      <w:r w:rsidR="000B14F1">
        <w:rPr>
          <w:rFonts w:ascii="Times New Roman" w:hAnsi="Times New Roman" w:cs="Times New Roman"/>
          <w:sz w:val="24"/>
          <w:szCs w:val="24"/>
        </w:rPr>
        <w:t>atrosu etkinliği eylem planına zorunlu hedef</w:t>
      </w:r>
      <w:r w:rsidR="00C31CF2" w:rsidRPr="00C31CF2">
        <w:rPr>
          <w:rFonts w:ascii="Times New Roman" w:hAnsi="Times New Roman" w:cs="Times New Roman"/>
          <w:sz w:val="24"/>
          <w:szCs w:val="24"/>
        </w:rPr>
        <w:t xml:space="preserve"> olarak eklenecektir. Fakülte atölyeleri (stüdyol</w:t>
      </w:r>
      <w:r w:rsidR="000B14F1">
        <w:rPr>
          <w:rFonts w:ascii="Times New Roman" w:hAnsi="Times New Roman" w:cs="Times New Roman"/>
          <w:sz w:val="24"/>
          <w:szCs w:val="24"/>
        </w:rPr>
        <w:t>ar, kurgu setleri)</w:t>
      </w:r>
      <w:r w:rsidR="00C31CF2" w:rsidRPr="00C31CF2">
        <w:rPr>
          <w:rFonts w:ascii="Times New Roman" w:hAnsi="Times New Roman" w:cs="Times New Roman"/>
          <w:sz w:val="24"/>
          <w:szCs w:val="24"/>
        </w:rPr>
        <w:t xml:space="preserve"> üretim odaklı kullanıma açılacaktır.</w:t>
      </w:r>
    </w:p>
    <w:p w14:paraId="3DA09D91" w14:textId="77777777" w:rsidR="00C31CF2" w:rsidRPr="00C31CF2"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D. Toplumsal Katkı ve Ağ Sayfası Görünürlüğü</w:t>
      </w:r>
    </w:p>
    <w:p w14:paraId="69D1449E" w14:textId="3B92042D" w:rsidR="00C31CF2" w:rsidRPr="00F15015" w:rsidRDefault="00C31CF2" w:rsidP="00C31CF2">
      <w:pPr>
        <w:jc w:val="both"/>
        <w:rPr>
          <w:rFonts w:ascii="Times New Roman" w:hAnsi="Times New Roman" w:cs="Times New Roman"/>
          <w:sz w:val="24"/>
          <w:szCs w:val="24"/>
        </w:rPr>
      </w:pPr>
      <w:r w:rsidRPr="00C31CF2">
        <w:rPr>
          <w:rFonts w:ascii="Times New Roman" w:hAnsi="Times New Roman" w:cs="Times New Roman"/>
          <w:sz w:val="24"/>
          <w:szCs w:val="24"/>
        </w:rPr>
        <w:t xml:space="preserve">Yapılan her bilimsel/sanatsal faaliyetin toplumsal katkı boyutunun (sosyal sorumluluk projeleri, halka açık seminerler vb.) web sayfamızda profesyonelce sunulması için bir </w:t>
      </w:r>
      <w:r w:rsidR="000B14F1">
        <w:rPr>
          <w:rFonts w:ascii="Times New Roman" w:hAnsi="Times New Roman" w:cs="Times New Roman"/>
          <w:sz w:val="24"/>
          <w:szCs w:val="24"/>
        </w:rPr>
        <w:t>İçerik Editörlüğü</w:t>
      </w:r>
      <w:r w:rsidRPr="00C31CF2">
        <w:rPr>
          <w:rFonts w:ascii="Times New Roman" w:hAnsi="Times New Roman" w:cs="Times New Roman"/>
          <w:sz w:val="24"/>
          <w:szCs w:val="24"/>
        </w:rPr>
        <w:t xml:space="preserve"> </w:t>
      </w:r>
      <w:r w:rsidR="000B14F1">
        <w:rPr>
          <w:rFonts w:ascii="Times New Roman" w:hAnsi="Times New Roman" w:cs="Times New Roman"/>
          <w:sz w:val="24"/>
          <w:szCs w:val="24"/>
        </w:rPr>
        <w:t>birimi oluşturulacaktır.</w:t>
      </w:r>
    </w:p>
    <w:p w14:paraId="6C9AD601" w14:textId="27B9E075" w:rsidR="00763845" w:rsidRPr="00E1653B" w:rsidRDefault="004846D6" w:rsidP="00763845">
      <w:pPr>
        <w:pStyle w:val="ListeParagraf"/>
        <w:numPr>
          <w:ilvl w:val="0"/>
          <w:numId w:val="1"/>
        </w:numPr>
        <w:rPr>
          <w:rFonts w:ascii="Times New Roman" w:hAnsi="Times New Roman" w:cs="Times New Roman"/>
          <w:b/>
          <w:bCs/>
          <w:sz w:val="24"/>
          <w:szCs w:val="24"/>
        </w:rPr>
      </w:pPr>
      <w:r w:rsidRPr="004846D6">
        <w:rPr>
          <w:rFonts w:ascii="Times New Roman" w:hAnsi="Times New Roman" w:cs="Times New Roman"/>
          <w:b/>
          <w:bCs/>
          <w:sz w:val="24"/>
          <w:szCs w:val="24"/>
        </w:rPr>
        <w:t>İzleme ve Ölçme Sonuçları</w:t>
      </w:r>
    </w:p>
    <w:tbl>
      <w:tblPr>
        <w:tblStyle w:val="DzTablo1"/>
        <w:tblW w:w="9062" w:type="dxa"/>
        <w:tblLook w:val="0400" w:firstRow="0" w:lastRow="0" w:firstColumn="0" w:lastColumn="0" w:noHBand="0" w:noVBand="1"/>
      </w:tblPr>
      <w:tblGrid>
        <w:gridCol w:w="2757"/>
        <w:gridCol w:w="1491"/>
        <w:gridCol w:w="1979"/>
        <w:gridCol w:w="2835"/>
      </w:tblGrid>
      <w:tr w:rsidR="00763845" w:rsidRPr="000B14F1" w14:paraId="0CACCA70" w14:textId="77777777" w:rsidTr="000B14F1">
        <w:trPr>
          <w:cnfStyle w:val="000000100000" w:firstRow="0" w:lastRow="0" w:firstColumn="0" w:lastColumn="0" w:oddVBand="0" w:evenVBand="0" w:oddHBand="1" w:evenHBand="0" w:firstRowFirstColumn="0" w:firstRowLastColumn="0" w:lastRowFirstColumn="0" w:lastRowLastColumn="0"/>
          <w:trHeight w:val="410"/>
        </w:trPr>
        <w:tc>
          <w:tcPr>
            <w:tcW w:w="2757" w:type="dxa"/>
            <w:vAlign w:val="center"/>
            <w:hideMark/>
          </w:tcPr>
          <w:p w14:paraId="5CD7D7C4" w14:textId="77777777" w:rsidR="00763845" w:rsidRPr="000B14F1" w:rsidRDefault="00763845" w:rsidP="000B14F1">
            <w:pPr>
              <w:jc w:val="center"/>
              <w:rPr>
                <w:rFonts w:ascii="Times New Roman" w:hAnsi="Times New Roman" w:cs="Times New Roman"/>
                <w:b/>
                <w:bCs/>
                <w:sz w:val="20"/>
                <w:szCs w:val="20"/>
              </w:rPr>
            </w:pPr>
            <w:r w:rsidRPr="000B14F1">
              <w:rPr>
                <w:rFonts w:ascii="Times New Roman" w:hAnsi="Times New Roman" w:cs="Times New Roman"/>
                <w:b/>
                <w:bCs/>
                <w:sz w:val="20"/>
                <w:szCs w:val="20"/>
              </w:rPr>
              <w:t>İzleme ve Ölçme Alanları</w:t>
            </w:r>
          </w:p>
        </w:tc>
        <w:tc>
          <w:tcPr>
            <w:tcW w:w="1491" w:type="dxa"/>
            <w:vAlign w:val="center"/>
            <w:hideMark/>
          </w:tcPr>
          <w:p w14:paraId="65504434" w14:textId="77777777" w:rsidR="00763845" w:rsidRPr="000B14F1" w:rsidRDefault="00763845" w:rsidP="000B14F1">
            <w:pPr>
              <w:jc w:val="center"/>
              <w:rPr>
                <w:rFonts w:ascii="Times New Roman" w:hAnsi="Times New Roman" w:cs="Times New Roman"/>
                <w:b/>
                <w:bCs/>
                <w:sz w:val="20"/>
                <w:szCs w:val="20"/>
              </w:rPr>
            </w:pPr>
            <w:r w:rsidRPr="000B14F1">
              <w:rPr>
                <w:rFonts w:ascii="Times New Roman" w:hAnsi="Times New Roman" w:cs="Times New Roman"/>
                <w:b/>
                <w:bCs/>
                <w:sz w:val="20"/>
                <w:szCs w:val="20"/>
              </w:rPr>
              <w:t>2024</w:t>
            </w:r>
          </w:p>
        </w:tc>
        <w:tc>
          <w:tcPr>
            <w:tcW w:w="1979" w:type="dxa"/>
            <w:vAlign w:val="center"/>
          </w:tcPr>
          <w:p w14:paraId="796C7F14" w14:textId="3F7DB1F6" w:rsidR="00763845" w:rsidRPr="000B14F1" w:rsidRDefault="00763845" w:rsidP="000B14F1">
            <w:pPr>
              <w:jc w:val="center"/>
              <w:rPr>
                <w:rFonts w:ascii="Times New Roman" w:hAnsi="Times New Roman" w:cs="Times New Roman"/>
                <w:b/>
                <w:bCs/>
                <w:sz w:val="20"/>
                <w:szCs w:val="20"/>
              </w:rPr>
            </w:pPr>
            <w:r w:rsidRPr="000B14F1">
              <w:rPr>
                <w:rFonts w:ascii="Times New Roman" w:hAnsi="Times New Roman" w:cs="Times New Roman"/>
                <w:b/>
                <w:bCs/>
                <w:sz w:val="20"/>
                <w:szCs w:val="20"/>
              </w:rPr>
              <w:t>2025</w:t>
            </w:r>
          </w:p>
        </w:tc>
        <w:tc>
          <w:tcPr>
            <w:tcW w:w="2835" w:type="dxa"/>
            <w:vAlign w:val="center"/>
            <w:hideMark/>
          </w:tcPr>
          <w:p w14:paraId="53555BBA" w14:textId="40E7030A" w:rsidR="00763845" w:rsidRPr="000B14F1" w:rsidRDefault="00763845" w:rsidP="000B14F1">
            <w:pPr>
              <w:jc w:val="center"/>
              <w:rPr>
                <w:rFonts w:ascii="Times New Roman" w:hAnsi="Times New Roman" w:cs="Times New Roman"/>
                <w:b/>
                <w:bCs/>
                <w:sz w:val="20"/>
                <w:szCs w:val="20"/>
              </w:rPr>
            </w:pPr>
            <w:r w:rsidRPr="000B14F1">
              <w:rPr>
                <w:rFonts w:ascii="Times New Roman" w:hAnsi="Times New Roman" w:cs="Times New Roman"/>
                <w:b/>
                <w:bCs/>
                <w:sz w:val="20"/>
                <w:szCs w:val="20"/>
              </w:rPr>
              <w:t>Bir Önceki Yıla Göre Değişim Oranı</w:t>
            </w:r>
          </w:p>
        </w:tc>
      </w:tr>
      <w:tr w:rsidR="00763845" w:rsidRPr="000B14F1" w14:paraId="7FA5A8AF" w14:textId="77777777" w:rsidTr="00763845">
        <w:trPr>
          <w:trHeight w:val="358"/>
        </w:trPr>
        <w:tc>
          <w:tcPr>
            <w:tcW w:w="2757" w:type="dxa"/>
            <w:hideMark/>
          </w:tcPr>
          <w:p w14:paraId="5BDED253"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Danışma Kurulu Toplantı Sayısı</w:t>
            </w:r>
          </w:p>
        </w:tc>
        <w:tc>
          <w:tcPr>
            <w:tcW w:w="1491" w:type="dxa"/>
            <w:hideMark/>
          </w:tcPr>
          <w:p w14:paraId="05B6A321" w14:textId="77777777" w:rsidR="00763845" w:rsidRPr="000B14F1" w:rsidRDefault="00763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1</w:t>
            </w:r>
          </w:p>
        </w:tc>
        <w:tc>
          <w:tcPr>
            <w:tcW w:w="1979" w:type="dxa"/>
          </w:tcPr>
          <w:p w14:paraId="01EBD9A3" w14:textId="2690D5C0" w:rsidR="00763845" w:rsidRPr="000B14F1" w:rsidRDefault="00763845" w:rsidP="00F15015">
            <w:pPr>
              <w:jc w:val="center"/>
              <w:rPr>
                <w:rFonts w:ascii="Times New Roman" w:hAnsi="Times New Roman" w:cs="Times New Roman"/>
                <w:sz w:val="20"/>
                <w:szCs w:val="20"/>
              </w:rPr>
            </w:pPr>
            <w:r w:rsidRPr="000B14F1">
              <w:rPr>
                <w:rFonts w:ascii="Times New Roman" w:hAnsi="Times New Roman" w:cs="Times New Roman"/>
                <w:sz w:val="20"/>
                <w:szCs w:val="20"/>
              </w:rPr>
              <w:t>1</w:t>
            </w:r>
          </w:p>
        </w:tc>
        <w:tc>
          <w:tcPr>
            <w:tcW w:w="2835" w:type="dxa"/>
            <w:hideMark/>
          </w:tcPr>
          <w:p w14:paraId="4A9CE262" w14:textId="0E95AB34" w:rsidR="00763845" w:rsidRPr="000B14F1" w:rsidRDefault="006044DC"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%0</w:t>
            </w:r>
          </w:p>
        </w:tc>
      </w:tr>
      <w:tr w:rsidR="00763845" w:rsidRPr="000B14F1" w14:paraId="417F8C12" w14:textId="77777777" w:rsidTr="00763845">
        <w:trPr>
          <w:cnfStyle w:val="000000100000" w:firstRow="0" w:lastRow="0" w:firstColumn="0" w:lastColumn="0" w:oddVBand="0" w:evenVBand="0" w:oddHBand="1" w:evenHBand="0" w:firstRowFirstColumn="0" w:firstRowLastColumn="0" w:lastRowFirstColumn="0" w:lastRowLastColumn="0"/>
          <w:trHeight w:val="358"/>
        </w:trPr>
        <w:tc>
          <w:tcPr>
            <w:tcW w:w="2757" w:type="dxa"/>
            <w:hideMark/>
          </w:tcPr>
          <w:p w14:paraId="11452EAC"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Kalite Komisyonu Toplantı Sayısı</w:t>
            </w:r>
          </w:p>
        </w:tc>
        <w:tc>
          <w:tcPr>
            <w:tcW w:w="1491" w:type="dxa"/>
            <w:hideMark/>
          </w:tcPr>
          <w:p w14:paraId="251AA301" w14:textId="77777777" w:rsidR="00763845" w:rsidRPr="000B14F1" w:rsidRDefault="00763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15</w:t>
            </w:r>
          </w:p>
        </w:tc>
        <w:tc>
          <w:tcPr>
            <w:tcW w:w="1979" w:type="dxa"/>
          </w:tcPr>
          <w:p w14:paraId="01874756" w14:textId="36D087B9" w:rsidR="00763845" w:rsidRPr="000B14F1" w:rsidRDefault="00584C8D" w:rsidP="00F15015">
            <w:pPr>
              <w:jc w:val="center"/>
              <w:rPr>
                <w:rFonts w:ascii="Times New Roman" w:hAnsi="Times New Roman" w:cs="Times New Roman"/>
                <w:sz w:val="20"/>
                <w:szCs w:val="20"/>
              </w:rPr>
            </w:pPr>
            <w:r w:rsidRPr="000B14F1">
              <w:rPr>
                <w:rFonts w:ascii="Times New Roman" w:hAnsi="Times New Roman" w:cs="Times New Roman"/>
                <w:sz w:val="20"/>
                <w:szCs w:val="20"/>
              </w:rPr>
              <w:t>10</w:t>
            </w:r>
          </w:p>
        </w:tc>
        <w:tc>
          <w:tcPr>
            <w:tcW w:w="2835" w:type="dxa"/>
            <w:hideMark/>
          </w:tcPr>
          <w:p w14:paraId="09EC18C9" w14:textId="3EA8361D" w:rsidR="00763845" w:rsidRPr="000B14F1" w:rsidRDefault="00D64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color w:val="000000"/>
                <w:sz w:val="20"/>
                <w:szCs w:val="20"/>
              </w:rPr>
              <w:t xml:space="preserve">%33,33 </w:t>
            </w:r>
            <w:r w:rsidR="004D1D8D" w:rsidRPr="000B14F1">
              <w:rPr>
                <w:rFonts w:ascii="Times New Roman" w:hAnsi="Times New Roman" w:cs="Times New Roman"/>
                <w:color w:val="000000"/>
                <w:sz w:val="20"/>
                <w:szCs w:val="20"/>
              </w:rPr>
              <w:t>oranında azalmıştır</w:t>
            </w:r>
          </w:p>
        </w:tc>
      </w:tr>
      <w:tr w:rsidR="00763845" w:rsidRPr="000B14F1" w14:paraId="7BD9ED9C" w14:textId="77777777" w:rsidTr="00763845">
        <w:trPr>
          <w:trHeight w:val="358"/>
        </w:trPr>
        <w:tc>
          <w:tcPr>
            <w:tcW w:w="2757" w:type="dxa"/>
          </w:tcPr>
          <w:p w14:paraId="552D5917" w14:textId="77777777" w:rsidR="00763845" w:rsidRPr="000B14F1" w:rsidRDefault="00763845" w:rsidP="00617FAE">
            <w:pPr>
              <w:rPr>
                <w:rFonts w:ascii="Times New Roman" w:hAnsi="Times New Roman" w:cs="Times New Roman"/>
                <w:bCs/>
                <w:sz w:val="20"/>
                <w:szCs w:val="20"/>
              </w:rPr>
            </w:pPr>
            <w:r w:rsidRPr="000B14F1">
              <w:rPr>
                <w:rFonts w:ascii="Times New Roman" w:hAnsi="Times New Roman" w:cs="Times New Roman"/>
                <w:bCs/>
                <w:sz w:val="20"/>
                <w:szCs w:val="20"/>
              </w:rPr>
              <w:t>Birimde Yapılan Anket Sayısı</w:t>
            </w:r>
          </w:p>
        </w:tc>
        <w:tc>
          <w:tcPr>
            <w:tcW w:w="1491" w:type="dxa"/>
          </w:tcPr>
          <w:p w14:paraId="21CDBC57" w14:textId="35ACC60D" w:rsidR="00763845" w:rsidRPr="000B14F1" w:rsidRDefault="00763845" w:rsidP="00F15015">
            <w:pPr>
              <w:jc w:val="center"/>
              <w:rPr>
                <w:rFonts w:ascii="Times New Roman" w:hAnsi="Times New Roman" w:cs="Times New Roman"/>
                <w:sz w:val="20"/>
                <w:szCs w:val="20"/>
              </w:rPr>
            </w:pPr>
            <w:r w:rsidRPr="000B14F1">
              <w:rPr>
                <w:rFonts w:ascii="Times New Roman" w:hAnsi="Times New Roman" w:cs="Times New Roman"/>
                <w:sz w:val="20"/>
                <w:szCs w:val="20"/>
              </w:rPr>
              <w:t>9</w:t>
            </w:r>
          </w:p>
        </w:tc>
        <w:tc>
          <w:tcPr>
            <w:tcW w:w="1979" w:type="dxa"/>
          </w:tcPr>
          <w:p w14:paraId="488B01D9" w14:textId="4BA2B5CF" w:rsidR="00763845" w:rsidRPr="000B14F1" w:rsidRDefault="00655D5C" w:rsidP="00F15015">
            <w:pPr>
              <w:jc w:val="center"/>
              <w:rPr>
                <w:rFonts w:ascii="Times New Roman" w:hAnsi="Times New Roman" w:cs="Times New Roman"/>
                <w:sz w:val="20"/>
                <w:szCs w:val="20"/>
              </w:rPr>
            </w:pPr>
            <w:r w:rsidRPr="000B14F1">
              <w:rPr>
                <w:rFonts w:ascii="Times New Roman" w:hAnsi="Times New Roman" w:cs="Times New Roman"/>
                <w:sz w:val="20"/>
                <w:szCs w:val="20"/>
              </w:rPr>
              <w:t>4</w:t>
            </w:r>
          </w:p>
        </w:tc>
        <w:tc>
          <w:tcPr>
            <w:tcW w:w="2835" w:type="dxa"/>
          </w:tcPr>
          <w:p w14:paraId="6CBF2421" w14:textId="11BDAD93" w:rsidR="00763845" w:rsidRPr="000B14F1" w:rsidRDefault="00D64845" w:rsidP="00F15015">
            <w:pPr>
              <w:jc w:val="center"/>
              <w:rPr>
                <w:rFonts w:ascii="Times New Roman" w:hAnsi="Times New Roman" w:cs="Times New Roman"/>
                <w:sz w:val="20"/>
                <w:szCs w:val="20"/>
              </w:rPr>
            </w:pPr>
            <w:r w:rsidRPr="000B14F1">
              <w:rPr>
                <w:rFonts w:ascii="Times New Roman" w:hAnsi="Times New Roman" w:cs="Times New Roman"/>
                <w:color w:val="000000"/>
                <w:sz w:val="20"/>
                <w:szCs w:val="20"/>
              </w:rPr>
              <w:t xml:space="preserve">%55,56 </w:t>
            </w:r>
            <w:r w:rsidR="004D1D8D" w:rsidRPr="000B14F1">
              <w:rPr>
                <w:rFonts w:ascii="Times New Roman" w:hAnsi="Times New Roman" w:cs="Times New Roman"/>
                <w:color w:val="000000"/>
                <w:sz w:val="20"/>
                <w:szCs w:val="20"/>
              </w:rPr>
              <w:t>oranında azalmıştır</w:t>
            </w:r>
          </w:p>
        </w:tc>
      </w:tr>
      <w:tr w:rsidR="00763845" w:rsidRPr="000B14F1" w14:paraId="7E3B8484" w14:textId="77777777" w:rsidTr="00763845">
        <w:trPr>
          <w:cnfStyle w:val="000000100000" w:firstRow="0" w:lastRow="0" w:firstColumn="0" w:lastColumn="0" w:oddVBand="0" w:evenVBand="0" w:oddHBand="1" w:evenHBand="0" w:firstRowFirstColumn="0" w:firstRowLastColumn="0" w:lastRowFirstColumn="0" w:lastRowLastColumn="0"/>
          <w:trHeight w:val="358"/>
        </w:trPr>
        <w:tc>
          <w:tcPr>
            <w:tcW w:w="2757" w:type="dxa"/>
            <w:hideMark/>
          </w:tcPr>
          <w:p w14:paraId="727D81F7" w14:textId="21ABCD69"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 xml:space="preserve">Öğrenci Temsilcileri ile Görüşme Sayısı </w:t>
            </w:r>
          </w:p>
        </w:tc>
        <w:tc>
          <w:tcPr>
            <w:tcW w:w="1491" w:type="dxa"/>
            <w:hideMark/>
          </w:tcPr>
          <w:p w14:paraId="312B29E3" w14:textId="73CB71DE" w:rsidR="00763845" w:rsidRPr="000B14F1" w:rsidRDefault="00763845" w:rsidP="00F15015">
            <w:pPr>
              <w:spacing w:after="160" w:line="259" w:lineRule="auto"/>
              <w:jc w:val="center"/>
              <w:rPr>
                <w:rFonts w:ascii="Times New Roman" w:hAnsi="Times New Roman" w:cs="Times New Roman"/>
                <w:bCs/>
                <w:sz w:val="20"/>
                <w:szCs w:val="20"/>
              </w:rPr>
            </w:pPr>
            <w:r w:rsidRPr="000B14F1">
              <w:rPr>
                <w:rFonts w:ascii="Times New Roman" w:hAnsi="Times New Roman" w:cs="Times New Roman"/>
                <w:bCs/>
                <w:sz w:val="20"/>
                <w:szCs w:val="20"/>
              </w:rPr>
              <w:t>4</w:t>
            </w:r>
          </w:p>
        </w:tc>
        <w:tc>
          <w:tcPr>
            <w:tcW w:w="1979" w:type="dxa"/>
          </w:tcPr>
          <w:p w14:paraId="0B485DB8" w14:textId="341CF8C3" w:rsidR="00763845" w:rsidRPr="000B14F1" w:rsidRDefault="00F529BF" w:rsidP="00F529BF">
            <w:pPr>
              <w:jc w:val="center"/>
              <w:rPr>
                <w:rFonts w:ascii="Times New Roman" w:hAnsi="Times New Roman" w:cs="Times New Roman"/>
                <w:sz w:val="20"/>
                <w:szCs w:val="20"/>
              </w:rPr>
            </w:pPr>
            <w:r w:rsidRPr="000B14F1">
              <w:rPr>
                <w:rFonts w:ascii="Times New Roman" w:hAnsi="Times New Roman" w:cs="Times New Roman"/>
                <w:sz w:val="20"/>
                <w:szCs w:val="20"/>
              </w:rPr>
              <w:t>8</w:t>
            </w:r>
          </w:p>
        </w:tc>
        <w:tc>
          <w:tcPr>
            <w:tcW w:w="2835" w:type="dxa"/>
            <w:hideMark/>
          </w:tcPr>
          <w:p w14:paraId="5FF2BCA2" w14:textId="2E48B25B" w:rsidR="00763845" w:rsidRPr="000B14F1" w:rsidRDefault="00D64845" w:rsidP="00D64845">
            <w:pPr>
              <w:spacing w:after="160" w:line="259" w:lineRule="auto"/>
              <w:jc w:val="center"/>
              <w:rPr>
                <w:rFonts w:ascii="Times New Roman" w:hAnsi="Times New Roman" w:cs="Times New Roman"/>
                <w:b/>
                <w:bCs/>
                <w:sz w:val="20"/>
                <w:szCs w:val="20"/>
              </w:rPr>
            </w:pPr>
            <w:r w:rsidRPr="000B14F1">
              <w:rPr>
                <w:rFonts w:ascii="Times New Roman" w:hAnsi="Times New Roman" w:cs="Times New Roman"/>
                <w:color w:val="000000"/>
                <w:sz w:val="20"/>
                <w:szCs w:val="20"/>
              </w:rPr>
              <w:t xml:space="preserve">%100 </w:t>
            </w:r>
            <w:r w:rsidR="004D1D8D" w:rsidRPr="000B14F1">
              <w:rPr>
                <w:rFonts w:ascii="Times New Roman" w:hAnsi="Times New Roman" w:cs="Times New Roman"/>
                <w:color w:val="000000"/>
                <w:sz w:val="20"/>
                <w:szCs w:val="20"/>
              </w:rPr>
              <w:t xml:space="preserve">oranında </w:t>
            </w:r>
            <w:r w:rsidR="00896B79" w:rsidRPr="000B14F1">
              <w:rPr>
                <w:rFonts w:ascii="Times New Roman" w:hAnsi="Times New Roman" w:cs="Times New Roman"/>
                <w:color w:val="000000"/>
                <w:sz w:val="20"/>
                <w:szCs w:val="20"/>
              </w:rPr>
              <w:t>yükselmiştir</w:t>
            </w:r>
          </w:p>
        </w:tc>
      </w:tr>
      <w:tr w:rsidR="00763845" w:rsidRPr="000B14F1" w14:paraId="1E86AD1E" w14:textId="77777777" w:rsidTr="00763845">
        <w:trPr>
          <w:trHeight w:val="358"/>
        </w:trPr>
        <w:tc>
          <w:tcPr>
            <w:tcW w:w="2757" w:type="dxa"/>
            <w:hideMark/>
          </w:tcPr>
          <w:p w14:paraId="4C57AAD9"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Oryantasyon Eğitimine Katılım Sayısı</w:t>
            </w:r>
          </w:p>
        </w:tc>
        <w:tc>
          <w:tcPr>
            <w:tcW w:w="1491" w:type="dxa"/>
            <w:hideMark/>
          </w:tcPr>
          <w:p w14:paraId="34EF438A" w14:textId="67681F03" w:rsidR="00763845" w:rsidRPr="000B14F1" w:rsidRDefault="00763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162</w:t>
            </w:r>
          </w:p>
        </w:tc>
        <w:tc>
          <w:tcPr>
            <w:tcW w:w="1979" w:type="dxa"/>
          </w:tcPr>
          <w:p w14:paraId="1F7024C4" w14:textId="60BBCE7E" w:rsidR="00763845" w:rsidRPr="000B14F1" w:rsidRDefault="0024218C" w:rsidP="00F15015">
            <w:pPr>
              <w:jc w:val="center"/>
              <w:rPr>
                <w:rFonts w:ascii="Times New Roman" w:hAnsi="Times New Roman" w:cs="Times New Roman"/>
                <w:sz w:val="20"/>
                <w:szCs w:val="20"/>
              </w:rPr>
            </w:pPr>
            <w:r w:rsidRPr="000B14F1">
              <w:rPr>
                <w:rFonts w:ascii="Times New Roman" w:hAnsi="Times New Roman" w:cs="Times New Roman"/>
                <w:sz w:val="20"/>
                <w:szCs w:val="20"/>
              </w:rPr>
              <w:t>150</w:t>
            </w:r>
          </w:p>
        </w:tc>
        <w:tc>
          <w:tcPr>
            <w:tcW w:w="2835" w:type="dxa"/>
            <w:hideMark/>
          </w:tcPr>
          <w:p w14:paraId="59FEC98B" w14:textId="5D0F2622" w:rsidR="00763845" w:rsidRPr="000B14F1" w:rsidRDefault="00D64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color w:val="000000"/>
                <w:sz w:val="20"/>
                <w:szCs w:val="20"/>
              </w:rPr>
              <w:t xml:space="preserve">%7,41 </w:t>
            </w:r>
            <w:r w:rsidR="004D1D8D" w:rsidRPr="000B14F1">
              <w:rPr>
                <w:rFonts w:ascii="Times New Roman" w:hAnsi="Times New Roman" w:cs="Times New Roman"/>
                <w:color w:val="000000"/>
                <w:sz w:val="20"/>
                <w:szCs w:val="20"/>
              </w:rPr>
              <w:t>oranında azalmıştır</w:t>
            </w:r>
          </w:p>
        </w:tc>
      </w:tr>
      <w:tr w:rsidR="00763845" w:rsidRPr="000B14F1" w14:paraId="4D125255" w14:textId="77777777" w:rsidTr="00763845">
        <w:trPr>
          <w:cnfStyle w:val="000000100000" w:firstRow="0" w:lastRow="0" w:firstColumn="0" w:lastColumn="0" w:oddVBand="0" w:evenVBand="0" w:oddHBand="1" w:evenHBand="0" w:firstRowFirstColumn="0" w:firstRowLastColumn="0" w:lastRowFirstColumn="0" w:lastRowLastColumn="0"/>
          <w:trHeight w:val="358"/>
        </w:trPr>
        <w:tc>
          <w:tcPr>
            <w:tcW w:w="2757" w:type="dxa"/>
            <w:hideMark/>
          </w:tcPr>
          <w:p w14:paraId="2FAC26A6"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 xml:space="preserve">Hizmet İçi Eğitimlere Katılan Personel Sayısı ve Aldıkları Kişi/Saat Eğitim Verileri </w:t>
            </w:r>
          </w:p>
        </w:tc>
        <w:tc>
          <w:tcPr>
            <w:tcW w:w="1491" w:type="dxa"/>
            <w:hideMark/>
          </w:tcPr>
          <w:p w14:paraId="710DEB73" w14:textId="076C0EC6" w:rsidR="00763845" w:rsidRPr="000B14F1" w:rsidRDefault="00763845" w:rsidP="00F15015">
            <w:pPr>
              <w:spacing w:after="160" w:line="259" w:lineRule="auto"/>
              <w:jc w:val="center"/>
              <w:rPr>
                <w:rFonts w:ascii="Times New Roman" w:hAnsi="Times New Roman" w:cs="Times New Roman"/>
                <w:bCs/>
                <w:sz w:val="20"/>
                <w:szCs w:val="20"/>
              </w:rPr>
            </w:pPr>
            <w:r w:rsidRPr="000B14F1">
              <w:rPr>
                <w:rFonts w:ascii="Times New Roman" w:hAnsi="Times New Roman" w:cs="Times New Roman"/>
                <w:bCs/>
                <w:sz w:val="20"/>
                <w:szCs w:val="20"/>
              </w:rPr>
              <w:t>70</w:t>
            </w:r>
          </w:p>
        </w:tc>
        <w:tc>
          <w:tcPr>
            <w:tcW w:w="1979" w:type="dxa"/>
          </w:tcPr>
          <w:p w14:paraId="0D59F749" w14:textId="5AF3BB3E" w:rsidR="00763845" w:rsidRPr="000B14F1" w:rsidRDefault="00C20F6A" w:rsidP="00944082">
            <w:pPr>
              <w:jc w:val="center"/>
              <w:rPr>
                <w:rFonts w:ascii="Times New Roman" w:hAnsi="Times New Roman" w:cs="Times New Roman"/>
                <w:bCs/>
                <w:sz w:val="20"/>
                <w:szCs w:val="20"/>
              </w:rPr>
            </w:pPr>
            <w:r w:rsidRPr="000B14F1">
              <w:rPr>
                <w:rFonts w:ascii="Times New Roman" w:hAnsi="Times New Roman" w:cs="Times New Roman"/>
                <w:bCs/>
                <w:sz w:val="20"/>
                <w:szCs w:val="20"/>
              </w:rPr>
              <w:t>164</w:t>
            </w:r>
          </w:p>
        </w:tc>
        <w:tc>
          <w:tcPr>
            <w:tcW w:w="2835" w:type="dxa"/>
            <w:hideMark/>
          </w:tcPr>
          <w:p w14:paraId="3E0E7E5C" w14:textId="000F2E7A" w:rsidR="00763845" w:rsidRPr="000B14F1" w:rsidRDefault="00580753" w:rsidP="00944082">
            <w:pPr>
              <w:spacing w:after="160" w:line="259" w:lineRule="auto"/>
              <w:jc w:val="center"/>
              <w:rPr>
                <w:rFonts w:ascii="Times New Roman" w:hAnsi="Times New Roman" w:cs="Times New Roman"/>
                <w:bCs/>
                <w:sz w:val="20"/>
                <w:szCs w:val="20"/>
              </w:rPr>
            </w:pPr>
            <w:r w:rsidRPr="000B14F1">
              <w:rPr>
                <w:rFonts w:ascii="Times New Roman" w:hAnsi="Times New Roman" w:cs="Times New Roman"/>
                <w:bCs/>
                <w:sz w:val="20"/>
                <w:szCs w:val="20"/>
              </w:rPr>
              <w:t xml:space="preserve">%134,29 oranında </w:t>
            </w:r>
            <w:r w:rsidR="00896B79" w:rsidRPr="000B14F1">
              <w:rPr>
                <w:rFonts w:ascii="Times New Roman" w:hAnsi="Times New Roman" w:cs="Times New Roman"/>
                <w:bCs/>
                <w:sz w:val="20"/>
                <w:szCs w:val="20"/>
              </w:rPr>
              <w:t>yükselmiştir</w:t>
            </w:r>
          </w:p>
        </w:tc>
      </w:tr>
      <w:tr w:rsidR="00763845" w:rsidRPr="000B14F1" w14:paraId="41086267" w14:textId="77777777" w:rsidTr="00763845">
        <w:trPr>
          <w:trHeight w:val="417"/>
        </w:trPr>
        <w:tc>
          <w:tcPr>
            <w:tcW w:w="2757" w:type="dxa"/>
            <w:hideMark/>
          </w:tcPr>
          <w:p w14:paraId="52ED6896"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Mezun Öğrencilere Yönelik Gerçekleştirilen Faaliyet Sayısı</w:t>
            </w:r>
          </w:p>
        </w:tc>
        <w:tc>
          <w:tcPr>
            <w:tcW w:w="1491" w:type="dxa"/>
            <w:hideMark/>
          </w:tcPr>
          <w:p w14:paraId="2EC6C3DD" w14:textId="77590FDC" w:rsidR="00763845" w:rsidRPr="000B14F1" w:rsidRDefault="00763845" w:rsidP="00F1501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4</w:t>
            </w:r>
          </w:p>
        </w:tc>
        <w:tc>
          <w:tcPr>
            <w:tcW w:w="1979" w:type="dxa"/>
          </w:tcPr>
          <w:p w14:paraId="22E8461B" w14:textId="0CB2833D" w:rsidR="00763845" w:rsidRPr="000B14F1" w:rsidRDefault="004F4CE1" w:rsidP="00381856">
            <w:pPr>
              <w:jc w:val="center"/>
              <w:rPr>
                <w:rFonts w:ascii="Times New Roman" w:hAnsi="Times New Roman" w:cs="Times New Roman"/>
                <w:sz w:val="20"/>
                <w:szCs w:val="20"/>
              </w:rPr>
            </w:pPr>
            <w:r w:rsidRPr="000B14F1">
              <w:rPr>
                <w:rFonts w:ascii="Times New Roman" w:hAnsi="Times New Roman" w:cs="Times New Roman"/>
                <w:sz w:val="20"/>
                <w:szCs w:val="20"/>
              </w:rPr>
              <w:t>4</w:t>
            </w:r>
          </w:p>
        </w:tc>
        <w:tc>
          <w:tcPr>
            <w:tcW w:w="2835" w:type="dxa"/>
            <w:hideMark/>
          </w:tcPr>
          <w:p w14:paraId="7818EAB8" w14:textId="419165E7" w:rsidR="00763845" w:rsidRPr="000B14F1" w:rsidRDefault="00D64845" w:rsidP="00D64845">
            <w:pPr>
              <w:spacing w:after="160" w:line="360" w:lineRule="auto"/>
              <w:jc w:val="center"/>
              <w:rPr>
                <w:rFonts w:ascii="Times New Roman" w:hAnsi="Times New Roman" w:cs="Times New Roman"/>
                <w:sz w:val="20"/>
                <w:szCs w:val="20"/>
              </w:rPr>
            </w:pPr>
            <w:r w:rsidRPr="000B14F1">
              <w:rPr>
                <w:rFonts w:ascii="Times New Roman" w:hAnsi="Times New Roman" w:cs="Times New Roman"/>
                <w:sz w:val="20"/>
                <w:szCs w:val="20"/>
              </w:rPr>
              <w:t>%0</w:t>
            </w:r>
          </w:p>
          <w:p w14:paraId="1A54C4A3" w14:textId="20C54630" w:rsidR="00D64845" w:rsidRPr="000B14F1" w:rsidRDefault="00D64845" w:rsidP="00D64845">
            <w:pPr>
              <w:rPr>
                <w:rFonts w:ascii="Times New Roman" w:hAnsi="Times New Roman" w:cs="Times New Roman"/>
                <w:sz w:val="20"/>
                <w:szCs w:val="20"/>
              </w:rPr>
            </w:pPr>
          </w:p>
        </w:tc>
      </w:tr>
      <w:tr w:rsidR="00763845" w:rsidRPr="000B14F1" w14:paraId="72AC2CBE" w14:textId="77777777" w:rsidTr="00763845">
        <w:trPr>
          <w:cnfStyle w:val="000000100000" w:firstRow="0" w:lastRow="0" w:firstColumn="0" w:lastColumn="0" w:oddVBand="0" w:evenVBand="0" w:oddHBand="1" w:evenHBand="0" w:firstRowFirstColumn="0" w:firstRowLastColumn="0" w:lastRowFirstColumn="0" w:lastRowLastColumn="0"/>
          <w:trHeight w:val="347"/>
        </w:trPr>
        <w:tc>
          <w:tcPr>
            <w:tcW w:w="2757" w:type="dxa"/>
            <w:hideMark/>
          </w:tcPr>
          <w:p w14:paraId="79B3E44E" w14:textId="77777777" w:rsidR="00763845" w:rsidRPr="000B14F1" w:rsidRDefault="00763845" w:rsidP="00617FAE">
            <w:pPr>
              <w:spacing w:line="259" w:lineRule="auto"/>
              <w:rPr>
                <w:rFonts w:ascii="Times New Roman" w:hAnsi="Times New Roman" w:cs="Times New Roman"/>
                <w:bCs/>
                <w:sz w:val="20"/>
                <w:szCs w:val="20"/>
              </w:rPr>
            </w:pPr>
            <w:r w:rsidRPr="000B14F1">
              <w:rPr>
                <w:rFonts w:ascii="Times New Roman" w:hAnsi="Times New Roman" w:cs="Times New Roman"/>
                <w:bCs/>
                <w:sz w:val="20"/>
                <w:szCs w:val="20"/>
              </w:rPr>
              <w:t>Bakım ve Kalibrasyona Tabi Cihazlara Yönelik Uygulama Sayıları</w:t>
            </w:r>
          </w:p>
        </w:tc>
        <w:tc>
          <w:tcPr>
            <w:tcW w:w="1491" w:type="dxa"/>
            <w:hideMark/>
          </w:tcPr>
          <w:p w14:paraId="12F1802B" w14:textId="24F2FED2" w:rsidR="00763845" w:rsidRPr="000B14F1" w:rsidRDefault="00763845" w:rsidP="00F15015">
            <w:pPr>
              <w:spacing w:after="160" w:line="259" w:lineRule="auto"/>
              <w:jc w:val="center"/>
              <w:rPr>
                <w:rFonts w:ascii="Times New Roman" w:hAnsi="Times New Roman" w:cs="Times New Roman"/>
                <w:bCs/>
                <w:sz w:val="20"/>
                <w:szCs w:val="20"/>
              </w:rPr>
            </w:pPr>
            <w:r w:rsidRPr="000B14F1">
              <w:rPr>
                <w:rFonts w:ascii="Times New Roman" w:hAnsi="Times New Roman" w:cs="Times New Roman"/>
                <w:bCs/>
                <w:sz w:val="20"/>
                <w:szCs w:val="20"/>
              </w:rPr>
              <w:t>1</w:t>
            </w:r>
          </w:p>
        </w:tc>
        <w:tc>
          <w:tcPr>
            <w:tcW w:w="1979" w:type="dxa"/>
          </w:tcPr>
          <w:p w14:paraId="0EE9A946" w14:textId="1D64DCDA" w:rsidR="00763845" w:rsidRPr="000B14F1" w:rsidRDefault="00763845" w:rsidP="000072A0">
            <w:pPr>
              <w:jc w:val="center"/>
              <w:rPr>
                <w:rFonts w:ascii="Times New Roman" w:hAnsi="Times New Roman" w:cs="Times New Roman"/>
                <w:sz w:val="20"/>
                <w:szCs w:val="20"/>
              </w:rPr>
            </w:pPr>
            <w:r w:rsidRPr="000B14F1">
              <w:rPr>
                <w:rFonts w:ascii="Times New Roman" w:hAnsi="Times New Roman" w:cs="Times New Roman"/>
                <w:sz w:val="20"/>
                <w:szCs w:val="20"/>
              </w:rPr>
              <w:t>1</w:t>
            </w:r>
          </w:p>
        </w:tc>
        <w:tc>
          <w:tcPr>
            <w:tcW w:w="2835" w:type="dxa"/>
            <w:hideMark/>
          </w:tcPr>
          <w:p w14:paraId="55CE9EBA" w14:textId="08B697C3" w:rsidR="00763845" w:rsidRPr="000B14F1" w:rsidRDefault="00D64845" w:rsidP="00D64845">
            <w:pPr>
              <w:spacing w:after="160" w:line="259" w:lineRule="auto"/>
              <w:jc w:val="center"/>
              <w:rPr>
                <w:rFonts w:ascii="Times New Roman" w:hAnsi="Times New Roman" w:cs="Times New Roman"/>
                <w:sz w:val="20"/>
                <w:szCs w:val="20"/>
              </w:rPr>
            </w:pPr>
            <w:r w:rsidRPr="000B14F1">
              <w:rPr>
                <w:rFonts w:ascii="Times New Roman" w:hAnsi="Times New Roman" w:cs="Times New Roman"/>
                <w:sz w:val="20"/>
                <w:szCs w:val="20"/>
              </w:rPr>
              <w:t>%0</w:t>
            </w:r>
          </w:p>
        </w:tc>
      </w:tr>
    </w:tbl>
    <w:p w14:paraId="523D79CC" w14:textId="77777777" w:rsidR="004846D6" w:rsidRDefault="004846D6" w:rsidP="006471A0">
      <w:pPr>
        <w:spacing w:before="120" w:after="120"/>
        <w:rPr>
          <w:rFonts w:ascii="Times New Roman" w:hAnsi="Times New Roman" w:cs="Times New Roman"/>
          <w:b/>
          <w:bCs/>
          <w:sz w:val="24"/>
          <w:szCs w:val="24"/>
        </w:rPr>
      </w:pPr>
      <w:r w:rsidRPr="00AE44CF">
        <w:rPr>
          <w:rFonts w:ascii="Times New Roman" w:hAnsi="Times New Roman" w:cs="Times New Roman"/>
          <w:b/>
          <w:bCs/>
          <w:sz w:val="24"/>
          <w:szCs w:val="24"/>
        </w:rPr>
        <w:t>İyileştirme Faaliyetleri</w:t>
      </w:r>
    </w:p>
    <w:p w14:paraId="77628641" w14:textId="0F9EB5FE" w:rsidR="00A11CE8" w:rsidRDefault="00C0203B" w:rsidP="00A11CE8">
      <w:pPr>
        <w:pStyle w:val="NormalWeb"/>
        <w:jc w:val="both"/>
        <w:rPr>
          <w:color w:val="000000"/>
        </w:rPr>
      </w:pPr>
      <w:r>
        <w:rPr>
          <w:color w:val="000000"/>
        </w:rPr>
        <w:t>2024-</w:t>
      </w:r>
      <w:r w:rsidR="00A11CE8">
        <w:rPr>
          <w:color w:val="000000"/>
        </w:rPr>
        <w:t>2025 yıllarına ilişkin veriler birlikte değerlendirildiğinde, öğrenci temsilcileriyle gerçekleştirilen görüşme sayısında artış olduğu görülmektedir. Bu durum, fakültede öğrenci katılımını desteklemeye yönelik uygulamaların güçlenmeye başladığını göstermektedir.</w:t>
      </w:r>
    </w:p>
    <w:p w14:paraId="1C3125F0" w14:textId="6D1C47BB" w:rsidR="00A11CE8" w:rsidRDefault="00A11CE8" w:rsidP="00A11CE8">
      <w:pPr>
        <w:pStyle w:val="NormalWeb"/>
        <w:jc w:val="both"/>
        <w:rPr>
          <w:color w:val="000000"/>
        </w:rPr>
      </w:pPr>
      <w:r>
        <w:rPr>
          <w:color w:val="000000"/>
        </w:rPr>
        <w:t>Buna karşılık kalite komisyonu toplantıları, birimde uygulanan anketler ve oryantasyon eğitimine katılım sayısında sınırlı düzeyde bir değişim gözlenmiştir. Bu sonuçlar, söz konusu süreçlerin sürdürülebilir biçimde yürütülmekle birlikte, daha planlı ve kapsayıcı hale getirilmesine yönelik fırsat alanlarına odaklanılması gerekliliğini ortaya koymaktadır. Danışma kurulu toplantıları, mezunlara yönelik faaliyetler ve bakım</w:t>
      </w:r>
      <w:r w:rsidR="00B65235">
        <w:rPr>
          <w:color w:val="000000"/>
        </w:rPr>
        <w:t xml:space="preserve"> </w:t>
      </w:r>
      <w:r>
        <w:rPr>
          <w:color w:val="000000"/>
        </w:rPr>
        <w:t>kalibrasyon uygulamalarında ise sürekliliğin korunduğu görülmektedir. Bu durum, fakültenin paydaşlarla iletişim ve kurumsal işleyişe yönelik temel süreçleri istikrarlı biçimde sürdürdüğünü göstermektedir.</w:t>
      </w:r>
    </w:p>
    <w:p w14:paraId="36B5A307" w14:textId="60B92BEC" w:rsidR="00E1653B" w:rsidRDefault="00A11CE8" w:rsidP="007800A6">
      <w:pPr>
        <w:pStyle w:val="NormalWeb"/>
        <w:jc w:val="both"/>
      </w:pPr>
      <w:r>
        <w:rPr>
          <w:color w:val="000000"/>
        </w:rPr>
        <w:t xml:space="preserve">Genel olarak değerlendirildiğinde, fakültede öğrenci katılımı ve paydaş etkileşimine yönelik uygulamaların güçlenmekte olduğu, buna karşın kalite süreçleri, ölçme-değerlendirme araçları </w:t>
      </w:r>
      <w:r>
        <w:rPr>
          <w:color w:val="000000"/>
        </w:rPr>
        <w:lastRenderedPageBreak/>
        <w:t xml:space="preserve">ve öğrenci uyum faaliyetlerinin daha sistematik ve bütüncül bir yaklaşımla geliştirilmesine yönelik iyileştirme alanlarının bulunduğu </w:t>
      </w:r>
      <w:r w:rsidR="00B65235">
        <w:rPr>
          <w:color w:val="000000"/>
        </w:rPr>
        <w:t>düşünülmektedir.</w:t>
      </w:r>
      <w:r>
        <w:rPr>
          <w:color w:val="000000"/>
        </w:rPr>
        <w:t xml:space="preserve"> Özellikle </w:t>
      </w:r>
      <w:r>
        <w:t>m</w:t>
      </w:r>
      <w:r w:rsidR="00BD1527" w:rsidRPr="00BD1527">
        <w:t>ezunlarla düzenli buluşmalar</w:t>
      </w:r>
      <w:r w:rsidR="00381856">
        <w:t xml:space="preserve"> ve</w:t>
      </w:r>
      <w:r w:rsidR="00BD1527" w:rsidRPr="00BD1527">
        <w:t xml:space="preserve"> mezun anketleri fakülte-öğrenci bağını güçlendirmektedir.</w:t>
      </w:r>
      <w:r w:rsidR="00965938">
        <w:t xml:space="preserve"> </w:t>
      </w:r>
      <w:r w:rsidR="00965938" w:rsidRPr="00965938">
        <w:t>2024’te gerçekleştirilen Mezun-Öğrenci Buluşması</w:t>
      </w:r>
      <w:r w:rsidR="00965938">
        <w:t xml:space="preserve"> </w:t>
      </w:r>
      <w:r w:rsidR="00965938" w:rsidRPr="00965938">
        <w:t>NÖHÜİFEST 1</w:t>
      </w:r>
      <w:r>
        <w:t xml:space="preserve"> ve 2025’te yapılan </w:t>
      </w:r>
      <w:r w:rsidRPr="00965938">
        <w:t xml:space="preserve">NÖHÜİFEST </w:t>
      </w:r>
      <w:r>
        <w:t>2</w:t>
      </w:r>
      <w:r w:rsidR="00965938" w:rsidRPr="00965938">
        <w:t xml:space="preserve"> etkinli</w:t>
      </w:r>
      <w:r w:rsidR="00965938">
        <w:t>ği bu anlamda üniversitede yapılan ilk etkinlik</w:t>
      </w:r>
      <w:r>
        <w:t xml:space="preserve"> olması yönünden önem taşımaktadır. </w:t>
      </w:r>
      <w:r w:rsidRPr="00A11CE8">
        <w:t>Söz konusu faaliyetlerin sürdürülmesi ve çeşitlendirilmesi, fakültenin paydaşlarla kurduğu ilişkinin güçlendirilmesine ve kalite güvencesi süreçlerinin desteklenmesine katkı sağlayacaktır.</w:t>
      </w:r>
    </w:p>
    <w:p w14:paraId="5F210E78" w14:textId="77777777" w:rsidR="009E16AB" w:rsidRDefault="009E16AB" w:rsidP="009E16AB">
      <w:pPr>
        <w:pStyle w:val="NormalWeb"/>
        <w:jc w:val="both"/>
      </w:pPr>
      <w:r>
        <w:t>Öte yandan veriler detaylandırıldığında, birimde yapılan anket sayısının %55,56, Kalite Komisyonu toplantı sayısının ise %33,33 oranında azalması, kurumsal nabız ölçme faaliyetlerimizin yavaşladığını göstermektedir. Memnuniyet oranlarının düştüğü bir dönemde anket sayısının azalması, sorunun kaynağını tespit etmemizi zorlaştıran bir etkendir.</w:t>
      </w:r>
    </w:p>
    <w:p w14:paraId="56088B74" w14:textId="77777777" w:rsidR="009E16AB" w:rsidRDefault="009E16AB" w:rsidP="009E16AB">
      <w:pPr>
        <w:pStyle w:val="NormalWeb"/>
        <w:jc w:val="both"/>
      </w:pPr>
      <w:r>
        <w:t>Sektörle köprü kuran Danışma Kurulu toplantısının yılda 1 kez ile sınırlı kalması (%0 değişim), dış paydaş dinamizminin henüz kurumsal kültüre tam entegre edilemediğinin sinyalidir.</w:t>
      </w:r>
    </w:p>
    <w:p w14:paraId="2C9A3CA6" w14:textId="77777777" w:rsidR="009E16AB" w:rsidRDefault="009E16AB" w:rsidP="009E16AB">
      <w:pPr>
        <w:pStyle w:val="NormalWeb"/>
        <w:jc w:val="both"/>
      </w:pPr>
      <w:r>
        <w:t>Öğrenci temsilcileri ile görüşme sayısının %100 artarak 8'e çıkması, yönetimin öğrenci sesine kulak verme çabasını kanıtlar. Bu, Tablo 2'deki düşük memnuniyete karşı verilmiş proaktif bir yönetsel tepki olarak okunmalıdır.</w:t>
      </w:r>
    </w:p>
    <w:p w14:paraId="3652B48F" w14:textId="77777777" w:rsidR="009E16AB" w:rsidRDefault="009E16AB" w:rsidP="009E16AB">
      <w:pPr>
        <w:pStyle w:val="NormalWeb"/>
        <w:jc w:val="both"/>
      </w:pPr>
      <w:r>
        <w:t>Hizmet içi eğitimlere katılan personel ve saat verilerindeki %134,29'luk artış, ilk tablodaki eğitim sayısı verisini destekleyen muazzam bir gelişmedir. Personelimizin yetkinliği nicelikten niteliğe (kişi/saat bazında) evrilmektedir.</w:t>
      </w:r>
    </w:p>
    <w:p w14:paraId="4FB3F487" w14:textId="77777777" w:rsidR="009E16AB" w:rsidRDefault="009E16AB" w:rsidP="009E16AB">
      <w:pPr>
        <w:pStyle w:val="NormalWeb"/>
        <w:jc w:val="both"/>
      </w:pPr>
      <w:r>
        <w:t>Öğrenci sayısı artarken oryantasyon katılımının %7,41 düşmesi, yeni gelen öğrencilerin fakülte kültürüne adaptasyonunda bir kopukluk yaşandığını gösterir.</w:t>
      </w:r>
    </w:p>
    <w:p w14:paraId="3E5F26A6" w14:textId="59E74FCA" w:rsidR="009E16AB" w:rsidRDefault="009E16AB" w:rsidP="009E16AB">
      <w:pPr>
        <w:pStyle w:val="NormalWeb"/>
        <w:jc w:val="both"/>
      </w:pPr>
      <w:r>
        <w:t>Bakım ve kalibrasyonun yılda 1 kez yapılması rutin bir işlemdir ancak teknoloji odaklı bir fakülte (RTV stüdyoları, laboratuvarlar) için bu sayının artırılması gerekebilir.</w:t>
      </w:r>
    </w:p>
    <w:p w14:paraId="7A91A563" w14:textId="25C4F955" w:rsidR="009E16AB" w:rsidRPr="009E16AB" w:rsidRDefault="009E16AB" w:rsidP="009E16AB">
      <w:pPr>
        <w:pStyle w:val="NormalWeb"/>
        <w:jc w:val="both"/>
        <w:rPr>
          <w:i/>
        </w:rPr>
      </w:pPr>
      <w:r w:rsidRPr="009E16AB">
        <w:rPr>
          <w:i/>
        </w:rPr>
        <w:t>İyileştirme Faaliyetlerine Yönelik Öneriler</w:t>
      </w:r>
    </w:p>
    <w:p w14:paraId="4082D10F" w14:textId="77777777" w:rsidR="009E16AB" w:rsidRDefault="009E16AB" w:rsidP="009E16AB">
      <w:pPr>
        <w:pStyle w:val="NormalWeb"/>
        <w:jc w:val="both"/>
      </w:pPr>
      <w:r>
        <w:t>A. Kalite Denetimlerinin Restorasyonu</w:t>
      </w:r>
    </w:p>
    <w:p w14:paraId="1C16E9FE" w14:textId="6D4F463E" w:rsidR="009E16AB" w:rsidRDefault="009E16AB" w:rsidP="009E16AB">
      <w:pPr>
        <w:pStyle w:val="NormalWeb"/>
        <w:jc w:val="both"/>
      </w:pPr>
      <w:r>
        <w:t xml:space="preserve">DÖF (Düzeltici Önleyici Faaliyet) Odaklı Toplantılar: Kalite Komisyonu toplantı sayısı </w:t>
      </w:r>
      <w:r w:rsidR="00904CF7">
        <w:t>nicelikten ziyade sonuç odaklı</w:t>
      </w:r>
      <w:r>
        <w:t xml:space="preserve"> hale getirilmel</w:t>
      </w:r>
      <w:r w:rsidR="00904CF7">
        <w:t xml:space="preserve">idir. Her toplantıda en az bir </w:t>
      </w:r>
      <w:r>
        <w:t>kronik sorun için çözüm planı (DÖF) açılmalıdır.</w:t>
      </w:r>
    </w:p>
    <w:p w14:paraId="6BC44AAB" w14:textId="77777777" w:rsidR="009E16AB" w:rsidRDefault="009E16AB" w:rsidP="009E16AB">
      <w:pPr>
        <w:pStyle w:val="NormalWeb"/>
        <w:jc w:val="both"/>
      </w:pPr>
      <w:r>
        <w:t>Dijital Nabız (Mikro-Anketler): Yılda 4 büyük anket yerine, her ay farklı bir odak noktasında (Kütüphane, Yemekhane, Ders Programları vb.) kısa, mobil uyumlu mikro-anketler yapılarak veri akışı süreklileştirilmelidir.</w:t>
      </w:r>
    </w:p>
    <w:p w14:paraId="22D4169E" w14:textId="6CC7B3C4" w:rsidR="009E16AB" w:rsidRDefault="009E16AB" w:rsidP="009E16AB">
      <w:pPr>
        <w:pStyle w:val="NormalWeb"/>
        <w:jc w:val="both"/>
      </w:pPr>
      <w:r>
        <w:t>B. Mezun-Öğrenci-Sektör Üçgeninin Güçlendirilmesi</w:t>
      </w:r>
    </w:p>
    <w:p w14:paraId="3D746325" w14:textId="261DB1AB" w:rsidR="009E16AB" w:rsidRDefault="009E16AB" w:rsidP="009E16AB">
      <w:pPr>
        <w:pStyle w:val="NormalWeb"/>
        <w:jc w:val="both"/>
      </w:pPr>
      <w:r>
        <w:t>Mezun Faaliyetleri Çeşitliliği: Sayısı 4'te sabit kalan mezun faaliyetlerini, 2026'da Mezun Mentorluk Sistemi ile destekleyerek sayısal ve niteliksel olarak artıracağız.</w:t>
      </w:r>
    </w:p>
    <w:p w14:paraId="350C61AD" w14:textId="77777777" w:rsidR="009E16AB" w:rsidRDefault="009E16AB" w:rsidP="009E16AB">
      <w:pPr>
        <w:pStyle w:val="NormalWeb"/>
        <w:jc w:val="both"/>
      </w:pPr>
    </w:p>
    <w:p w14:paraId="370BFE84" w14:textId="53A3EF0E" w:rsidR="009E16AB" w:rsidRDefault="009E16AB" w:rsidP="009E16AB">
      <w:pPr>
        <w:pStyle w:val="NormalWeb"/>
        <w:jc w:val="both"/>
      </w:pPr>
      <w:r>
        <w:lastRenderedPageBreak/>
        <w:t xml:space="preserve">Oryantasyon programı sadece okulun ilk haftasıyla sınırlı kalmamalı, Fakülte Yaşamı adı altında bir </w:t>
      </w:r>
      <w:proofErr w:type="gramStart"/>
      <w:r>
        <w:t>oryantasyon</w:t>
      </w:r>
      <w:proofErr w:type="gramEnd"/>
      <w:r>
        <w:t xml:space="preserve"> modülü oluşturularak katılım oranları %90 üzerine taşınmalıdır.</w:t>
      </w:r>
    </w:p>
    <w:p w14:paraId="6451D79B" w14:textId="77777777" w:rsidR="009E16AB" w:rsidRDefault="009E16AB" w:rsidP="009E16AB">
      <w:pPr>
        <w:pStyle w:val="NormalWeb"/>
        <w:jc w:val="both"/>
      </w:pPr>
      <w:r>
        <w:t>C. Personel Eğitiminin Çıktı Analizi</w:t>
      </w:r>
    </w:p>
    <w:p w14:paraId="32C9300C" w14:textId="733C1FA9" w:rsidR="009E16AB" w:rsidRDefault="009E16AB" w:rsidP="009E16AB">
      <w:pPr>
        <w:pStyle w:val="NormalWeb"/>
        <w:jc w:val="both"/>
      </w:pPr>
      <w:r>
        <w:t>%134 artan personel eğitim verilerinin, hizmet kalitesine yansıyıp yansımadığı hizmet memnuniyet anketi gibi yöntemlerle ölçülmelidir. Eğitim alan personelin bu bilgiyi iş süreçlerine nasıl aktardığı takip edilmelidir.</w:t>
      </w:r>
    </w:p>
    <w:p w14:paraId="54409666" w14:textId="77777777" w:rsidR="009E16AB" w:rsidRDefault="009E16AB" w:rsidP="009E16AB">
      <w:pPr>
        <w:pStyle w:val="NormalWeb"/>
        <w:jc w:val="both"/>
      </w:pPr>
      <w:r>
        <w:t>D. Teknik Altyapı Güvencesi</w:t>
      </w:r>
    </w:p>
    <w:p w14:paraId="3AD6DD3E" w14:textId="6497959F" w:rsidR="009E16AB" w:rsidRPr="00BD1527" w:rsidRDefault="009E16AB" w:rsidP="009E16AB">
      <w:pPr>
        <w:pStyle w:val="NormalWeb"/>
        <w:jc w:val="both"/>
      </w:pPr>
      <w:r>
        <w:t>Özellikle yayıncılık ve kurgu cihazlarımızın hassasiyeti göz önüne alınarak, bakım-</w:t>
      </w:r>
      <w:proofErr w:type="gramStart"/>
      <w:r>
        <w:t>kalibrasyon</w:t>
      </w:r>
      <w:proofErr w:type="gramEnd"/>
      <w:r>
        <w:t xml:space="preserve"> işlemleri 6 aylık periyotlara (yılda 2 kez) bölünmelidir.</w:t>
      </w:r>
    </w:p>
    <w:p w14:paraId="14F2F21B" w14:textId="77777777" w:rsidR="000205F5" w:rsidRPr="000205F5" w:rsidRDefault="000205F5" w:rsidP="004846D6">
      <w:pPr>
        <w:pStyle w:val="ListeParagraf"/>
        <w:numPr>
          <w:ilvl w:val="0"/>
          <w:numId w:val="1"/>
        </w:numPr>
        <w:rPr>
          <w:rFonts w:ascii="Times New Roman" w:hAnsi="Times New Roman" w:cs="Times New Roman"/>
          <w:b/>
          <w:bCs/>
          <w:sz w:val="24"/>
          <w:szCs w:val="24"/>
        </w:rPr>
      </w:pPr>
      <w:r w:rsidRPr="000205F5">
        <w:rPr>
          <w:rFonts w:ascii="Times New Roman" w:hAnsi="Times New Roman" w:cs="Times New Roman"/>
          <w:b/>
          <w:bCs/>
          <w:sz w:val="24"/>
          <w:szCs w:val="24"/>
        </w:rPr>
        <w:t>Üniversitemizin Kalite Yönetim Sisteminin Değerlendirilmesi</w:t>
      </w:r>
    </w:p>
    <w:tbl>
      <w:tblPr>
        <w:tblStyle w:val="DzTablo1"/>
        <w:tblpPr w:leftFromText="141" w:rightFromText="141" w:vertAnchor="text" w:horzAnchor="margin" w:tblpY="53"/>
        <w:tblW w:w="9479" w:type="dxa"/>
        <w:tblLook w:val="0420" w:firstRow="1" w:lastRow="0" w:firstColumn="0" w:lastColumn="0" w:noHBand="0" w:noVBand="1"/>
      </w:tblPr>
      <w:tblGrid>
        <w:gridCol w:w="3450"/>
        <w:gridCol w:w="3208"/>
        <w:gridCol w:w="2821"/>
      </w:tblGrid>
      <w:tr w:rsidR="000205F5" w:rsidRPr="000205F5" w14:paraId="59E3E579" w14:textId="77777777" w:rsidTr="00424CD2">
        <w:trPr>
          <w:cnfStyle w:val="100000000000" w:firstRow="1" w:lastRow="0" w:firstColumn="0" w:lastColumn="0" w:oddVBand="0" w:evenVBand="0" w:oddHBand="0" w:evenHBand="0" w:firstRowFirstColumn="0" w:firstRowLastColumn="0" w:lastRowFirstColumn="0" w:lastRowLastColumn="0"/>
          <w:trHeight w:val="756"/>
        </w:trPr>
        <w:tc>
          <w:tcPr>
            <w:tcW w:w="3450" w:type="dxa"/>
            <w:hideMark/>
          </w:tcPr>
          <w:p w14:paraId="473EAA8F"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Güçlü Yönler</w:t>
            </w:r>
          </w:p>
        </w:tc>
        <w:tc>
          <w:tcPr>
            <w:tcW w:w="3208" w:type="dxa"/>
            <w:hideMark/>
          </w:tcPr>
          <w:p w14:paraId="4A2204FE"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İyileştirmeye Açık Yönler</w:t>
            </w:r>
          </w:p>
        </w:tc>
        <w:tc>
          <w:tcPr>
            <w:tcW w:w="2821" w:type="dxa"/>
            <w:hideMark/>
          </w:tcPr>
          <w:p w14:paraId="16266456"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Öneriler</w:t>
            </w:r>
          </w:p>
        </w:tc>
      </w:tr>
      <w:tr w:rsidR="000205F5" w:rsidRPr="007E17BC" w14:paraId="59DC1316" w14:textId="77777777" w:rsidTr="00330960">
        <w:trPr>
          <w:cnfStyle w:val="000000100000" w:firstRow="0" w:lastRow="0" w:firstColumn="0" w:lastColumn="0" w:oddVBand="0" w:evenVBand="0" w:oddHBand="1" w:evenHBand="0" w:firstRowFirstColumn="0" w:firstRowLastColumn="0" w:lastRowFirstColumn="0" w:lastRowLastColumn="0"/>
          <w:trHeight w:val="2684"/>
        </w:trPr>
        <w:tc>
          <w:tcPr>
            <w:tcW w:w="3450" w:type="dxa"/>
            <w:hideMark/>
          </w:tcPr>
          <w:p w14:paraId="7282DE52" w14:textId="77777777"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 xml:space="preserve">Beşeri Sermaye Gelişimi: Personel eğitim sayısındaki %140 ve kişi/saat </w:t>
            </w:r>
            <w:proofErr w:type="gramStart"/>
            <w:r w:rsidRPr="004209A2">
              <w:rPr>
                <w:rFonts w:ascii="Times New Roman" w:hAnsi="Times New Roman" w:cs="Times New Roman"/>
                <w:bCs/>
              </w:rPr>
              <w:t>bazlı</w:t>
            </w:r>
            <w:proofErr w:type="gramEnd"/>
            <w:r w:rsidRPr="004209A2">
              <w:rPr>
                <w:rFonts w:ascii="Times New Roman" w:hAnsi="Times New Roman" w:cs="Times New Roman"/>
                <w:bCs/>
              </w:rPr>
              <w:t xml:space="preserve"> eğitim verilerindeki %134’lük devasa artış, kurumun öğrenen bir organizasyona dönüştüğünü kanıtlamaktadır.</w:t>
            </w:r>
          </w:p>
          <w:p w14:paraId="2197D5FE" w14:textId="77777777" w:rsidR="004209A2" w:rsidRPr="004209A2" w:rsidRDefault="004209A2" w:rsidP="004209A2">
            <w:pPr>
              <w:jc w:val="both"/>
              <w:rPr>
                <w:rFonts w:ascii="Times New Roman" w:hAnsi="Times New Roman" w:cs="Times New Roman"/>
                <w:bCs/>
              </w:rPr>
            </w:pPr>
          </w:p>
          <w:p w14:paraId="58F941D2" w14:textId="068DD761"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Finansal ve Operasyonel Disiplin: Bütçe gerçekleşme oranının %100, eylem planı gerçekleşme oranının %99 olması, fakültenin kaynak yönetimi ve uygulama kabiliyet</w:t>
            </w:r>
            <w:r w:rsidR="00D0681D">
              <w:rPr>
                <w:rFonts w:ascii="Times New Roman" w:hAnsi="Times New Roman" w:cs="Times New Roman"/>
                <w:bCs/>
              </w:rPr>
              <w:t>inin yeterli olduğunu göstermektedir.</w:t>
            </w:r>
          </w:p>
          <w:p w14:paraId="6D5EF93E" w14:textId="77777777" w:rsidR="004209A2" w:rsidRPr="004209A2" w:rsidRDefault="004209A2" w:rsidP="004209A2">
            <w:pPr>
              <w:jc w:val="both"/>
              <w:rPr>
                <w:rFonts w:ascii="Times New Roman" w:hAnsi="Times New Roman" w:cs="Times New Roman"/>
                <w:bCs/>
              </w:rPr>
            </w:pPr>
          </w:p>
          <w:p w14:paraId="6F8CA533" w14:textId="0CF8D028"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Yönetişim ve Erişilebilirlik: Açık Kapı uygulamasının başlatılması, Dekan-Öğrenci görüşmelerindeki %50 ve Öğrenci Temsilcisi görüşmelerindeki %100 artış, şeffaf yönetim anlayışının yerleştiğini simgeler.</w:t>
            </w:r>
          </w:p>
          <w:p w14:paraId="01AA821A" w14:textId="77777777" w:rsidR="004209A2" w:rsidRPr="004209A2" w:rsidRDefault="004209A2" w:rsidP="004209A2">
            <w:pPr>
              <w:jc w:val="both"/>
              <w:rPr>
                <w:rFonts w:ascii="Times New Roman" w:hAnsi="Times New Roman" w:cs="Times New Roman"/>
                <w:bCs/>
              </w:rPr>
            </w:pPr>
          </w:p>
          <w:p w14:paraId="054DDA91" w14:textId="4607313B"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Bilimsel Hareketlilik ve Öğrenci Katılımı: Bilimsel toplantı sayısının %200 artması ve</w:t>
            </w:r>
            <w:r>
              <w:rPr>
                <w:rFonts w:ascii="Times New Roman" w:hAnsi="Times New Roman" w:cs="Times New Roman"/>
                <w:bCs/>
              </w:rPr>
              <w:t xml:space="preserve"> 64 öğrenci projesi başvurusu (</w:t>
            </w:r>
            <w:r w:rsidRPr="004209A2">
              <w:rPr>
                <w:rFonts w:ascii="Times New Roman" w:hAnsi="Times New Roman" w:cs="Times New Roman"/>
                <w:bCs/>
              </w:rPr>
              <w:t>%64 artış), fakültenin araştırma ekosisteminin tabana yayıldığının göstergesidir.</w:t>
            </w:r>
          </w:p>
          <w:p w14:paraId="16C6AC38" w14:textId="77777777" w:rsidR="004209A2" w:rsidRPr="004209A2" w:rsidRDefault="004209A2" w:rsidP="004209A2">
            <w:pPr>
              <w:jc w:val="both"/>
              <w:rPr>
                <w:rFonts w:ascii="Times New Roman" w:hAnsi="Times New Roman" w:cs="Times New Roman"/>
                <w:bCs/>
              </w:rPr>
            </w:pPr>
          </w:p>
          <w:p w14:paraId="16E72F92" w14:textId="53ED797C" w:rsidR="00B03480" w:rsidRPr="00B1362C" w:rsidRDefault="004209A2" w:rsidP="004209A2">
            <w:pPr>
              <w:jc w:val="both"/>
              <w:rPr>
                <w:rFonts w:ascii="Times New Roman" w:hAnsi="Times New Roman" w:cs="Times New Roman"/>
                <w:color w:val="FF0000"/>
              </w:rPr>
            </w:pPr>
            <w:r>
              <w:rPr>
                <w:rFonts w:ascii="Times New Roman" w:hAnsi="Times New Roman" w:cs="Times New Roman"/>
                <w:bCs/>
              </w:rPr>
              <w:t xml:space="preserve">Akademik Rehberlik: </w:t>
            </w:r>
            <w:r w:rsidRPr="004209A2">
              <w:rPr>
                <w:rFonts w:ascii="Times New Roman" w:hAnsi="Times New Roman" w:cs="Times New Roman"/>
                <w:bCs/>
              </w:rPr>
              <w:t>Aktif danışmanlık toplantı sayısının %182 oranında artması, öğrenci-hoca etkileşimindeki niceliksel devrimi temsil eder.</w:t>
            </w:r>
          </w:p>
        </w:tc>
        <w:tc>
          <w:tcPr>
            <w:tcW w:w="3208" w:type="dxa"/>
            <w:hideMark/>
          </w:tcPr>
          <w:p w14:paraId="480D4610" w14:textId="72E18A44"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Paydaş Memnuniyeti Erozyonu: Öğrenci memnuniyetinin %82'den %54,4'e düşmesi, sis</w:t>
            </w:r>
            <w:r>
              <w:rPr>
                <w:rFonts w:ascii="Times New Roman" w:hAnsi="Times New Roman" w:cs="Times New Roman"/>
                <w:bCs/>
              </w:rPr>
              <w:t>temdeki en büyük kırmızı alarm</w:t>
            </w:r>
            <w:r w:rsidRPr="004209A2">
              <w:rPr>
                <w:rFonts w:ascii="Times New Roman" w:hAnsi="Times New Roman" w:cs="Times New Roman"/>
                <w:bCs/>
              </w:rPr>
              <w:t xml:space="preserve"> bölgesidir.</w:t>
            </w:r>
          </w:p>
          <w:p w14:paraId="4045B73E" w14:textId="77777777" w:rsidR="004209A2" w:rsidRPr="004209A2" w:rsidRDefault="004209A2" w:rsidP="004209A2">
            <w:pPr>
              <w:jc w:val="both"/>
              <w:rPr>
                <w:rFonts w:ascii="Times New Roman" w:hAnsi="Times New Roman" w:cs="Times New Roman"/>
                <w:bCs/>
              </w:rPr>
            </w:pPr>
          </w:p>
          <w:p w14:paraId="4D93A0C9" w14:textId="77777777"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Akreditasyon Eksikliği: Programlarımızın hiçbirinin henüz akredite olmaması, kalite standartlarının belgelendirilmesi sürecinde bir gecikmeye işaret eder.</w:t>
            </w:r>
          </w:p>
          <w:p w14:paraId="338C2200" w14:textId="77777777" w:rsidR="004209A2" w:rsidRPr="004209A2" w:rsidRDefault="004209A2" w:rsidP="004209A2">
            <w:pPr>
              <w:jc w:val="both"/>
              <w:rPr>
                <w:rFonts w:ascii="Times New Roman" w:hAnsi="Times New Roman" w:cs="Times New Roman"/>
                <w:bCs/>
              </w:rPr>
            </w:pPr>
          </w:p>
          <w:p w14:paraId="220131D1" w14:textId="58F7570D"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Akademik Üretim Kaybı: Makale sayısındaki %44 ve sanatsal faaliyetlerdeki %78’lik düşüş, akademik kadronun araştırma ve üretim</w:t>
            </w:r>
            <w:r>
              <w:rPr>
                <w:rFonts w:ascii="Times New Roman" w:hAnsi="Times New Roman" w:cs="Times New Roman"/>
                <w:bCs/>
              </w:rPr>
              <w:t xml:space="preserve"> </w:t>
            </w:r>
            <w:proofErr w:type="gramStart"/>
            <w:r>
              <w:rPr>
                <w:rFonts w:ascii="Times New Roman" w:hAnsi="Times New Roman" w:cs="Times New Roman"/>
                <w:bCs/>
              </w:rPr>
              <w:t>motivasyonunun</w:t>
            </w:r>
            <w:proofErr w:type="gramEnd"/>
            <w:r>
              <w:rPr>
                <w:rFonts w:ascii="Times New Roman" w:hAnsi="Times New Roman" w:cs="Times New Roman"/>
                <w:bCs/>
              </w:rPr>
              <w:t xml:space="preserve"> </w:t>
            </w:r>
            <w:r w:rsidRPr="004209A2">
              <w:rPr>
                <w:rFonts w:ascii="Times New Roman" w:hAnsi="Times New Roman" w:cs="Times New Roman"/>
                <w:bCs/>
              </w:rPr>
              <w:t>zamanının azaldığını gösterir.</w:t>
            </w:r>
          </w:p>
          <w:p w14:paraId="22E0F445" w14:textId="77777777" w:rsidR="004209A2" w:rsidRPr="004209A2" w:rsidRDefault="004209A2" w:rsidP="004209A2">
            <w:pPr>
              <w:jc w:val="both"/>
              <w:rPr>
                <w:rFonts w:ascii="Times New Roman" w:hAnsi="Times New Roman" w:cs="Times New Roman"/>
                <w:bCs/>
              </w:rPr>
            </w:pPr>
          </w:p>
          <w:p w14:paraId="2B07D0A3" w14:textId="77777777"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İzleme ve Ölçme Zayıflığı: Yapılan anket sayısının %55, Kalite Komisyonu toplantılarının %33 azalması, kurumsal özdenetim mekanizmalarının yavaşladığını gösterir.</w:t>
            </w:r>
          </w:p>
          <w:p w14:paraId="65DBC153" w14:textId="77777777" w:rsidR="004209A2" w:rsidRPr="004209A2" w:rsidRDefault="004209A2" w:rsidP="004209A2">
            <w:pPr>
              <w:jc w:val="both"/>
              <w:rPr>
                <w:rFonts w:ascii="Times New Roman" w:hAnsi="Times New Roman" w:cs="Times New Roman"/>
                <w:bCs/>
              </w:rPr>
            </w:pPr>
          </w:p>
          <w:p w14:paraId="3E18BAFF" w14:textId="3AA71D41" w:rsidR="00FA7FAE" w:rsidRPr="00B1362C" w:rsidRDefault="004209A2" w:rsidP="004209A2">
            <w:pPr>
              <w:jc w:val="both"/>
              <w:rPr>
                <w:rFonts w:ascii="Times New Roman" w:hAnsi="Times New Roman" w:cs="Times New Roman"/>
                <w:color w:val="FF0000"/>
              </w:rPr>
            </w:pPr>
            <w:r w:rsidRPr="004209A2">
              <w:rPr>
                <w:rFonts w:ascii="Times New Roman" w:hAnsi="Times New Roman" w:cs="Times New Roman"/>
                <w:bCs/>
              </w:rPr>
              <w:t>Finansal Kaynak Çeşitliliği: Toplam proje bütçesinin %69 oranında düşmesi, dış kaynaklı ve yüksek bütçeli projelere erişimde sorun yaşandığını belgeler.</w:t>
            </w:r>
            <w:r w:rsidR="00B20D55">
              <w:rPr>
                <w:rFonts w:ascii="Times New Roman" w:hAnsi="Times New Roman" w:cs="Times New Roman"/>
                <w:bCs/>
              </w:rPr>
              <w:t xml:space="preserve"> </w:t>
            </w:r>
          </w:p>
        </w:tc>
        <w:tc>
          <w:tcPr>
            <w:tcW w:w="2821" w:type="dxa"/>
            <w:hideMark/>
          </w:tcPr>
          <w:p w14:paraId="7C5D76D0" w14:textId="3235CDB3"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 xml:space="preserve">Acil Eylem Planı (Memnuniyet): Düşük memnuniyet oranının nedenlerini saptamak için </w:t>
            </w:r>
            <w:r w:rsidR="009201EA">
              <w:rPr>
                <w:rFonts w:ascii="Times New Roman" w:hAnsi="Times New Roman" w:cs="Times New Roman"/>
                <w:bCs/>
              </w:rPr>
              <w:t>“</w:t>
            </w:r>
            <w:r w:rsidRPr="004209A2">
              <w:rPr>
                <w:rFonts w:ascii="Times New Roman" w:hAnsi="Times New Roman" w:cs="Times New Roman"/>
                <w:bCs/>
              </w:rPr>
              <w:t xml:space="preserve">Niteliksel </w:t>
            </w:r>
            <w:r w:rsidR="009201EA">
              <w:rPr>
                <w:rFonts w:ascii="Times New Roman" w:hAnsi="Times New Roman" w:cs="Times New Roman"/>
                <w:bCs/>
              </w:rPr>
              <w:t>Odak Grup”</w:t>
            </w:r>
            <w:r w:rsidRPr="004209A2">
              <w:rPr>
                <w:rFonts w:ascii="Times New Roman" w:hAnsi="Times New Roman" w:cs="Times New Roman"/>
                <w:bCs/>
              </w:rPr>
              <w:t xml:space="preserve"> çal</w:t>
            </w:r>
            <w:r w:rsidR="009201EA">
              <w:rPr>
                <w:rFonts w:ascii="Times New Roman" w:hAnsi="Times New Roman" w:cs="Times New Roman"/>
                <w:bCs/>
              </w:rPr>
              <w:t>ışmaları yapılmalı ve sonuçlar “İyileştirme Takip Çizelgesi”</w:t>
            </w:r>
            <w:r w:rsidRPr="004209A2">
              <w:rPr>
                <w:rFonts w:ascii="Times New Roman" w:hAnsi="Times New Roman" w:cs="Times New Roman"/>
                <w:bCs/>
              </w:rPr>
              <w:t xml:space="preserve"> ile izlenmelidir.</w:t>
            </w:r>
          </w:p>
          <w:p w14:paraId="28A40A97" w14:textId="77777777" w:rsidR="004209A2" w:rsidRPr="004209A2" w:rsidRDefault="004209A2" w:rsidP="004209A2">
            <w:pPr>
              <w:jc w:val="both"/>
              <w:rPr>
                <w:rFonts w:ascii="Times New Roman" w:hAnsi="Times New Roman" w:cs="Times New Roman"/>
                <w:bCs/>
              </w:rPr>
            </w:pPr>
          </w:p>
          <w:p w14:paraId="3837149A" w14:textId="77777777"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Stratejik Akreditasyon Hedefi: 2026 yılı sonuna kadar en az 2 program için İLEDAK öz değerlendirme raporu tamamlanmalı ve resmi başvuru süreci başlatılmalıdır.</w:t>
            </w:r>
          </w:p>
          <w:p w14:paraId="341E384E" w14:textId="77777777" w:rsidR="004209A2" w:rsidRPr="004209A2" w:rsidRDefault="004209A2" w:rsidP="004209A2">
            <w:pPr>
              <w:jc w:val="both"/>
              <w:rPr>
                <w:rFonts w:ascii="Times New Roman" w:hAnsi="Times New Roman" w:cs="Times New Roman"/>
                <w:bCs/>
              </w:rPr>
            </w:pPr>
          </w:p>
          <w:p w14:paraId="0662D272" w14:textId="0E037FD9"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Akademik Teşvik ve İş Yükü Dengesi: Makale ve sanatsal üretimdeki düşüşü en</w:t>
            </w:r>
            <w:r>
              <w:rPr>
                <w:rFonts w:ascii="Times New Roman" w:hAnsi="Times New Roman" w:cs="Times New Roman"/>
                <w:bCs/>
              </w:rPr>
              <w:t xml:space="preserve">gellemek adına, yoğun araştırma </w:t>
            </w:r>
            <w:r w:rsidRPr="004209A2">
              <w:rPr>
                <w:rFonts w:ascii="Times New Roman" w:hAnsi="Times New Roman" w:cs="Times New Roman"/>
                <w:bCs/>
              </w:rPr>
              <w:t>üreti</w:t>
            </w:r>
            <w:r w:rsidR="009201EA">
              <w:rPr>
                <w:rFonts w:ascii="Times New Roman" w:hAnsi="Times New Roman" w:cs="Times New Roman"/>
                <w:bCs/>
              </w:rPr>
              <w:t>m dönemindeki hocalara yönelik “Esnek Ders Yükü”</w:t>
            </w:r>
            <w:r w:rsidRPr="004209A2">
              <w:rPr>
                <w:rFonts w:ascii="Times New Roman" w:hAnsi="Times New Roman" w:cs="Times New Roman"/>
                <w:bCs/>
              </w:rPr>
              <w:t xml:space="preserve"> modeli tartışmaya açılmalıdır.</w:t>
            </w:r>
          </w:p>
          <w:p w14:paraId="1830052E" w14:textId="77777777" w:rsidR="004209A2" w:rsidRPr="004209A2" w:rsidRDefault="004209A2" w:rsidP="004209A2">
            <w:pPr>
              <w:jc w:val="both"/>
              <w:rPr>
                <w:rFonts w:ascii="Times New Roman" w:hAnsi="Times New Roman" w:cs="Times New Roman"/>
                <w:bCs/>
              </w:rPr>
            </w:pPr>
          </w:p>
          <w:p w14:paraId="05437E2C" w14:textId="7CE2134D" w:rsidR="004209A2" w:rsidRPr="004209A2" w:rsidRDefault="004209A2" w:rsidP="004209A2">
            <w:pPr>
              <w:jc w:val="both"/>
              <w:rPr>
                <w:rFonts w:ascii="Times New Roman" w:hAnsi="Times New Roman" w:cs="Times New Roman"/>
                <w:bCs/>
              </w:rPr>
            </w:pPr>
            <w:r w:rsidRPr="004209A2">
              <w:rPr>
                <w:rFonts w:ascii="Times New Roman" w:hAnsi="Times New Roman" w:cs="Times New Roman"/>
                <w:bCs/>
              </w:rPr>
              <w:t>Dijital Kalite Yönetimi: Anket ve geri bildirim süreçleri dijital</w:t>
            </w:r>
            <w:r w:rsidR="009201EA">
              <w:rPr>
                <w:rFonts w:ascii="Times New Roman" w:hAnsi="Times New Roman" w:cs="Times New Roman"/>
                <w:bCs/>
              </w:rPr>
              <w:t xml:space="preserve">leştirilmeli, Kalite Komisyonu </w:t>
            </w:r>
            <w:r w:rsidRPr="004209A2">
              <w:rPr>
                <w:rFonts w:ascii="Times New Roman" w:hAnsi="Times New Roman" w:cs="Times New Roman"/>
                <w:bCs/>
              </w:rPr>
              <w:t>rutin</w:t>
            </w:r>
            <w:r w:rsidR="009201EA">
              <w:rPr>
                <w:rFonts w:ascii="Times New Roman" w:hAnsi="Times New Roman" w:cs="Times New Roman"/>
                <w:bCs/>
              </w:rPr>
              <w:t xml:space="preserve"> toplantılardan ziyade problem çözme</w:t>
            </w:r>
            <w:r w:rsidRPr="004209A2">
              <w:rPr>
                <w:rFonts w:ascii="Times New Roman" w:hAnsi="Times New Roman" w:cs="Times New Roman"/>
                <w:bCs/>
              </w:rPr>
              <w:t xml:space="preserve"> odaklı alt </w:t>
            </w:r>
            <w:r w:rsidRPr="004209A2">
              <w:rPr>
                <w:rFonts w:ascii="Times New Roman" w:hAnsi="Times New Roman" w:cs="Times New Roman"/>
                <w:bCs/>
              </w:rPr>
              <w:lastRenderedPageBreak/>
              <w:t>çalışma gruplarına bölünmelidir.</w:t>
            </w:r>
          </w:p>
          <w:p w14:paraId="094C03E7" w14:textId="77777777" w:rsidR="004209A2" w:rsidRPr="004209A2" w:rsidRDefault="004209A2" w:rsidP="004209A2">
            <w:pPr>
              <w:jc w:val="both"/>
              <w:rPr>
                <w:rFonts w:ascii="Times New Roman" w:hAnsi="Times New Roman" w:cs="Times New Roman"/>
                <w:bCs/>
              </w:rPr>
            </w:pPr>
          </w:p>
          <w:p w14:paraId="55CAA300" w14:textId="3B26CFE7" w:rsidR="00356BDD" w:rsidRPr="00B1362C" w:rsidRDefault="004209A2" w:rsidP="00A127C0">
            <w:pPr>
              <w:jc w:val="both"/>
              <w:rPr>
                <w:rFonts w:ascii="Times New Roman" w:hAnsi="Times New Roman" w:cs="Times New Roman"/>
                <w:sz w:val="24"/>
                <w:szCs w:val="24"/>
              </w:rPr>
            </w:pPr>
            <w:r w:rsidRPr="004209A2">
              <w:rPr>
                <w:rFonts w:ascii="Times New Roman" w:hAnsi="Times New Roman" w:cs="Times New Roman"/>
                <w:bCs/>
              </w:rPr>
              <w:t>Sektörel Entegrasyon: Yılda 1 olan Danışma Kurulu t</w:t>
            </w:r>
            <w:r w:rsidR="00A127C0">
              <w:rPr>
                <w:rFonts w:ascii="Times New Roman" w:hAnsi="Times New Roman" w:cs="Times New Roman"/>
                <w:bCs/>
              </w:rPr>
              <w:t>oplantı sayısı 3</w:t>
            </w:r>
            <w:r>
              <w:rPr>
                <w:rFonts w:ascii="Times New Roman" w:hAnsi="Times New Roman" w:cs="Times New Roman"/>
                <w:bCs/>
              </w:rPr>
              <w:t>'e çıkarılmalı,</w:t>
            </w:r>
            <w:r w:rsidRPr="004209A2">
              <w:rPr>
                <w:rFonts w:ascii="Times New Roman" w:hAnsi="Times New Roman" w:cs="Times New Roman"/>
                <w:bCs/>
              </w:rPr>
              <w:t xml:space="preserve"> sektör paydaşları müfredat güncelleme ve öğrenci projeleri değerlendirme süreçlerine doğrudan </w:t>
            </w:r>
            <w:r w:rsidR="009201EA" w:rsidRPr="004209A2">
              <w:rPr>
                <w:rFonts w:ascii="Times New Roman" w:hAnsi="Times New Roman" w:cs="Times New Roman"/>
                <w:bCs/>
              </w:rPr>
              <w:t>dâhil</w:t>
            </w:r>
            <w:r w:rsidRPr="004209A2">
              <w:rPr>
                <w:rFonts w:ascii="Times New Roman" w:hAnsi="Times New Roman" w:cs="Times New Roman"/>
                <w:bCs/>
              </w:rPr>
              <w:t xml:space="preserve"> edilmelidir.</w:t>
            </w:r>
          </w:p>
        </w:tc>
      </w:tr>
    </w:tbl>
    <w:p w14:paraId="0BB5E968" w14:textId="77777777" w:rsidR="003B3E86" w:rsidRPr="003B3E86" w:rsidRDefault="003B3E86" w:rsidP="003B3E86">
      <w:pPr>
        <w:rPr>
          <w:rFonts w:ascii="Times New Roman" w:hAnsi="Times New Roman" w:cs="Times New Roman"/>
          <w:b/>
          <w:bCs/>
          <w:sz w:val="24"/>
          <w:szCs w:val="24"/>
        </w:rPr>
      </w:pPr>
    </w:p>
    <w:sectPr w:rsidR="003B3E86" w:rsidRPr="003B3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B7B06"/>
    <w:multiLevelType w:val="hybridMultilevel"/>
    <w:tmpl w:val="BFD864F4"/>
    <w:lvl w:ilvl="0" w:tplc="526A0522">
      <w:start w:val="1"/>
      <w:numFmt w:val="bullet"/>
      <w:lvlText w:val=""/>
      <w:lvlJc w:val="left"/>
      <w:pPr>
        <w:tabs>
          <w:tab w:val="num" w:pos="720"/>
        </w:tabs>
        <w:ind w:left="720" w:hanging="360"/>
      </w:pPr>
      <w:rPr>
        <w:rFonts w:ascii="Wingdings" w:hAnsi="Wingdings" w:hint="default"/>
      </w:rPr>
    </w:lvl>
    <w:lvl w:ilvl="1" w:tplc="5A6AF9A4" w:tentative="1">
      <w:start w:val="1"/>
      <w:numFmt w:val="bullet"/>
      <w:lvlText w:val=""/>
      <w:lvlJc w:val="left"/>
      <w:pPr>
        <w:tabs>
          <w:tab w:val="num" w:pos="1440"/>
        </w:tabs>
        <w:ind w:left="1440" w:hanging="360"/>
      </w:pPr>
      <w:rPr>
        <w:rFonts w:ascii="Wingdings" w:hAnsi="Wingdings" w:hint="default"/>
      </w:rPr>
    </w:lvl>
    <w:lvl w:ilvl="2" w:tplc="B8E4BC3C" w:tentative="1">
      <w:start w:val="1"/>
      <w:numFmt w:val="bullet"/>
      <w:lvlText w:val=""/>
      <w:lvlJc w:val="left"/>
      <w:pPr>
        <w:tabs>
          <w:tab w:val="num" w:pos="2160"/>
        </w:tabs>
        <w:ind w:left="2160" w:hanging="360"/>
      </w:pPr>
      <w:rPr>
        <w:rFonts w:ascii="Wingdings" w:hAnsi="Wingdings" w:hint="default"/>
      </w:rPr>
    </w:lvl>
    <w:lvl w:ilvl="3" w:tplc="EC6A3D96" w:tentative="1">
      <w:start w:val="1"/>
      <w:numFmt w:val="bullet"/>
      <w:lvlText w:val=""/>
      <w:lvlJc w:val="left"/>
      <w:pPr>
        <w:tabs>
          <w:tab w:val="num" w:pos="2880"/>
        </w:tabs>
        <w:ind w:left="2880" w:hanging="360"/>
      </w:pPr>
      <w:rPr>
        <w:rFonts w:ascii="Wingdings" w:hAnsi="Wingdings" w:hint="default"/>
      </w:rPr>
    </w:lvl>
    <w:lvl w:ilvl="4" w:tplc="17127F90" w:tentative="1">
      <w:start w:val="1"/>
      <w:numFmt w:val="bullet"/>
      <w:lvlText w:val=""/>
      <w:lvlJc w:val="left"/>
      <w:pPr>
        <w:tabs>
          <w:tab w:val="num" w:pos="3600"/>
        </w:tabs>
        <w:ind w:left="3600" w:hanging="360"/>
      </w:pPr>
      <w:rPr>
        <w:rFonts w:ascii="Wingdings" w:hAnsi="Wingdings" w:hint="default"/>
      </w:rPr>
    </w:lvl>
    <w:lvl w:ilvl="5" w:tplc="1FDE0812" w:tentative="1">
      <w:start w:val="1"/>
      <w:numFmt w:val="bullet"/>
      <w:lvlText w:val=""/>
      <w:lvlJc w:val="left"/>
      <w:pPr>
        <w:tabs>
          <w:tab w:val="num" w:pos="4320"/>
        </w:tabs>
        <w:ind w:left="4320" w:hanging="360"/>
      </w:pPr>
      <w:rPr>
        <w:rFonts w:ascii="Wingdings" w:hAnsi="Wingdings" w:hint="default"/>
      </w:rPr>
    </w:lvl>
    <w:lvl w:ilvl="6" w:tplc="F42CC240" w:tentative="1">
      <w:start w:val="1"/>
      <w:numFmt w:val="bullet"/>
      <w:lvlText w:val=""/>
      <w:lvlJc w:val="left"/>
      <w:pPr>
        <w:tabs>
          <w:tab w:val="num" w:pos="5040"/>
        </w:tabs>
        <w:ind w:left="5040" w:hanging="360"/>
      </w:pPr>
      <w:rPr>
        <w:rFonts w:ascii="Wingdings" w:hAnsi="Wingdings" w:hint="default"/>
      </w:rPr>
    </w:lvl>
    <w:lvl w:ilvl="7" w:tplc="CC464730" w:tentative="1">
      <w:start w:val="1"/>
      <w:numFmt w:val="bullet"/>
      <w:lvlText w:val=""/>
      <w:lvlJc w:val="left"/>
      <w:pPr>
        <w:tabs>
          <w:tab w:val="num" w:pos="5760"/>
        </w:tabs>
        <w:ind w:left="5760" w:hanging="360"/>
      </w:pPr>
      <w:rPr>
        <w:rFonts w:ascii="Wingdings" w:hAnsi="Wingdings" w:hint="default"/>
      </w:rPr>
    </w:lvl>
    <w:lvl w:ilvl="8" w:tplc="4C6073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330E71"/>
    <w:multiLevelType w:val="hybridMultilevel"/>
    <w:tmpl w:val="611A9558"/>
    <w:lvl w:ilvl="0" w:tplc="D03E7224">
      <w:start w:val="1"/>
      <w:numFmt w:val="bullet"/>
      <w:lvlText w:val=""/>
      <w:lvlJc w:val="left"/>
      <w:pPr>
        <w:tabs>
          <w:tab w:val="num" w:pos="720"/>
        </w:tabs>
        <w:ind w:left="720" w:hanging="360"/>
      </w:pPr>
      <w:rPr>
        <w:rFonts w:ascii="Wingdings" w:hAnsi="Wingdings" w:hint="default"/>
      </w:rPr>
    </w:lvl>
    <w:lvl w:ilvl="1" w:tplc="6E6EFE1A" w:tentative="1">
      <w:start w:val="1"/>
      <w:numFmt w:val="bullet"/>
      <w:lvlText w:val=""/>
      <w:lvlJc w:val="left"/>
      <w:pPr>
        <w:tabs>
          <w:tab w:val="num" w:pos="1440"/>
        </w:tabs>
        <w:ind w:left="1440" w:hanging="360"/>
      </w:pPr>
      <w:rPr>
        <w:rFonts w:ascii="Wingdings" w:hAnsi="Wingdings" w:hint="default"/>
      </w:rPr>
    </w:lvl>
    <w:lvl w:ilvl="2" w:tplc="D046A250" w:tentative="1">
      <w:start w:val="1"/>
      <w:numFmt w:val="bullet"/>
      <w:lvlText w:val=""/>
      <w:lvlJc w:val="left"/>
      <w:pPr>
        <w:tabs>
          <w:tab w:val="num" w:pos="2160"/>
        </w:tabs>
        <w:ind w:left="2160" w:hanging="360"/>
      </w:pPr>
      <w:rPr>
        <w:rFonts w:ascii="Wingdings" w:hAnsi="Wingdings" w:hint="default"/>
      </w:rPr>
    </w:lvl>
    <w:lvl w:ilvl="3" w:tplc="5F9A1878" w:tentative="1">
      <w:start w:val="1"/>
      <w:numFmt w:val="bullet"/>
      <w:lvlText w:val=""/>
      <w:lvlJc w:val="left"/>
      <w:pPr>
        <w:tabs>
          <w:tab w:val="num" w:pos="2880"/>
        </w:tabs>
        <w:ind w:left="2880" w:hanging="360"/>
      </w:pPr>
      <w:rPr>
        <w:rFonts w:ascii="Wingdings" w:hAnsi="Wingdings" w:hint="default"/>
      </w:rPr>
    </w:lvl>
    <w:lvl w:ilvl="4" w:tplc="2A06B708" w:tentative="1">
      <w:start w:val="1"/>
      <w:numFmt w:val="bullet"/>
      <w:lvlText w:val=""/>
      <w:lvlJc w:val="left"/>
      <w:pPr>
        <w:tabs>
          <w:tab w:val="num" w:pos="3600"/>
        </w:tabs>
        <w:ind w:left="3600" w:hanging="360"/>
      </w:pPr>
      <w:rPr>
        <w:rFonts w:ascii="Wingdings" w:hAnsi="Wingdings" w:hint="default"/>
      </w:rPr>
    </w:lvl>
    <w:lvl w:ilvl="5" w:tplc="3BEAF5AA" w:tentative="1">
      <w:start w:val="1"/>
      <w:numFmt w:val="bullet"/>
      <w:lvlText w:val=""/>
      <w:lvlJc w:val="left"/>
      <w:pPr>
        <w:tabs>
          <w:tab w:val="num" w:pos="4320"/>
        </w:tabs>
        <w:ind w:left="4320" w:hanging="360"/>
      </w:pPr>
      <w:rPr>
        <w:rFonts w:ascii="Wingdings" w:hAnsi="Wingdings" w:hint="default"/>
      </w:rPr>
    </w:lvl>
    <w:lvl w:ilvl="6" w:tplc="1CF07C8C" w:tentative="1">
      <w:start w:val="1"/>
      <w:numFmt w:val="bullet"/>
      <w:lvlText w:val=""/>
      <w:lvlJc w:val="left"/>
      <w:pPr>
        <w:tabs>
          <w:tab w:val="num" w:pos="5040"/>
        </w:tabs>
        <w:ind w:left="5040" w:hanging="360"/>
      </w:pPr>
      <w:rPr>
        <w:rFonts w:ascii="Wingdings" w:hAnsi="Wingdings" w:hint="default"/>
      </w:rPr>
    </w:lvl>
    <w:lvl w:ilvl="7" w:tplc="9ECEC742" w:tentative="1">
      <w:start w:val="1"/>
      <w:numFmt w:val="bullet"/>
      <w:lvlText w:val=""/>
      <w:lvlJc w:val="left"/>
      <w:pPr>
        <w:tabs>
          <w:tab w:val="num" w:pos="5760"/>
        </w:tabs>
        <w:ind w:left="5760" w:hanging="360"/>
      </w:pPr>
      <w:rPr>
        <w:rFonts w:ascii="Wingdings" w:hAnsi="Wingdings" w:hint="default"/>
      </w:rPr>
    </w:lvl>
    <w:lvl w:ilvl="8" w:tplc="BDBA14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31C79"/>
    <w:multiLevelType w:val="hybridMultilevel"/>
    <w:tmpl w:val="FEEA0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B95446"/>
    <w:multiLevelType w:val="hybridMultilevel"/>
    <w:tmpl w:val="A7EA42F0"/>
    <w:lvl w:ilvl="0" w:tplc="67465A0E">
      <w:start w:val="1"/>
      <w:numFmt w:val="bullet"/>
      <w:lvlText w:val=""/>
      <w:lvlJc w:val="left"/>
      <w:pPr>
        <w:tabs>
          <w:tab w:val="num" w:pos="720"/>
        </w:tabs>
        <w:ind w:left="720" w:hanging="360"/>
      </w:pPr>
      <w:rPr>
        <w:rFonts w:ascii="Wingdings" w:hAnsi="Wingdings" w:hint="default"/>
      </w:rPr>
    </w:lvl>
    <w:lvl w:ilvl="1" w:tplc="3A82E700" w:tentative="1">
      <w:start w:val="1"/>
      <w:numFmt w:val="bullet"/>
      <w:lvlText w:val=""/>
      <w:lvlJc w:val="left"/>
      <w:pPr>
        <w:tabs>
          <w:tab w:val="num" w:pos="1440"/>
        </w:tabs>
        <w:ind w:left="1440" w:hanging="360"/>
      </w:pPr>
      <w:rPr>
        <w:rFonts w:ascii="Wingdings" w:hAnsi="Wingdings" w:hint="default"/>
      </w:rPr>
    </w:lvl>
    <w:lvl w:ilvl="2" w:tplc="856CECE8" w:tentative="1">
      <w:start w:val="1"/>
      <w:numFmt w:val="bullet"/>
      <w:lvlText w:val=""/>
      <w:lvlJc w:val="left"/>
      <w:pPr>
        <w:tabs>
          <w:tab w:val="num" w:pos="2160"/>
        </w:tabs>
        <w:ind w:left="2160" w:hanging="360"/>
      </w:pPr>
      <w:rPr>
        <w:rFonts w:ascii="Wingdings" w:hAnsi="Wingdings" w:hint="default"/>
      </w:rPr>
    </w:lvl>
    <w:lvl w:ilvl="3" w:tplc="3CF8532A" w:tentative="1">
      <w:start w:val="1"/>
      <w:numFmt w:val="bullet"/>
      <w:lvlText w:val=""/>
      <w:lvlJc w:val="left"/>
      <w:pPr>
        <w:tabs>
          <w:tab w:val="num" w:pos="2880"/>
        </w:tabs>
        <w:ind w:left="2880" w:hanging="360"/>
      </w:pPr>
      <w:rPr>
        <w:rFonts w:ascii="Wingdings" w:hAnsi="Wingdings" w:hint="default"/>
      </w:rPr>
    </w:lvl>
    <w:lvl w:ilvl="4" w:tplc="D97C25DE" w:tentative="1">
      <w:start w:val="1"/>
      <w:numFmt w:val="bullet"/>
      <w:lvlText w:val=""/>
      <w:lvlJc w:val="left"/>
      <w:pPr>
        <w:tabs>
          <w:tab w:val="num" w:pos="3600"/>
        </w:tabs>
        <w:ind w:left="3600" w:hanging="360"/>
      </w:pPr>
      <w:rPr>
        <w:rFonts w:ascii="Wingdings" w:hAnsi="Wingdings" w:hint="default"/>
      </w:rPr>
    </w:lvl>
    <w:lvl w:ilvl="5" w:tplc="1F3EEF44" w:tentative="1">
      <w:start w:val="1"/>
      <w:numFmt w:val="bullet"/>
      <w:lvlText w:val=""/>
      <w:lvlJc w:val="left"/>
      <w:pPr>
        <w:tabs>
          <w:tab w:val="num" w:pos="4320"/>
        </w:tabs>
        <w:ind w:left="4320" w:hanging="360"/>
      </w:pPr>
      <w:rPr>
        <w:rFonts w:ascii="Wingdings" w:hAnsi="Wingdings" w:hint="default"/>
      </w:rPr>
    </w:lvl>
    <w:lvl w:ilvl="6" w:tplc="A10E2C7E" w:tentative="1">
      <w:start w:val="1"/>
      <w:numFmt w:val="bullet"/>
      <w:lvlText w:val=""/>
      <w:lvlJc w:val="left"/>
      <w:pPr>
        <w:tabs>
          <w:tab w:val="num" w:pos="5040"/>
        </w:tabs>
        <w:ind w:left="5040" w:hanging="360"/>
      </w:pPr>
      <w:rPr>
        <w:rFonts w:ascii="Wingdings" w:hAnsi="Wingdings" w:hint="default"/>
      </w:rPr>
    </w:lvl>
    <w:lvl w:ilvl="7" w:tplc="22A6B83A" w:tentative="1">
      <w:start w:val="1"/>
      <w:numFmt w:val="bullet"/>
      <w:lvlText w:val=""/>
      <w:lvlJc w:val="left"/>
      <w:pPr>
        <w:tabs>
          <w:tab w:val="num" w:pos="5760"/>
        </w:tabs>
        <w:ind w:left="5760" w:hanging="360"/>
      </w:pPr>
      <w:rPr>
        <w:rFonts w:ascii="Wingdings" w:hAnsi="Wingdings" w:hint="default"/>
      </w:rPr>
    </w:lvl>
    <w:lvl w:ilvl="8" w:tplc="F9DAED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4"/>
    <w:rsid w:val="000072A0"/>
    <w:rsid w:val="000205F5"/>
    <w:rsid w:val="000212B0"/>
    <w:rsid w:val="00021506"/>
    <w:rsid w:val="000238E5"/>
    <w:rsid w:val="00035FFB"/>
    <w:rsid w:val="00050DDB"/>
    <w:rsid w:val="00077A65"/>
    <w:rsid w:val="0008066A"/>
    <w:rsid w:val="00084C42"/>
    <w:rsid w:val="000B14F1"/>
    <w:rsid w:val="000C1DEF"/>
    <w:rsid w:val="000E227D"/>
    <w:rsid w:val="000F08D0"/>
    <w:rsid w:val="000F52CF"/>
    <w:rsid w:val="001218B3"/>
    <w:rsid w:val="00144D80"/>
    <w:rsid w:val="00164536"/>
    <w:rsid w:val="00172409"/>
    <w:rsid w:val="00183C14"/>
    <w:rsid w:val="001A0E42"/>
    <w:rsid w:val="001D0957"/>
    <w:rsid w:val="001D5C11"/>
    <w:rsid w:val="001F76CE"/>
    <w:rsid w:val="00202E8F"/>
    <w:rsid w:val="0024218C"/>
    <w:rsid w:val="002535F4"/>
    <w:rsid w:val="00261436"/>
    <w:rsid w:val="00264A6E"/>
    <w:rsid w:val="00267EAC"/>
    <w:rsid w:val="00286318"/>
    <w:rsid w:val="00286FB9"/>
    <w:rsid w:val="002911BB"/>
    <w:rsid w:val="002A380C"/>
    <w:rsid w:val="002B397E"/>
    <w:rsid w:val="002C1AE3"/>
    <w:rsid w:val="002C393B"/>
    <w:rsid w:val="002F20B3"/>
    <w:rsid w:val="002F4916"/>
    <w:rsid w:val="00300BA0"/>
    <w:rsid w:val="003170BC"/>
    <w:rsid w:val="00330960"/>
    <w:rsid w:val="00332308"/>
    <w:rsid w:val="00332C5A"/>
    <w:rsid w:val="00337B35"/>
    <w:rsid w:val="0034633B"/>
    <w:rsid w:val="00356BDD"/>
    <w:rsid w:val="003623F0"/>
    <w:rsid w:val="00364088"/>
    <w:rsid w:val="00367EBE"/>
    <w:rsid w:val="0037542A"/>
    <w:rsid w:val="00381856"/>
    <w:rsid w:val="00395F4A"/>
    <w:rsid w:val="003A637C"/>
    <w:rsid w:val="003B3E86"/>
    <w:rsid w:val="003B7A8E"/>
    <w:rsid w:val="003C23F6"/>
    <w:rsid w:val="003C62EF"/>
    <w:rsid w:val="003E2D20"/>
    <w:rsid w:val="003F6E54"/>
    <w:rsid w:val="004209A2"/>
    <w:rsid w:val="00423CC6"/>
    <w:rsid w:val="00424CD2"/>
    <w:rsid w:val="004316DA"/>
    <w:rsid w:val="00446011"/>
    <w:rsid w:val="00457872"/>
    <w:rsid w:val="00462FD4"/>
    <w:rsid w:val="004645D1"/>
    <w:rsid w:val="004705FD"/>
    <w:rsid w:val="004846D6"/>
    <w:rsid w:val="004A4961"/>
    <w:rsid w:val="004A5F79"/>
    <w:rsid w:val="004D1D8D"/>
    <w:rsid w:val="004E0FD4"/>
    <w:rsid w:val="004F3F00"/>
    <w:rsid w:val="004F4CE1"/>
    <w:rsid w:val="004F5365"/>
    <w:rsid w:val="004F5AB8"/>
    <w:rsid w:val="005017E7"/>
    <w:rsid w:val="00502505"/>
    <w:rsid w:val="00504816"/>
    <w:rsid w:val="00516067"/>
    <w:rsid w:val="00533E55"/>
    <w:rsid w:val="005364A0"/>
    <w:rsid w:val="0055589E"/>
    <w:rsid w:val="00580753"/>
    <w:rsid w:val="005832D3"/>
    <w:rsid w:val="00584C8D"/>
    <w:rsid w:val="005A365E"/>
    <w:rsid w:val="005B472C"/>
    <w:rsid w:val="005B4B0C"/>
    <w:rsid w:val="005B5E41"/>
    <w:rsid w:val="005D7F9C"/>
    <w:rsid w:val="005E1E88"/>
    <w:rsid w:val="005E2D11"/>
    <w:rsid w:val="005E40E1"/>
    <w:rsid w:val="005E7085"/>
    <w:rsid w:val="005E7BB7"/>
    <w:rsid w:val="006044DC"/>
    <w:rsid w:val="00606465"/>
    <w:rsid w:val="00611C90"/>
    <w:rsid w:val="00614543"/>
    <w:rsid w:val="00615B88"/>
    <w:rsid w:val="006270BC"/>
    <w:rsid w:val="006471A0"/>
    <w:rsid w:val="00655D5C"/>
    <w:rsid w:val="0066152C"/>
    <w:rsid w:val="006B07B8"/>
    <w:rsid w:val="006B79D6"/>
    <w:rsid w:val="006C0929"/>
    <w:rsid w:val="006D331B"/>
    <w:rsid w:val="006D474E"/>
    <w:rsid w:val="006E14B4"/>
    <w:rsid w:val="00702AE1"/>
    <w:rsid w:val="0070726B"/>
    <w:rsid w:val="00707EC8"/>
    <w:rsid w:val="0074793A"/>
    <w:rsid w:val="00750A9A"/>
    <w:rsid w:val="00753146"/>
    <w:rsid w:val="00760F53"/>
    <w:rsid w:val="00763845"/>
    <w:rsid w:val="0076699D"/>
    <w:rsid w:val="007800A6"/>
    <w:rsid w:val="00784A80"/>
    <w:rsid w:val="00784E2C"/>
    <w:rsid w:val="007B6B80"/>
    <w:rsid w:val="007D6E98"/>
    <w:rsid w:val="007E17BC"/>
    <w:rsid w:val="007F391F"/>
    <w:rsid w:val="007F42B2"/>
    <w:rsid w:val="007F657A"/>
    <w:rsid w:val="007F6F0D"/>
    <w:rsid w:val="007F7B7F"/>
    <w:rsid w:val="008217F3"/>
    <w:rsid w:val="00824307"/>
    <w:rsid w:val="0084649A"/>
    <w:rsid w:val="008642FA"/>
    <w:rsid w:val="008679D3"/>
    <w:rsid w:val="00870AB3"/>
    <w:rsid w:val="00894B20"/>
    <w:rsid w:val="00896B79"/>
    <w:rsid w:val="008E1850"/>
    <w:rsid w:val="008E675A"/>
    <w:rsid w:val="008E6F5C"/>
    <w:rsid w:val="008F0C09"/>
    <w:rsid w:val="00902F6A"/>
    <w:rsid w:val="00904CF7"/>
    <w:rsid w:val="009201EA"/>
    <w:rsid w:val="00921FC0"/>
    <w:rsid w:val="009317A2"/>
    <w:rsid w:val="00944082"/>
    <w:rsid w:val="009474BD"/>
    <w:rsid w:val="00962427"/>
    <w:rsid w:val="00965938"/>
    <w:rsid w:val="009B0C8A"/>
    <w:rsid w:val="009B20F1"/>
    <w:rsid w:val="009D1722"/>
    <w:rsid w:val="009D68B0"/>
    <w:rsid w:val="009D6AA0"/>
    <w:rsid w:val="009E16AB"/>
    <w:rsid w:val="009E7EDC"/>
    <w:rsid w:val="00A05AF3"/>
    <w:rsid w:val="00A11CE8"/>
    <w:rsid w:val="00A127C0"/>
    <w:rsid w:val="00A16916"/>
    <w:rsid w:val="00A25DC5"/>
    <w:rsid w:val="00A41605"/>
    <w:rsid w:val="00A52B09"/>
    <w:rsid w:val="00A64D5E"/>
    <w:rsid w:val="00A67AA8"/>
    <w:rsid w:val="00A73F24"/>
    <w:rsid w:val="00A77686"/>
    <w:rsid w:val="00AA5AE1"/>
    <w:rsid w:val="00AB1E2C"/>
    <w:rsid w:val="00AB747B"/>
    <w:rsid w:val="00AC2DD3"/>
    <w:rsid w:val="00AE1AA3"/>
    <w:rsid w:val="00AE44CF"/>
    <w:rsid w:val="00AE6D88"/>
    <w:rsid w:val="00AF0A14"/>
    <w:rsid w:val="00AF4C47"/>
    <w:rsid w:val="00AF7D64"/>
    <w:rsid w:val="00B03480"/>
    <w:rsid w:val="00B04544"/>
    <w:rsid w:val="00B10055"/>
    <w:rsid w:val="00B11FB6"/>
    <w:rsid w:val="00B1362C"/>
    <w:rsid w:val="00B15460"/>
    <w:rsid w:val="00B17939"/>
    <w:rsid w:val="00B20D55"/>
    <w:rsid w:val="00B3254B"/>
    <w:rsid w:val="00B40068"/>
    <w:rsid w:val="00B4602E"/>
    <w:rsid w:val="00B5315C"/>
    <w:rsid w:val="00B60BC6"/>
    <w:rsid w:val="00B63B47"/>
    <w:rsid w:val="00B64A5B"/>
    <w:rsid w:val="00B65235"/>
    <w:rsid w:val="00B906D7"/>
    <w:rsid w:val="00B9595B"/>
    <w:rsid w:val="00BA66DA"/>
    <w:rsid w:val="00BC7DE4"/>
    <w:rsid w:val="00BD1527"/>
    <w:rsid w:val="00BD6FAC"/>
    <w:rsid w:val="00BE2623"/>
    <w:rsid w:val="00BE3200"/>
    <w:rsid w:val="00BE5BF7"/>
    <w:rsid w:val="00BF51D9"/>
    <w:rsid w:val="00C0203B"/>
    <w:rsid w:val="00C05546"/>
    <w:rsid w:val="00C20F6A"/>
    <w:rsid w:val="00C231F9"/>
    <w:rsid w:val="00C27799"/>
    <w:rsid w:val="00C31CF2"/>
    <w:rsid w:val="00C579FC"/>
    <w:rsid w:val="00C76E09"/>
    <w:rsid w:val="00C7791D"/>
    <w:rsid w:val="00C90F35"/>
    <w:rsid w:val="00C917D1"/>
    <w:rsid w:val="00C95E2F"/>
    <w:rsid w:val="00C973FB"/>
    <w:rsid w:val="00CA78FF"/>
    <w:rsid w:val="00CE3B59"/>
    <w:rsid w:val="00CF0F98"/>
    <w:rsid w:val="00D0681D"/>
    <w:rsid w:val="00D136AA"/>
    <w:rsid w:val="00D21929"/>
    <w:rsid w:val="00D248D8"/>
    <w:rsid w:val="00D43348"/>
    <w:rsid w:val="00D47D86"/>
    <w:rsid w:val="00D56023"/>
    <w:rsid w:val="00D56955"/>
    <w:rsid w:val="00D6394B"/>
    <w:rsid w:val="00D64735"/>
    <w:rsid w:val="00D64845"/>
    <w:rsid w:val="00D8109F"/>
    <w:rsid w:val="00DC60FD"/>
    <w:rsid w:val="00DD2A72"/>
    <w:rsid w:val="00DF1D89"/>
    <w:rsid w:val="00E06EA4"/>
    <w:rsid w:val="00E07FFE"/>
    <w:rsid w:val="00E1653B"/>
    <w:rsid w:val="00E16E85"/>
    <w:rsid w:val="00E26708"/>
    <w:rsid w:val="00E87833"/>
    <w:rsid w:val="00EA0F69"/>
    <w:rsid w:val="00EC19ED"/>
    <w:rsid w:val="00EC4BA3"/>
    <w:rsid w:val="00ED5FD0"/>
    <w:rsid w:val="00EF3BB5"/>
    <w:rsid w:val="00F105E0"/>
    <w:rsid w:val="00F109C1"/>
    <w:rsid w:val="00F13B3C"/>
    <w:rsid w:val="00F15015"/>
    <w:rsid w:val="00F33F1D"/>
    <w:rsid w:val="00F3743E"/>
    <w:rsid w:val="00F473D6"/>
    <w:rsid w:val="00F529BF"/>
    <w:rsid w:val="00F54BD1"/>
    <w:rsid w:val="00F54FBE"/>
    <w:rsid w:val="00F7210E"/>
    <w:rsid w:val="00F77EC6"/>
    <w:rsid w:val="00F84D2C"/>
    <w:rsid w:val="00F900CC"/>
    <w:rsid w:val="00F926CD"/>
    <w:rsid w:val="00F92D60"/>
    <w:rsid w:val="00FA068D"/>
    <w:rsid w:val="00FA7FAE"/>
    <w:rsid w:val="00FB5566"/>
    <w:rsid w:val="00FE28EB"/>
    <w:rsid w:val="00FF3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3227"/>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74983761">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20099855">
      <w:bodyDiv w:val="1"/>
      <w:marLeft w:val="0"/>
      <w:marRight w:val="0"/>
      <w:marTop w:val="0"/>
      <w:marBottom w:val="0"/>
      <w:divBdr>
        <w:top w:val="none" w:sz="0" w:space="0" w:color="auto"/>
        <w:left w:val="none" w:sz="0" w:space="0" w:color="auto"/>
        <w:bottom w:val="none" w:sz="0" w:space="0" w:color="auto"/>
        <w:right w:val="none" w:sz="0" w:space="0" w:color="auto"/>
      </w:divBdr>
    </w:div>
    <w:div w:id="243033093">
      <w:bodyDiv w:val="1"/>
      <w:marLeft w:val="0"/>
      <w:marRight w:val="0"/>
      <w:marTop w:val="0"/>
      <w:marBottom w:val="0"/>
      <w:divBdr>
        <w:top w:val="none" w:sz="0" w:space="0" w:color="auto"/>
        <w:left w:val="none" w:sz="0" w:space="0" w:color="auto"/>
        <w:bottom w:val="none" w:sz="0" w:space="0" w:color="auto"/>
        <w:right w:val="none" w:sz="0" w:space="0" w:color="auto"/>
      </w:divBdr>
    </w:div>
    <w:div w:id="259414545">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76857584">
      <w:bodyDiv w:val="1"/>
      <w:marLeft w:val="0"/>
      <w:marRight w:val="0"/>
      <w:marTop w:val="0"/>
      <w:marBottom w:val="0"/>
      <w:divBdr>
        <w:top w:val="none" w:sz="0" w:space="0" w:color="auto"/>
        <w:left w:val="none" w:sz="0" w:space="0" w:color="auto"/>
        <w:bottom w:val="none" w:sz="0" w:space="0" w:color="auto"/>
        <w:right w:val="none" w:sz="0" w:space="0" w:color="auto"/>
      </w:divBdr>
      <w:divsChild>
        <w:div w:id="687173470">
          <w:marLeft w:val="0"/>
          <w:marRight w:val="0"/>
          <w:marTop w:val="0"/>
          <w:marBottom w:val="0"/>
          <w:divBdr>
            <w:top w:val="none" w:sz="0" w:space="0" w:color="auto"/>
            <w:left w:val="none" w:sz="0" w:space="0" w:color="auto"/>
            <w:bottom w:val="none" w:sz="0" w:space="0" w:color="auto"/>
            <w:right w:val="none" w:sz="0" w:space="0" w:color="auto"/>
          </w:divBdr>
          <w:divsChild>
            <w:div w:id="1784575926">
              <w:marLeft w:val="0"/>
              <w:marRight w:val="0"/>
              <w:marTop w:val="0"/>
              <w:marBottom w:val="0"/>
              <w:divBdr>
                <w:top w:val="none" w:sz="0" w:space="0" w:color="auto"/>
                <w:left w:val="none" w:sz="0" w:space="0" w:color="auto"/>
                <w:bottom w:val="none" w:sz="0" w:space="0" w:color="auto"/>
                <w:right w:val="none" w:sz="0" w:space="0" w:color="auto"/>
              </w:divBdr>
              <w:divsChild>
                <w:div w:id="1359894817">
                  <w:marLeft w:val="0"/>
                  <w:marRight w:val="0"/>
                  <w:marTop w:val="0"/>
                  <w:marBottom w:val="0"/>
                  <w:divBdr>
                    <w:top w:val="none" w:sz="0" w:space="0" w:color="auto"/>
                    <w:left w:val="none" w:sz="0" w:space="0" w:color="auto"/>
                    <w:bottom w:val="none" w:sz="0" w:space="0" w:color="auto"/>
                    <w:right w:val="none" w:sz="0" w:space="0" w:color="auto"/>
                  </w:divBdr>
                  <w:divsChild>
                    <w:div w:id="17034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3059">
          <w:marLeft w:val="0"/>
          <w:marRight w:val="0"/>
          <w:marTop w:val="0"/>
          <w:marBottom w:val="0"/>
          <w:divBdr>
            <w:top w:val="none" w:sz="0" w:space="0" w:color="auto"/>
            <w:left w:val="none" w:sz="0" w:space="0" w:color="auto"/>
            <w:bottom w:val="none" w:sz="0" w:space="0" w:color="auto"/>
            <w:right w:val="none" w:sz="0" w:space="0" w:color="auto"/>
          </w:divBdr>
          <w:divsChild>
            <w:div w:id="980574923">
              <w:marLeft w:val="0"/>
              <w:marRight w:val="0"/>
              <w:marTop w:val="0"/>
              <w:marBottom w:val="0"/>
              <w:divBdr>
                <w:top w:val="none" w:sz="0" w:space="0" w:color="auto"/>
                <w:left w:val="none" w:sz="0" w:space="0" w:color="auto"/>
                <w:bottom w:val="none" w:sz="0" w:space="0" w:color="auto"/>
                <w:right w:val="none" w:sz="0" w:space="0" w:color="auto"/>
              </w:divBdr>
              <w:divsChild>
                <w:div w:id="1014069248">
                  <w:marLeft w:val="0"/>
                  <w:marRight w:val="0"/>
                  <w:marTop w:val="0"/>
                  <w:marBottom w:val="0"/>
                  <w:divBdr>
                    <w:top w:val="none" w:sz="0" w:space="0" w:color="auto"/>
                    <w:left w:val="none" w:sz="0" w:space="0" w:color="auto"/>
                    <w:bottom w:val="none" w:sz="0" w:space="0" w:color="auto"/>
                    <w:right w:val="none" w:sz="0" w:space="0" w:color="auto"/>
                  </w:divBdr>
                  <w:divsChild>
                    <w:div w:id="1478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17488231">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508450609">
      <w:bodyDiv w:val="1"/>
      <w:marLeft w:val="0"/>
      <w:marRight w:val="0"/>
      <w:marTop w:val="0"/>
      <w:marBottom w:val="0"/>
      <w:divBdr>
        <w:top w:val="none" w:sz="0" w:space="0" w:color="auto"/>
        <w:left w:val="none" w:sz="0" w:space="0" w:color="auto"/>
        <w:bottom w:val="none" w:sz="0" w:space="0" w:color="auto"/>
        <w:right w:val="none" w:sz="0" w:space="0" w:color="auto"/>
      </w:divBdr>
    </w:div>
    <w:div w:id="521473756">
      <w:bodyDiv w:val="1"/>
      <w:marLeft w:val="0"/>
      <w:marRight w:val="0"/>
      <w:marTop w:val="0"/>
      <w:marBottom w:val="0"/>
      <w:divBdr>
        <w:top w:val="none" w:sz="0" w:space="0" w:color="auto"/>
        <w:left w:val="none" w:sz="0" w:space="0" w:color="auto"/>
        <w:bottom w:val="none" w:sz="0" w:space="0" w:color="auto"/>
        <w:right w:val="none" w:sz="0" w:space="0" w:color="auto"/>
      </w:divBdr>
    </w:div>
    <w:div w:id="524100189">
      <w:bodyDiv w:val="1"/>
      <w:marLeft w:val="0"/>
      <w:marRight w:val="0"/>
      <w:marTop w:val="0"/>
      <w:marBottom w:val="0"/>
      <w:divBdr>
        <w:top w:val="none" w:sz="0" w:space="0" w:color="auto"/>
        <w:left w:val="none" w:sz="0" w:space="0" w:color="auto"/>
        <w:bottom w:val="none" w:sz="0" w:space="0" w:color="auto"/>
        <w:right w:val="none" w:sz="0" w:space="0" w:color="auto"/>
      </w:divBdr>
      <w:divsChild>
        <w:div w:id="1131485747">
          <w:marLeft w:val="0"/>
          <w:marRight w:val="0"/>
          <w:marTop w:val="0"/>
          <w:marBottom w:val="0"/>
          <w:divBdr>
            <w:top w:val="none" w:sz="0" w:space="0" w:color="auto"/>
            <w:left w:val="none" w:sz="0" w:space="0" w:color="auto"/>
            <w:bottom w:val="none" w:sz="0" w:space="0" w:color="auto"/>
            <w:right w:val="none" w:sz="0" w:space="0" w:color="auto"/>
          </w:divBdr>
          <w:divsChild>
            <w:div w:id="72245924">
              <w:marLeft w:val="0"/>
              <w:marRight w:val="0"/>
              <w:marTop w:val="0"/>
              <w:marBottom w:val="0"/>
              <w:divBdr>
                <w:top w:val="none" w:sz="0" w:space="0" w:color="auto"/>
                <w:left w:val="none" w:sz="0" w:space="0" w:color="auto"/>
                <w:bottom w:val="none" w:sz="0" w:space="0" w:color="auto"/>
                <w:right w:val="none" w:sz="0" w:space="0" w:color="auto"/>
              </w:divBdr>
              <w:divsChild>
                <w:div w:id="907348369">
                  <w:marLeft w:val="0"/>
                  <w:marRight w:val="0"/>
                  <w:marTop w:val="0"/>
                  <w:marBottom w:val="0"/>
                  <w:divBdr>
                    <w:top w:val="none" w:sz="0" w:space="0" w:color="auto"/>
                    <w:left w:val="none" w:sz="0" w:space="0" w:color="auto"/>
                    <w:bottom w:val="none" w:sz="0" w:space="0" w:color="auto"/>
                    <w:right w:val="none" w:sz="0" w:space="0" w:color="auto"/>
                  </w:divBdr>
                  <w:divsChild>
                    <w:div w:id="7276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5634">
          <w:marLeft w:val="0"/>
          <w:marRight w:val="0"/>
          <w:marTop w:val="0"/>
          <w:marBottom w:val="0"/>
          <w:divBdr>
            <w:top w:val="none" w:sz="0" w:space="0" w:color="auto"/>
            <w:left w:val="none" w:sz="0" w:space="0" w:color="auto"/>
            <w:bottom w:val="none" w:sz="0" w:space="0" w:color="auto"/>
            <w:right w:val="none" w:sz="0" w:space="0" w:color="auto"/>
          </w:divBdr>
          <w:divsChild>
            <w:div w:id="1778139195">
              <w:marLeft w:val="0"/>
              <w:marRight w:val="0"/>
              <w:marTop w:val="0"/>
              <w:marBottom w:val="0"/>
              <w:divBdr>
                <w:top w:val="none" w:sz="0" w:space="0" w:color="auto"/>
                <w:left w:val="none" w:sz="0" w:space="0" w:color="auto"/>
                <w:bottom w:val="none" w:sz="0" w:space="0" w:color="auto"/>
                <w:right w:val="none" w:sz="0" w:space="0" w:color="auto"/>
              </w:divBdr>
              <w:divsChild>
                <w:div w:id="428895045">
                  <w:marLeft w:val="0"/>
                  <w:marRight w:val="0"/>
                  <w:marTop w:val="0"/>
                  <w:marBottom w:val="0"/>
                  <w:divBdr>
                    <w:top w:val="none" w:sz="0" w:space="0" w:color="auto"/>
                    <w:left w:val="none" w:sz="0" w:space="0" w:color="auto"/>
                    <w:bottom w:val="none" w:sz="0" w:space="0" w:color="auto"/>
                    <w:right w:val="none" w:sz="0" w:space="0" w:color="auto"/>
                  </w:divBdr>
                  <w:divsChild>
                    <w:div w:id="5362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791560784">
      <w:bodyDiv w:val="1"/>
      <w:marLeft w:val="0"/>
      <w:marRight w:val="0"/>
      <w:marTop w:val="0"/>
      <w:marBottom w:val="0"/>
      <w:divBdr>
        <w:top w:val="none" w:sz="0" w:space="0" w:color="auto"/>
        <w:left w:val="none" w:sz="0" w:space="0" w:color="auto"/>
        <w:bottom w:val="none" w:sz="0" w:space="0" w:color="auto"/>
        <w:right w:val="none" w:sz="0" w:space="0" w:color="auto"/>
      </w:divBdr>
      <w:divsChild>
        <w:div w:id="495151922">
          <w:marLeft w:val="0"/>
          <w:marRight w:val="0"/>
          <w:marTop w:val="0"/>
          <w:marBottom w:val="0"/>
          <w:divBdr>
            <w:top w:val="none" w:sz="0" w:space="0" w:color="auto"/>
            <w:left w:val="none" w:sz="0" w:space="0" w:color="auto"/>
            <w:bottom w:val="none" w:sz="0" w:space="0" w:color="auto"/>
            <w:right w:val="none" w:sz="0" w:space="0" w:color="auto"/>
          </w:divBdr>
          <w:divsChild>
            <w:div w:id="1346784419">
              <w:marLeft w:val="0"/>
              <w:marRight w:val="0"/>
              <w:marTop w:val="0"/>
              <w:marBottom w:val="0"/>
              <w:divBdr>
                <w:top w:val="none" w:sz="0" w:space="0" w:color="auto"/>
                <w:left w:val="none" w:sz="0" w:space="0" w:color="auto"/>
                <w:bottom w:val="none" w:sz="0" w:space="0" w:color="auto"/>
                <w:right w:val="none" w:sz="0" w:space="0" w:color="auto"/>
              </w:divBdr>
              <w:divsChild>
                <w:div w:id="325937765">
                  <w:marLeft w:val="0"/>
                  <w:marRight w:val="0"/>
                  <w:marTop w:val="0"/>
                  <w:marBottom w:val="0"/>
                  <w:divBdr>
                    <w:top w:val="none" w:sz="0" w:space="0" w:color="auto"/>
                    <w:left w:val="none" w:sz="0" w:space="0" w:color="auto"/>
                    <w:bottom w:val="none" w:sz="0" w:space="0" w:color="auto"/>
                    <w:right w:val="none" w:sz="0" w:space="0" w:color="auto"/>
                  </w:divBdr>
                  <w:divsChild>
                    <w:div w:id="18540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133">
          <w:marLeft w:val="0"/>
          <w:marRight w:val="0"/>
          <w:marTop w:val="0"/>
          <w:marBottom w:val="0"/>
          <w:divBdr>
            <w:top w:val="none" w:sz="0" w:space="0" w:color="auto"/>
            <w:left w:val="none" w:sz="0" w:space="0" w:color="auto"/>
            <w:bottom w:val="none" w:sz="0" w:space="0" w:color="auto"/>
            <w:right w:val="none" w:sz="0" w:space="0" w:color="auto"/>
          </w:divBdr>
          <w:divsChild>
            <w:div w:id="1303074349">
              <w:marLeft w:val="0"/>
              <w:marRight w:val="0"/>
              <w:marTop w:val="0"/>
              <w:marBottom w:val="0"/>
              <w:divBdr>
                <w:top w:val="none" w:sz="0" w:space="0" w:color="auto"/>
                <w:left w:val="none" w:sz="0" w:space="0" w:color="auto"/>
                <w:bottom w:val="none" w:sz="0" w:space="0" w:color="auto"/>
                <w:right w:val="none" w:sz="0" w:space="0" w:color="auto"/>
              </w:divBdr>
              <w:divsChild>
                <w:div w:id="1198355356">
                  <w:marLeft w:val="0"/>
                  <w:marRight w:val="0"/>
                  <w:marTop w:val="0"/>
                  <w:marBottom w:val="0"/>
                  <w:divBdr>
                    <w:top w:val="none" w:sz="0" w:space="0" w:color="auto"/>
                    <w:left w:val="none" w:sz="0" w:space="0" w:color="auto"/>
                    <w:bottom w:val="none" w:sz="0" w:space="0" w:color="auto"/>
                    <w:right w:val="none" w:sz="0" w:space="0" w:color="auto"/>
                  </w:divBdr>
                  <w:divsChild>
                    <w:div w:id="21256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899949644">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198854561">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291015206">
      <w:bodyDiv w:val="1"/>
      <w:marLeft w:val="0"/>
      <w:marRight w:val="0"/>
      <w:marTop w:val="0"/>
      <w:marBottom w:val="0"/>
      <w:divBdr>
        <w:top w:val="none" w:sz="0" w:space="0" w:color="auto"/>
        <w:left w:val="none" w:sz="0" w:space="0" w:color="auto"/>
        <w:bottom w:val="none" w:sz="0" w:space="0" w:color="auto"/>
        <w:right w:val="none" w:sz="0" w:space="0" w:color="auto"/>
      </w:divBdr>
    </w:div>
    <w:div w:id="1335500198">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27188841">
      <w:bodyDiv w:val="1"/>
      <w:marLeft w:val="0"/>
      <w:marRight w:val="0"/>
      <w:marTop w:val="0"/>
      <w:marBottom w:val="0"/>
      <w:divBdr>
        <w:top w:val="none" w:sz="0" w:space="0" w:color="auto"/>
        <w:left w:val="none" w:sz="0" w:space="0" w:color="auto"/>
        <w:bottom w:val="none" w:sz="0" w:space="0" w:color="auto"/>
        <w:right w:val="none" w:sz="0" w:space="0" w:color="auto"/>
      </w:divBdr>
      <w:divsChild>
        <w:div w:id="330262381">
          <w:marLeft w:val="0"/>
          <w:marRight w:val="0"/>
          <w:marTop w:val="0"/>
          <w:marBottom w:val="0"/>
          <w:divBdr>
            <w:top w:val="none" w:sz="0" w:space="0" w:color="auto"/>
            <w:left w:val="none" w:sz="0" w:space="0" w:color="auto"/>
            <w:bottom w:val="none" w:sz="0" w:space="0" w:color="auto"/>
            <w:right w:val="none" w:sz="0" w:space="0" w:color="auto"/>
          </w:divBdr>
          <w:divsChild>
            <w:div w:id="313490992">
              <w:marLeft w:val="0"/>
              <w:marRight w:val="0"/>
              <w:marTop w:val="0"/>
              <w:marBottom w:val="0"/>
              <w:divBdr>
                <w:top w:val="none" w:sz="0" w:space="0" w:color="auto"/>
                <w:left w:val="none" w:sz="0" w:space="0" w:color="auto"/>
                <w:bottom w:val="none" w:sz="0" w:space="0" w:color="auto"/>
                <w:right w:val="none" w:sz="0" w:space="0" w:color="auto"/>
              </w:divBdr>
              <w:divsChild>
                <w:div w:id="398867777">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4356">
          <w:marLeft w:val="0"/>
          <w:marRight w:val="0"/>
          <w:marTop w:val="0"/>
          <w:marBottom w:val="0"/>
          <w:divBdr>
            <w:top w:val="none" w:sz="0" w:space="0" w:color="auto"/>
            <w:left w:val="none" w:sz="0" w:space="0" w:color="auto"/>
            <w:bottom w:val="none" w:sz="0" w:space="0" w:color="auto"/>
            <w:right w:val="none" w:sz="0" w:space="0" w:color="auto"/>
          </w:divBdr>
          <w:divsChild>
            <w:div w:id="1997951031">
              <w:marLeft w:val="0"/>
              <w:marRight w:val="0"/>
              <w:marTop w:val="0"/>
              <w:marBottom w:val="0"/>
              <w:divBdr>
                <w:top w:val="none" w:sz="0" w:space="0" w:color="auto"/>
                <w:left w:val="none" w:sz="0" w:space="0" w:color="auto"/>
                <w:bottom w:val="none" w:sz="0" w:space="0" w:color="auto"/>
                <w:right w:val="none" w:sz="0" w:space="0" w:color="auto"/>
              </w:divBdr>
              <w:divsChild>
                <w:div w:id="1091314707">
                  <w:marLeft w:val="0"/>
                  <w:marRight w:val="0"/>
                  <w:marTop w:val="0"/>
                  <w:marBottom w:val="0"/>
                  <w:divBdr>
                    <w:top w:val="none" w:sz="0" w:space="0" w:color="auto"/>
                    <w:left w:val="none" w:sz="0" w:space="0" w:color="auto"/>
                    <w:bottom w:val="none" w:sz="0" w:space="0" w:color="auto"/>
                    <w:right w:val="none" w:sz="0" w:space="0" w:color="auto"/>
                  </w:divBdr>
                  <w:divsChild>
                    <w:div w:id="16907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60238588">
      <w:bodyDiv w:val="1"/>
      <w:marLeft w:val="0"/>
      <w:marRight w:val="0"/>
      <w:marTop w:val="0"/>
      <w:marBottom w:val="0"/>
      <w:divBdr>
        <w:top w:val="none" w:sz="0" w:space="0" w:color="auto"/>
        <w:left w:val="none" w:sz="0" w:space="0" w:color="auto"/>
        <w:bottom w:val="none" w:sz="0" w:space="0" w:color="auto"/>
        <w:right w:val="none" w:sz="0" w:space="0" w:color="auto"/>
      </w:divBdr>
      <w:divsChild>
        <w:div w:id="1941714000">
          <w:marLeft w:val="446"/>
          <w:marRight w:val="0"/>
          <w:marTop w:val="0"/>
          <w:marBottom w:val="160"/>
          <w:divBdr>
            <w:top w:val="none" w:sz="0" w:space="0" w:color="auto"/>
            <w:left w:val="none" w:sz="0" w:space="0" w:color="auto"/>
            <w:bottom w:val="none" w:sz="0" w:space="0" w:color="auto"/>
            <w:right w:val="none" w:sz="0" w:space="0" w:color="auto"/>
          </w:divBdr>
        </w:div>
        <w:div w:id="375008305">
          <w:marLeft w:val="446"/>
          <w:marRight w:val="0"/>
          <w:marTop w:val="0"/>
          <w:marBottom w:val="160"/>
          <w:divBdr>
            <w:top w:val="none" w:sz="0" w:space="0" w:color="auto"/>
            <w:left w:val="none" w:sz="0" w:space="0" w:color="auto"/>
            <w:bottom w:val="none" w:sz="0" w:space="0" w:color="auto"/>
            <w:right w:val="none" w:sz="0" w:space="0" w:color="auto"/>
          </w:divBdr>
        </w:div>
        <w:div w:id="1252591472">
          <w:marLeft w:val="446"/>
          <w:marRight w:val="0"/>
          <w:marTop w:val="0"/>
          <w:marBottom w:val="160"/>
          <w:divBdr>
            <w:top w:val="none" w:sz="0" w:space="0" w:color="auto"/>
            <w:left w:val="none" w:sz="0" w:space="0" w:color="auto"/>
            <w:bottom w:val="none" w:sz="0" w:space="0" w:color="auto"/>
            <w:right w:val="none" w:sz="0" w:space="0" w:color="auto"/>
          </w:divBdr>
        </w:div>
        <w:div w:id="680663808">
          <w:marLeft w:val="446"/>
          <w:marRight w:val="0"/>
          <w:marTop w:val="0"/>
          <w:marBottom w:val="160"/>
          <w:divBdr>
            <w:top w:val="none" w:sz="0" w:space="0" w:color="auto"/>
            <w:left w:val="none" w:sz="0" w:space="0" w:color="auto"/>
            <w:bottom w:val="none" w:sz="0" w:space="0" w:color="auto"/>
            <w:right w:val="none" w:sz="0" w:space="0" w:color="auto"/>
          </w:divBdr>
        </w:div>
      </w:divsChild>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593709104">
      <w:bodyDiv w:val="1"/>
      <w:marLeft w:val="0"/>
      <w:marRight w:val="0"/>
      <w:marTop w:val="0"/>
      <w:marBottom w:val="0"/>
      <w:divBdr>
        <w:top w:val="none" w:sz="0" w:space="0" w:color="auto"/>
        <w:left w:val="none" w:sz="0" w:space="0" w:color="auto"/>
        <w:bottom w:val="none" w:sz="0" w:space="0" w:color="auto"/>
        <w:right w:val="none" w:sz="0" w:space="0" w:color="auto"/>
      </w:divBdr>
    </w:div>
    <w:div w:id="1614173070">
      <w:bodyDiv w:val="1"/>
      <w:marLeft w:val="0"/>
      <w:marRight w:val="0"/>
      <w:marTop w:val="0"/>
      <w:marBottom w:val="0"/>
      <w:divBdr>
        <w:top w:val="none" w:sz="0" w:space="0" w:color="auto"/>
        <w:left w:val="none" w:sz="0" w:space="0" w:color="auto"/>
        <w:bottom w:val="none" w:sz="0" w:space="0" w:color="auto"/>
        <w:right w:val="none" w:sz="0" w:space="0" w:color="auto"/>
      </w:divBdr>
      <w:divsChild>
        <w:div w:id="1750735628">
          <w:marLeft w:val="446"/>
          <w:marRight w:val="0"/>
          <w:marTop w:val="0"/>
          <w:marBottom w:val="160"/>
          <w:divBdr>
            <w:top w:val="none" w:sz="0" w:space="0" w:color="auto"/>
            <w:left w:val="none" w:sz="0" w:space="0" w:color="auto"/>
            <w:bottom w:val="none" w:sz="0" w:space="0" w:color="auto"/>
            <w:right w:val="none" w:sz="0" w:space="0" w:color="auto"/>
          </w:divBdr>
        </w:div>
        <w:div w:id="1029599674">
          <w:marLeft w:val="446"/>
          <w:marRight w:val="0"/>
          <w:marTop w:val="0"/>
          <w:marBottom w:val="160"/>
          <w:divBdr>
            <w:top w:val="none" w:sz="0" w:space="0" w:color="auto"/>
            <w:left w:val="none" w:sz="0" w:space="0" w:color="auto"/>
            <w:bottom w:val="none" w:sz="0" w:space="0" w:color="auto"/>
            <w:right w:val="none" w:sz="0" w:space="0" w:color="auto"/>
          </w:divBdr>
        </w:div>
        <w:div w:id="167062990">
          <w:marLeft w:val="446"/>
          <w:marRight w:val="0"/>
          <w:marTop w:val="0"/>
          <w:marBottom w:val="160"/>
          <w:divBdr>
            <w:top w:val="none" w:sz="0" w:space="0" w:color="auto"/>
            <w:left w:val="none" w:sz="0" w:space="0" w:color="auto"/>
            <w:bottom w:val="none" w:sz="0" w:space="0" w:color="auto"/>
            <w:right w:val="none" w:sz="0" w:space="0" w:color="auto"/>
          </w:divBdr>
        </w:div>
      </w:divsChild>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30740008">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173787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26028755">
      <w:bodyDiv w:val="1"/>
      <w:marLeft w:val="0"/>
      <w:marRight w:val="0"/>
      <w:marTop w:val="0"/>
      <w:marBottom w:val="0"/>
      <w:divBdr>
        <w:top w:val="none" w:sz="0" w:space="0" w:color="auto"/>
        <w:left w:val="none" w:sz="0" w:space="0" w:color="auto"/>
        <w:bottom w:val="none" w:sz="0" w:space="0" w:color="auto"/>
        <w:right w:val="none" w:sz="0" w:space="0" w:color="auto"/>
      </w:divBdr>
      <w:divsChild>
        <w:div w:id="1152717446">
          <w:marLeft w:val="0"/>
          <w:marRight w:val="0"/>
          <w:marTop w:val="0"/>
          <w:marBottom w:val="0"/>
          <w:divBdr>
            <w:top w:val="none" w:sz="0" w:space="0" w:color="auto"/>
            <w:left w:val="none" w:sz="0" w:space="0" w:color="auto"/>
            <w:bottom w:val="none" w:sz="0" w:space="0" w:color="auto"/>
            <w:right w:val="none" w:sz="0" w:space="0" w:color="auto"/>
          </w:divBdr>
          <w:divsChild>
            <w:div w:id="668290369">
              <w:marLeft w:val="0"/>
              <w:marRight w:val="0"/>
              <w:marTop w:val="0"/>
              <w:marBottom w:val="0"/>
              <w:divBdr>
                <w:top w:val="none" w:sz="0" w:space="0" w:color="auto"/>
                <w:left w:val="none" w:sz="0" w:space="0" w:color="auto"/>
                <w:bottom w:val="none" w:sz="0" w:space="0" w:color="auto"/>
                <w:right w:val="none" w:sz="0" w:space="0" w:color="auto"/>
              </w:divBdr>
              <w:divsChild>
                <w:div w:id="431828956">
                  <w:marLeft w:val="0"/>
                  <w:marRight w:val="0"/>
                  <w:marTop w:val="0"/>
                  <w:marBottom w:val="0"/>
                  <w:divBdr>
                    <w:top w:val="none" w:sz="0" w:space="0" w:color="auto"/>
                    <w:left w:val="none" w:sz="0" w:space="0" w:color="auto"/>
                    <w:bottom w:val="none" w:sz="0" w:space="0" w:color="auto"/>
                    <w:right w:val="none" w:sz="0" w:space="0" w:color="auto"/>
                  </w:divBdr>
                  <w:divsChild>
                    <w:div w:id="17423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5121">
          <w:marLeft w:val="0"/>
          <w:marRight w:val="0"/>
          <w:marTop w:val="0"/>
          <w:marBottom w:val="0"/>
          <w:divBdr>
            <w:top w:val="none" w:sz="0" w:space="0" w:color="auto"/>
            <w:left w:val="none" w:sz="0" w:space="0" w:color="auto"/>
            <w:bottom w:val="none" w:sz="0" w:space="0" w:color="auto"/>
            <w:right w:val="none" w:sz="0" w:space="0" w:color="auto"/>
          </w:divBdr>
          <w:divsChild>
            <w:div w:id="1792170686">
              <w:marLeft w:val="0"/>
              <w:marRight w:val="0"/>
              <w:marTop w:val="0"/>
              <w:marBottom w:val="0"/>
              <w:divBdr>
                <w:top w:val="none" w:sz="0" w:space="0" w:color="auto"/>
                <w:left w:val="none" w:sz="0" w:space="0" w:color="auto"/>
                <w:bottom w:val="none" w:sz="0" w:space="0" w:color="auto"/>
                <w:right w:val="none" w:sz="0" w:space="0" w:color="auto"/>
              </w:divBdr>
              <w:divsChild>
                <w:div w:id="1730811204">
                  <w:marLeft w:val="0"/>
                  <w:marRight w:val="0"/>
                  <w:marTop w:val="0"/>
                  <w:marBottom w:val="0"/>
                  <w:divBdr>
                    <w:top w:val="none" w:sz="0" w:space="0" w:color="auto"/>
                    <w:left w:val="none" w:sz="0" w:space="0" w:color="auto"/>
                    <w:bottom w:val="none" w:sz="0" w:space="0" w:color="auto"/>
                    <w:right w:val="none" w:sz="0" w:space="0" w:color="auto"/>
                  </w:divBdr>
                  <w:divsChild>
                    <w:div w:id="8123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774857289">
      <w:bodyDiv w:val="1"/>
      <w:marLeft w:val="0"/>
      <w:marRight w:val="0"/>
      <w:marTop w:val="0"/>
      <w:marBottom w:val="0"/>
      <w:divBdr>
        <w:top w:val="none" w:sz="0" w:space="0" w:color="auto"/>
        <w:left w:val="none" w:sz="0" w:space="0" w:color="auto"/>
        <w:bottom w:val="none" w:sz="0" w:space="0" w:color="auto"/>
        <w:right w:val="none" w:sz="0" w:space="0" w:color="auto"/>
      </w:divBdr>
      <w:divsChild>
        <w:div w:id="1492797570">
          <w:marLeft w:val="446"/>
          <w:marRight w:val="0"/>
          <w:marTop w:val="0"/>
          <w:marBottom w:val="160"/>
          <w:divBdr>
            <w:top w:val="none" w:sz="0" w:space="0" w:color="auto"/>
            <w:left w:val="none" w:sz="0" w:space="0" w:color="auto"/>
            <w:bottom w:val="none" w:sz="0" w:space="0" w:color="auto"/>
            <w:right w:val="none" w:sz="0" w:space="0" w:color="auto"/>
          </w:divBdr>
        </w:div>
        <w:div w:id="1542665045">
          <w:marLeft w:val="446"/>
          <w:marRight w:val="0"/>
          <w:marTop w:val="0"/>
          <w:marBottom w:val="160"/>
          <w:divBdr>
            <w:top w:val="none" w:sz="0" w:space="0" w:color="auto"/>
            <w:left w:val="none" w:sz="0" w:space="0" w:color="auto"/>
            <w:bottom w:val="none" w:sz="0" w:space="0" w:color="auto"/>
            <w:right w:val="none" w:sz="0" w:space="0" w:color="auto"/>
          </w:divBdr>
        </w:div>
        <w:div w:id="54743195">
          <w:marLeft w:val="446"/>
          <w:marRight w:val="0"/>
          <w:marTop w:val="0"/>
          <w:marBottom w:val="160"/>
          <w:divBdr>
            <w:top w:val="none" w:sz="0" w:space="0" w:color="auto"/>
            <w:left w:val="none" w:sz="0" w:space="0" w:color="auto"/>
            <w:bottom w:val="none" w:sz="0" w:space="0" w:color="auto"/>
            <w:right w:val="none" w:sz="0" w:space="0" w:color="auto"/>
          </w:divBdr>
        </w:div>
      </w:divsChild>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2560-9C53-438A-8C69-276316DF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13</Pages>
  <Words>4428</Words>
  <Characters>25244</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User</cp:lastModifiedBy>
  <cp:revision>144</cp:revision>
  <dcterms:created xsi:type="dcterms:W3CDTF">2026-01-21T07:09:00Z</dcterms:created>
  <dcterms:modified xsi:type="dcterms:W3CDTF">2026-01-30T11:53:00Z</dcterms:modified>
</cp:coreProperties>
</file>