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8E" w:rsidRDefault="00A6578E" w:rsidP="00902068">
      <w:pPr>
        <w:shd w:val="clear" w:color="auto" w:fill="FFFFFF"/>
        <w:spacing w:after="0" w:line="45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1"/>
          <w:sz w:val="24"/>
          <w:szCs w:val="24"/>
          <w:lang w:eastAsia="tr-TR"/>
        </w:rPr>
      </w:pPr>
      <w:r w:rsidRPr="00B31010">
        <w:rPr>
          <w:rFonts w:ascii="Times New Roman" w:eastAsia="Times New Roman" w:hAnsi="Times New Roman" w:cs="Times New Roman"/>
          <w:b/>
          <w:color w:val="000000" w:themeColor="text1"/>
          <w:spacing w:val="-11"/>
          <w:sz w:val="24"/>
          <w:szCs w:val="24"/>
          <w:lang w:eastAsia="tr-TR"/>
        </w:rPr>
        <w:t>Sürekli İşçi Alımına ilişkin Kura Çekimi Sonuç Listesi ve Sözlü Sınava Girecek Adaylardan İstenilen Belgeler</w:t>
      </w:r>
    </w:p>
    <w:p w:rsidR="00B31010" w:rsidRPr="00B31010" w:rsidRDefault="00B31010" w:rsidP="00B31010">
      <w:pPr>
        <w:shd w:val="clear" w:color="auto" w:fill="FFFFFF"/>
        <w:tabs>
          <w:tab w:val="left" w:pos="6835"/>
        </w:tabs>
        <w:spacing w:after="54" w:line="451" w:lineRule="atLeast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1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 w:rsidR="001E20FA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>Duyuru Başlangıç Tarihi:  20.03.2023</w:t>
      </w:r>
    </w:p>
    <w:p w:rsidR="00B31010" w:rsidRPr="00B31010" w:rsidRDefault="00B31010" w:rsidP="00B31010">
      <w:pPr>
        <w:shd w:val="clear" w:color="auto" w:fill="FFFFFF"/>
        <w:tabs>
          <w:tab w:val="left" w:pos="6835"/>
        </w:tabs>
        <w:spacing w:after="54" w:line="451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1"/>
          <w:sz w:val="24"/>
          <w:szCs w:val="24"/>
          <w:lang w:eastAsia="tr-TR"/>
        </w:rPr>
      </w:pPr>
    </w:p>
    <w:p w:rsidR="00A6578E" w:rsidRPr="00A6578E" w:rsidRDefault="00A6578E" w:rsidP="00A6578E">
      <w:pPr>
        <w:shd w:val="clear" w:color="auto" w:fill="FFFFFF"/>
        <w:spacing w:after="115" w:line="25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Üniversitemiz ile Çalışm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 ve İş Kurumu web sayfasında 08.03.2023-12.03.2023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ilan edilen, 657 sayılı Kanun’un 4’üncü maddesi (D) bendi kapsamında Üniversitemize alına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cak sürekli işçilere ilişkin, 17.03.2023 tarihinde saat 10.00’da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Şehit Ömer </w:t>
      </w:r>
      <w:proofErr w:type="spellStart"/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Halisdemir</w:t>
      </w:r>
      <w:proofErr w:type="spellEnd"/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Kongre ve Kültür Merkezi’nde, Noter huzurunda yapılan kura çekimi ile asıl v</w:t>
      </w:r>
      <w:r w:rsidR="006A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yedek adaylar belirlenmiştir. </w:t>
      </w:r>
      <w:proofErr w:type="gramEnd"/>
      <w:r w:rsidR="006A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İşe </w:t>
      </w:r>
      <w:r w:rsidR="006A3887"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yerleştirileceklerin belirlenmesi için Üniversitemizce, </w:t>
      </w:r>
      <w:r w:rsidR="006A38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28.03.2023 Salı</w:t>
      </w:r>
      <w:r w:rsidR="006A3887"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günü saat 10.00’da Şehit Ömer </w:t>
      </w:r>
      <w:proofErr w:type="spellStart"/>
      <w:r w:rsidR="006A3887"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Halisdemir</w:t>
      </w:r>
      <w:proofErr w:type="spellEnd"/>
      <w:r w:rsidR="006A3887"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Kongre ve K</w:t>
      </w:r>
      <w:r w:rsidR="006A38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ültür Merkezinde </w:t>
      </w:r>
      <w:r w:rsidR="006A3887"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sözlü sınav yapılacak</w:t>
      </w:r>
      <w:r w:rsidR="006A3887"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6A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olup 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sınava asıl adaylar katılacaktır. Asıl adaylardan zamanında başvuru yapmayan veya durumunun uymaması nedeniyle (evrak eksikliği, vb.) sınava giremeyeceklerin yerine sırayla yedek adayların başvurusu alınacaktır.</w:t>
      </w:r>
    </w:p>
    <w:p w:rsidR="00A6578E" w:rsidRPr="00A6578E" w:rsidRDefault="00A6578E" w:rsidP="00A6578E">
      <w:pPr>
        <w:shd w:val="clear" w:color="auto" w:fill="FFFFFF"/>
        <w:spacing w:after="115" w:line="25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Sözlü Sınava Girecek Adaylardan İstenen Belgele</w:t>
      </w:r>
      <w:bookmarkStart w:id="0" w:name="_GoBack"/>
      <w:bookmarkEnd w:id="0"/>
      <w:r w:rsidRPr="00A65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r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 Dilekçesi. </w:t>
      </w:r>
      <w:hyperlink r:id="rId5" w:history="1">
        <w:r w:rsidRPr="00A657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(İndirmek için tıklayın</w:t>
        </w:r>
      </w:hyperlink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Nüfus Cüzdanı aslı ile birlikte 1 adet fotokopisi.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 1 ay içerisinde alınmış Adli Sicil Belgesi (e-devlet sistemi üzerinden de alınabilir)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Son 1 ay içerisinde alınmış </w:t>
      </w:r>
      <w:proofErr w:type="gramStart"/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İkametgah</w:t>
      </w:r>
      <w:proofErr w:type="gramEnd"/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Belgesi (e-devlet sistemi üzerinden de alınabilir)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Diploma veya Geçici Mezuniyet Belgesinin aslı ile birlikte fotokopisi.</w:t>
      </w:r>
    </w:p>
    <w:p w:rsidR="00A6578E" w:rsidRPr="00A6578E" w:rsidRDefault="00A6578E" w:rsidP="00A65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Erkek adaylar için son 1 ay içerisinde alınmış Askerlik Durum Belgesi (e-devlet sistemi üzerinden de alınabilir)</w:t>
      </w:r>
    </w:p>
    <w:p w:rsidR="00A6578E" w:rsidRPr="00A6578E" w:rsidRDefault="00A6578E" w:rsidP="00A6578E">
      <w:pPr>
        <w:shd w:val="clear" w:color="auto" w:fill="FFFFFF"/>
        <w:spacing w:after="115" w:line="25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Asıl adaylar, yukarıda istenilen belgelerle birlikte en ge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 23 Mart 2023 Perşembe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günü 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mesai bitimine kadar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Üniversitemiz İdari ve Mali İşler Daire Başkanlığına şah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sen başvuracaklardır,  bu tarihten 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sonra yapılan başvurular işleme alınmayacaktır.</w:t>
      </w:r>
    </w:p>
    <w:p w:rsidR="00A6578E" w:rsidRPr="00A6578E" w:rsidRDefault="00A6578E" w:rsidP="00A6578E">
      <w:pPr>
        <w:shd w:val="clear" w:color="auto" w:fill="FFFFFF"/>
        <w:spacing w:after="115" w:line="25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Yedek adaylardan çağırılanlar ise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evraklarıyla birlikte en geç 24 Mart 2023 Cuma 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günü </w:t>
      </w:r>
      <w:r w:rsidR="001E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mesai saati bitimine </w:t>
      </w: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kadar Üniversitemiz İdari ve Mali İşler Daire Başkanlığına şahsen başvuracaklardır.</w:t>
      </w:r>
    </w:p>
    <w:p w:rsidR="00A6578E" w:rsidRPr="00A6578E" w:rsidRDefault="00A6578E" w:rsidP="00A6578E">
      <w:pPr>
        <w:shd w:val="clear" w:color="auto" w:fill="FFFFFF"/>
        <w:spacing w:after="115" w:line="25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Aday listelerini görmek için </w:t>
      </w:r>
      <w:hyperlink r:id="rId6" w:history="1">
        <w:r w:rsidRPr="00A657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tıklayınız</w:t>
        </w:r>
      </w:hyperlink>
      <w:r w:rsidRPr="00A65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B31010" w:rsidRDefault="00B310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AED" w:rsidRPr="00B31010" w:rsidRDefault="00B31010" w:rsidP="00B310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</w:t>
      </w:r>
    </w:p>
    <w:sectPr w:rsidR="00CF3AED" w:rsidRPr="00B31010" w:rsidSect="00CF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60DF"/>
    <w:multiLevelType w:val="multilevel"/>
    <w:tmpl w:val="4EF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B4B76"/>
    <w:multiLevelType w:val="multilevel"/>
    <w:tmpl w:val="77B0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8E"/>
    <w:rsid w:val="000D3211"/>
    <w:rsid w:val="001E20FA"/>
    <w:rsid w:val="006A3887"/>
    <w:rsid w:val="006B700C"/>
    <w:rsid w:val="00815AFD"/>
    <w:rsid w:val="00902068"/>
    <w:rsid w:val="00977ED0"/>
    <w:rsid w:val="00A6578E"/>
    <w:rsid w:val="00B31010"/>
    <w:rsid w:val="00B64F6E"/>
    <w:rsid w:val="00B913B7"/>
    <w:rsid w:val="00CE6CF2"/>
    <w:rsid w:val="00CF3AED"/>
    <w:rsid w:val="00FB6750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4CDF"/>
  <w15:docId w15:val="{AF21420F-E01A-4D44-8E3C-2BEADAB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ED"/>
  </w:style>
  <w:style w:type="paragraph" w:styleId="Balk2">
    <w:name w:val="heading 2"/>
    <w:basedOn w:val="Normal"/>
    <w:link w:val="Balk2Char"/>
    <w:uiPriority w:val="9"/>
    <w:qFormat/>
    <w:rsid w:val="00A65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6578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65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578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82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ohu.edu.tr/uniweb/media/portallar/imid/duyurular/25503/hb0tejj1.pdf" TargetMode="External"/><Relationship Id="rId5" Type="http://schemas.openxmlformats.org/officeDocument/2006/relationships/hyperlink" Target="http://static.ohu.edu.tr/uniweb/media/portallar/imid/duyurular/25503/d4fnnns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 PRO13</cp:lastModifiedBy>
  <cp:revision>5</cp:revision>
  <cp:lastPrinted>2020-03-31T08:30:00Z</cp:lastPrinted>
  <dcterms:created xsi:type="dcterms:W3CDTF">2023-03-20T06:36:00Z</dcterms:created>
  <dcterms:modified xsi:type="dcterms:W3CDTF">2023-03-20T08:27:00Z</dcterms:modified>
</cp:coreProperties>
</file>