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D866AF" w:rsidRDefault="00D866AF" w:rsidP="00D866AF">
      <w:pPr>
        <w:spacing w:before="1"/>
        <w:ind w:left="1149" w:right="1489"/>
        <w:jc w:val="center"/>
        <w:rPr>
          <w:b/>
          <w:color w:val="0D0D0D"/>
          <w:sz w:val="32"/>
        </w:rPr>
      </w:pPr>
      <w:r>
        <w:rPr>
          <w:b/>
          <w:color w:val="0D0D0D"/>
          <w:sz w:val="32"/>
        </w:rPr>
        <w:t>İKTİSADİ VE İDARİ BİLİMLER FAKÜLTESİ</w:t>
      </w:r>
    </w:p>
    <w:p w:rsidR="00D866AF" w:rsidRDefault="00D866AF" w:rsidP="00D866AF">
      <w:pPr>
        <w:spacing w:before="1"/>
        <w:ind w:left="1149" w:right="1489"/>
        <w:jc w:val="center"/>
        <w:rPr>
          <w:b/>
          <w:sz w:val="32"/>
        </w:rPr>
      </w:pPr>
      <w:r>
        <w:rPr>
          <w:b/>
          <w:color w:val="0D0D0D"/>
          <w:sz w:val="32"/>
        </w:rPr>
        <w:t>KAMU YÖNETİMİ BÖLÜMÜ LİSANS PROGRAMI</w:t>
      </w:r>
    </w:p>
    <w:p w:rsidR="001E62B5" w:rsidRPr="005F024A" w:rsidRDefault="00D866AF"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7A3119"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D866AF" w:rsidRDefault="00D866AF" w:rsidP="00D866AF">
      <w:pPr>
        <w:ind w:left="1211" w:right="1489"/>
        <w:jc w:val="center"/>
        <w:rPr>
          <w:b/>
          <w:sz w:val="32"/>
        </w:rPr>
      </w:pPr>
      <w:r>
        <w:rPr>
          <w:b/>
          <w:color w:val="0D0D0D"/>
          <w:sz w:val="32"/>
        </w:rPr>
        <w:t>Şubat 202</w:t>
      </w:r>
      <w:r w:rsidR="007A3119">
        <w:rPr>
          <w:b/>
          <w:color w:val="0D0D0D"/>
          <w:sz w:val="32"/>
        </w:rPr>
        <w:t>4</w:t>
      </w:r>
    </w:p>
    <w:p w:rsidR="001E62B5" w:rsidRPr="005F024A" w:rsidRDefault="00D866AF" w:rsidP="001E62B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p>
    <w:p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rsidR="001E62B5"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rsidR="00D866AF" w:rsidRPr="007A24A8" w:rsidRDefault="00D866AF" w:rsidP="00D866AF">
      <w:pPr>
        <w:pStyle w:val="GvdeMetni"/>
        <w:spacing w:before="7"/>
        <w:rPr>
          <w:bCs/>
          <w:sz w:val="24"/>
          <w:szCs w:val="24"/>
        </w:rPr>
      </w:pPr>
      <w:r w:rsidRPr="007A24A8">
        <w:rPr>
          <w:bCs/>
          <w:sz w:val="24"/>
          <w:szCs w:val="24"/>
        </w:rPr>
        <w:t xml:space="preserve">Prof. Dr. </w:t>
      </w:r>
      <w:r>
        <w:rPr>
          <w:bCs/>
          <w:sz w:val="24"/>
          <w:szCs w:val="24"/>
        </w:rPr>
        <w:t xml:space="preserve">Hasan USLU </w:t>
      </w:r>
      <w:r w:rsidRPr="007A24A8">
        <w:rPr>
          <w:bCs/>
          <w:sz w:val="24"/>
          <w:szCs w:val="24"/>
        </w:rPr>
        <w:t xml:space="preserve">(Rektör) </w:t>
      </w:r>
    </w:p>
    <w:p w:rsidR="00D866AF" w:rsidRPr="007A24A8" w:rsidRDefault="00D866AF" w:rsidP="00D866AF">
      <w:pPr>
        <w:pStyle w:val="GvdeMetni"/>
        <w:spacing w:before="7"/>
        <w:rPr>
          <w:bCs/>
          <w:sz w:val="24"/>
          <w:szCs w:val="24"/>
        </w:rPr>
      </w:pPr>
      <w:r w:rsidRPr="007A24A8">
        <w:rPr>
          <w:bCs/>
          <w:sz w:val="24"/>
          <w:szCs w:val="24"/>
        </w:rPr>
        <w:t xml:space="preserve">Niğde Ömer </w:t>
      </w:r>
      <w:proofErr w:type="spellStart"/>
      <w:r w:rsidRPr="007A24A8">
        <w:rPr>
          <w:bCs/>
          <w:sz w:val="24"/>
          <w:szCs w:val="24"/>
        </w:rPr>
        <w:t>Halisdemir</w:t>
      </w:r>
      <w:proofErr w:type="spellEnd"/>
      <w:r w:rsidRPr="007A24A8">
        <w:rPr>
          <w:bCs/>
          <w:sz w:val="24"/>
          <w:szCs w:val="24"/>
        </w:rPr>
        <w:t xml:space="preserve"> Üniversitesi Rektörlüğü Merkez Yerleşke Bor Yolu Üzeri, 51240, Niğde </w:t>
      </w:r>
    </w:p>
    <w:p w:rsidR="00D866AF" w:rsidRPr="007A24A8" w:rsidRDefault="00D866AF" w:rsidP="00D866AF">
      <w:pPr>
        <w:pStyle w:val="GvdeMetni"/>
        <w:spacing w:before="7"/>
        <w:rPr>
          <w:bCs/>
          <w:sz w:val="24"/>
          <w:szCs w:val="24"/>
        </w:rPr>
      </w:pPr>
      <w:r w:rsidRPr="007A24A8">
        <w:rPr>
          <w:bCs/>
          <w:sz w:val="24"/>
          <w:szCs w:val="24"/>
        </w:rPr>
        <w:t>E-posta: ozelkalem@ohu.edu.tr</w:t>
      </w:r>
    </w:p>
    <w:p w:rsidR="00D866AF" w:rsidRPr="007A24A8" w:rsidRDefault="00D866AF" w:rsidP="00D866AF">
      <w:pPr>
        <w:pStyle w:val="GvdeMetni"/>
        <w:spacing w:before="7"/>
        <w:rPr>
          <w:bCs/>
          <w:sz w:val="24"/>
          <w:szCs w:val="24"/>
        </w:rPr>
      </w:pPr>
      <w:r w:rsidRPr="007A24A8">
        <w:rPr>
          <w:bCs/>
          <w:sz w:val="24"/>
          <w:szCs w:val="24"/>
        </w:rPr>
        <w:t>Özel Kalem Tel: 0 (388) 225 26 0</w:t>
      </w:r>
      <w:r>
        <w:rPr>
          <w:bCs/>
          <w:sz w:val="24"/>
          <w:szCs w:val="24"/>
        </w:rPr>
        <w:t>2-04</w:t>
      </w:r>
    </w:p>
    <w:p w:rsidR="00D866AF" w:rsidRPr="005F024A" w:rsidRDefault="00D866AF" w:rsidP="001E62B5">
      <w:pPr>
        <w:spacing w:before="160"/>
        <w:ind w:left="119" w:hanging="119"/>
        <w:rPr>
          <w:rFonts w:ascii="Times New Roman" w:eastAsia="Times New Roman" w:hAnsi="Times New Roman"/>
          <w:b/>
          <w:sz w:val="24"/>
          <w:szCs w:val="24"/>
        </w:rPr>
      </w:pPr>
    </w:p>
    <w:p w:rsidR="001E62B5" w:rsidRPr="005F024A" w:rsidRDefault="001E62B5" w:rsidP="001E62B5">
      <w:pPr>
        <w:ind w:left="118" w:hanging="118"/>
        <w:rPr>
          <w:rFonts w:ascii="Times New Roman" w:eastAsia="Times New Roman" w:hAnsi="Times New Roman"/>
          <w:b/>
          <w:sz w:val="24"/>
          <w:szCs w:val="24"/>
        </w:rPr>
      </w:pPr>
    </w:p>
    <w:p w:rsidR="001E62B5"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rsidR="00D866AF" w:rsidRPr="00F50495" w:rsidRDefault="00D866AF" w:rsidP="00D866AF">
      <w:pPr>
        <w:ind w:firstLine="587"/>
        <w:jc w:val="both"/>
        <w:rPr>
          <w:bCs/>
          <w:i/>
          <w:iCs/>
          <w:sz w:val="24"/>
        </w:rPr>
      </w:pPr>
      <w:r w:rsidRPr="00F50495">
        <w:rPr>
          <w:bCs/>
          <w:i/>
          <w:iCs/>
          <w:sz w:val="24"/>
        </w:rPr>
        <w:t xml:space="preserve">Kamu yönetimi bölümü, 1988-1992 döneminde Selçuk Üniversitesi’ne bağlı olarak çalıştıktan sonra 11.06.1992’den itibaren Niğde Üniversitesi’ne bağlanan İktisadi ve İdari Bilimler Fakültesi bünyesinde açılmış, öğrenci kabulüne 2004 yılında başlayarak ilk mezunlarını 2008 yılında vermiştir. Bölümde 1 Profesör, 2 doçent, 6 doktor öğretim üyesi ve 3 araştırma görevlisi bulunmaktadır.   </w:t>
      </w:r>
    </w:p>
    <w:p w:rsidR="00D866AF" w:rsidRPr="005F024A" w:rsidRDefault="00D866AF" w:rsidP="001E62B5">
      <w:pPr>
        <w:ind w:left="118" w:hanging="118"/>
        <w:rPr>
          <w:rFonts w:ascii="Times New Roman" w:eastAsia="Times New Roman" w:hAnsi="Times New Roman"/>
          <w:b/>
          <w:sz w:val="24"/>
          <w:szCs w:val="24"/>
        </w:rPr>
      </w:pPr>
    </w:p>
    <w:p w:rsidR="001E62B5" w:rsidRPr="005F024A" w:rsidRDefault="001E62B5" w:rsidP="001E62B5">
      <w:pPr>
        <w:ind w:left="118" w:hanging="118"/>
        <w:jc w:val="both"/>
        <w:rPr>
          <w:rFonts w:ascii="Times New Roman" w:eastAsia="Times New Roman" w:hAnsi="Times New Roman"/>
          <w:b/>
          <w:sz w:val="24"/>
          <w:szCs w:val="24"/>
        </w:rPr>
      </w:pPr>
    </w:p>
    <w:p w:rsidR="001E62B5"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p w:rsidR="008B2DE8" w:rsidRPr="005F024A" w:rsidRDefault="008B2DE8" w:rsidP="001E62B5">
      <w:pPr>
        <w:ind w:left="118" w:hanging="118"/>
        <w:jc w:val="center"/>
        <w:rPr>
          <w:rFonts w:ascii="Times New Roman" w:eastAsia="Times New Roman" w:hAnsi="Times New Roman"/>
          <w:b/>
          <w:sz w:val="24"/>
          <w:szCs w:val="24"/>
        </w:rPr>
      </w:pPr>
    </w:p>
    <w:tbl>
      <w:tblPr>
        <w:tblStyle w:val="TableNormal"/>
        <w:tblW w:w="0" w:type="auto"/>
        <w:tblInd w:w="4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72"/>
        <w:gridCol w:w="2626"/>
        <w:gridCol w:w="2055"/>
        <w:gridCol w:w="1831"/>
      </w:tblGrid>
      <w:tr w:rsidR="00E3413B" w:rsidTr="007A3119">
        <w:trPr>
          <w:trHeight w:val="459"/>
        </w:trPr>
        <w:tc>
          <w:tcPr>
            <w:tcW w:w="2472" w:type="dxa"/>
            <w:tcBorders>
              <w:bottom w:val="single" w:sz="4" w:space="0" w:color="000000"/>
              <w:right w:val="single" w:sz="4" w:space="0" w:color="000000"/>
            </w:tcBorders>
          </w:tcPr>
          <w:p w:rsidR="00E3413B" w:rsidRDefault="00E3413B" w:rsidP="007A3119">
            <w:pPr>
              <w:pStyle w:val="TableParagraph"/>
              <w:spacing w:before="115"/>
              <w:ind w:left="588"/>
              <w:rPr>
                <w:b/>
                <w:sz w:val="20"/>
              </w:rPr>
            </w:pPr>
            <w:proofErr w:type="spellStart"/>
            <w:r>
              <w:rPr>
                <w:b/>
                <w:sz w:val="20"/>
              </w:rPr>
              <w:t>Programın</w:t>
            </w:r>
            <w:proofErr w:type="spellEnd"/>
            <w:r>
              <w:rPr>
                <w:b/>
                <w:sz w:val="20"/>
              </w:rPr>
              <w:t xml:space="preserve"> </w:t>
            </w:r>
            <w:proofErr w:type="spellStart"/>
            <w:r>
              <w:rPr>
                <w:b/>
                <w:sz w:val="20"/>
              </w:rPr>
              <w:t>Adı</w:t>
            </w:r>
            <w:proofErr w:type="spellEnd"/>
          </w:p>
        </w:tc>
        <w:tc>
          <w:tcPr>
            <w:tcW w:w="2626" w:type="dxa"/>
            <w:tcBorders>
              <w:left w:val="single" w:sz="4" w:space="0" w:color="000000"/>
              <w:bottom w:val="single" w:sz="4" w:space="0" w:color="000000"/>
              <w:right w:val="single" w:sz="4" w:space="0" w:color="000000"/>
            </w:tcBorders>
          </w:tcPr>
          <w:p w:rsidR="00E3413B" w:rsidRDefault="00E3413B" w:rsidP="007A3119">
            <w:pPr>
              <w:pStyle w:val="TableParagraph"/>
              <w:ind w:left="669"/>
              <w:rPr>
                <w:b/>
                <w:sz w:val="20"/>
              </w:rPr>
            </w:pPr>
            <w:proofErr w:type="spellStart"/>
            <w:r>
              <w:rPr>
                <w:b/>
                <w:sz w:val="20"/>
              </w:rPr>
              <w:t>Türü</w:t>
            </w:r>
            <w:proofErr w:type="spellEnd"/>
            <w:r>
              <w:rPr>
                <w:b/>
                <w:sz w:val="20"/>
              </w:rPr>
              <w:t xml:space="preserve"> (Normal /</w:t>
            </w:r>
          </w:p>
          <w:p w:rsidR="00E3413B" w:rsidRDefault="00E3413B" w:rsidP="007A3119">
            <w:pPr>
              <w:pStyle w:val="TableParagraph"/>
              <w:spacing w:line="210" w:lineRule="exact"/>
              <w:ind w:left="141"/>
              <w:rPr>
                <w:b/>
                <w:sz w:val="20"/>
              </w:rPr>
            </w:pPr>
            <w:r>
              <w:rPr>
                <w:b/>
                <w:sz w:val="20"/>
              </w:rPr>
              <w:t xml:space="preserve">II. </w:t>
            </w:r>
            <w:proofErr w:type="spellStart"/>
            <w:r>
              <w:rPr>
                <w:b/>
                <w:sz w:val="20"/>
              </w:rPr>
              <w:t>Öğretim</w:t>
            </w:r>
            <w:proofErr w:type="spellEnd"/>
            <w:r>
              <w:rPr>
                <w:b/>
                <w:sz w:val="20"/>
              </w:rPr>
              <w:t xml:space="preserve">; </w:t>
            </w:r>
            <w:proofErr w:type="spellStart"/>
            <w:r>
              <w:rPr>
                <w:b/>
                <w:sz w:val="20"/>
              </w:rPr>
              <w:t>Eğitim</w:t>
            </w:r>
            <w:proofErr w:type="spellEnd"/>
            <w:r>
              <w:rPr>
                <w:b/>
                <w:sz w:val="20"/>
              </w:rPr>
              <w:t xml:space="preserve"> Dili vs.)</w:t>
            </w:r>
          </w:p>
        </w:tc>
        <w:tc>
          <w:tcPr>
            <w:tcW w:w="2055" w:type="dxa"/>
            <w:tcBorders>
              <w:left w:val="single" w:sz="4" w:space="0" w:color="000000"/>
              <w:bottom w:val="single" w:sz="4" w:space="0" w:color="000000"/>
              <w:right w:val="single" w:sz="4" w:space="0" w:color="000000"/>
            </w:tcBorders>
          </w:tcPr>
          <w:p w:rsidR="00E3413B" w:rsidRDefault="00E3413B" w:rsidP="007A3119">
            <w:pPr>
              <w:pStyle w:val="TableParagraph"/>
              <w:spacing w:before="115"/>
              <w:ind w:left="286"/>
              <w:rPr>
                <w:b/>
                <w:sz w:val="20"/>
              </w:rPr>
            </w:pPr>
            <w:proofErr w:type="spellStart"/>
            <w:r>
              <w:rPr>
                <w:b/>
                <w:sz w:val="20"/>
              </w:rPr>
              <w:t>Programın</w:t>
            </w:r>
            <w:proofErr w:type="spellEnd"/>
            <w:r>
              <w:rPr>
                <w:b/>
                <w:sz w:val="20"/>
              </w:rPr>
              <w:t xml:space="preserve"> </w:t>
            </w:r>
            <w:proofErr w:type="spellStart"/>
            <w:r>
              <w:rPr>
                <w:b/>
                <w:sz w:val="20"/>
              </w:rPr>
              <w:t>Süresi</w:t>
            </w:r>
            <w:proofErr w:type="spellEnd"/>
          </w:p>
        </w:tc>
        <w:tc>
          <w:tcPr>
            <w:tcW w:w="1831" w:type="dxa"/>
            <w:tcBorders>
              <w:left w:val="single" w:sz="4" w:space="0" w:color="000000"/>
              <w:bottom w:val="single" w:sz="4" w:space="0" w:color="000000"/>
            </w:tcBorders>
          </w:tcPr>
          <w:p w:rsidR="00E3413B" w:rsidRDefault="00E3413B" w:rsidP="007A3119">
            <w:pPr>
              <w:pStyle w:val="TableParagraph"/>
              <w:spacing w:line="230" w:lineRule="atLeast"/>
              <w:ind w:left="682" w:right="187" w:hanging="414"/>
              <w:rPr>
                <w:b/>
                <w:sz w:val="20"/>
              </w:rPr>
            </w:pPr>
            <w:proofErr w:type="spellStart"/>
            <w:r>
              <w:rPr>
                <w:b/>
                <w:sz w:val="20"/>
              </w:rPr>
              <w:t>Kayıtlı</w:t>
            </w:r>
            <w:proofErr w:type="spellEnd"/>
            <w:r>
              <w:rPr>
                <w:b/>
                <w:sz w:val="20"/>
              </w:rPr>
              <w:t xml:space="preserve"> </w:t>
            </w:r>
            <w:proofErr w:type="spellStart"/>
            <w:r>
              <w:rPr>
                <w:b/>
                <w:sz w:val="20"/>
              </w:rPr>
              <w:t>Öğrenci</w:t>
            </w:r>
            <w:proofErr w:type="spellEnd"/>
            <w:r>
              <w:rPr>
                <w:b/>
                <w:sz w:val="20"/>
              </w:rPr>
              <w:t xml:space="preserve"> </w:t>
            </w:r>
            <w:proofErr w:type="spellStart"/>
            <w:r>
              <w:rPr>
                <w:b/>
                <w:sz w:val="20"/>
              </w:rPr>
              <w:t>Sayısı</w:t>
            </w:r>
            <w:proofErr w:type="spellEnd"/>
          </w:p>
        </w:tc>
      </w:tr>
      <w:tr w:rsidR="00E3413B" w:rsidTr="007A3119">
        <w:trPr>
          <w:trHeight w:val="229"/>
        </w:trPr>
        <w:tc>
          <w:tcPr>
            <w:tcW w:w="2472" w:type="dxa"/>
            <w:tcBorders>
              <w:top w:val="single" w:sz="4" w:space="0" w:color="000000"/>
              <w:bottom w:val="single" w:sz="4" w:space="0" w:color="000000"/>
              <w:right w:val="single" w:sz="4" w:space="0" w:color="000000"/>
            </w:tcBorders>
          </w:tcPr>
          <w:p w:rsidR="00E3413B" w:rsidRDefault="00E3413B" w:rsidP="007A3119">
            <w:pPr>
              <w:pStyle w:val="TableParagraph"/>
              <w:rPr>
                <w:sz w:val="16"/>
              </w:rPr>
            </w:pPr>
            <w:proofErr w:type="spellStart"/>
            <w:r>
              <w:rPr>
                <w:sz w:val="16"/>
              </w:rPr>
              <w:t>Kamu</w:t>
            </w:r>
            <w:proofErr w:type="spellEnd"/>
            <w:r>
              <w:rPr>
                <w:sz w:val="16"/>
              </w:rPr>
              <w:t xml:space="preserve"> </w:t>
            </w:r>
            <w:proofErr w:type="spellStart"/>
            <w:r>
              <w:rPr>
                <w:sz w:val="16"/>
              </w:rPr>
              <w:t>Yönetimi</w:t>
            </w:r>
            <w:proofErr w:type="spellEnd"/>
            <w:r>
              <w:rPr>
                <w:sz w:val="16"/>
              </w:rPr>
              <w:t xml:space="preserve"> </w:t>
            </w:r>
          </w:p>
        </w:tc>
        <w:tc>
          <w:tcPr>
            <w:tcW w:w="2626" w:type="dxa"/>
            <w:tcBorders>
              <w:top w:val="single" w:sz="4" w:space="0" w:color="000000"/>
              <w:left w:val="single" w:sz="4" w:space="0" w:color="000000"/>
              <w:bottom w:val="single" w:sz="4" w:space="0" w:color="000000"/>
              <w:right w:val="single" w:sz="4" w:space="0" w:color="000000"/>
            </w:tcBorders>
            <w:vAlign w:val="center"/>
          </w:tcPr>
          <w:p w:rsidR="00E3413B" w:rsidRDefault="00E3413B" w:rsidP="007A3119">
            <w:pPr>
              <w:pStyle w:val="TableParagraph"/>
              <w:jc w:val="center"/>
              <w:rPr>
                <w:sz w:val="16"/>
              </w:rPr>
            </w:pPr>
            <w:r>
              <w:rPr>
                <w:sz w:val="16"/>
              </w:rPr>
              <w:t xml:space="preserve">Normal </w:t>
            </w:r>
            <w:proofErr w:type="spellStart"/>
            <w:r>
              <w:rPr>
                <w:sz w:val="16"/>
              </w:rPr>
              <w:t>Öğretim</w:t>
            </w:r>
            <w:proofErr w:type="spellEnd"/>
            <w:r>
              <w:rPr>
                <w:sz w:val="16"/>
              </w:rPr>
              <w:t xml:space="preserve"> - </w:t>
            </w:r>
            <w:proofErr w:type="spellStart"/>
            <w:r>
              <w:rPr>
                <w:sz w:val="16"/>
              </w:rPr>
              <w:t>Türkçe</w:t>
            </w:r>
            <w:proofErr w:type="spellEnd"/>
          </w:p>
        </w:tc>
        <w:tc>
          <w:tcPr>
            <w:tcW w:w="2055" w:type="dxa"/>
            <w:tcBorders>
              <w:top w:val="single" w:sz="4" w:space="0" w:color="000000"/>
              <w:left w:val="single" w:sz="4" w:space="0" w:color="000000"/>
              <w:bottom w:val="single" w:sz="4" w:space="0" w:color="000000"/>
              <w:right w:val="single" w:sz="4" w:space="0" w:color="000000"/>
            </w:tcBorders>
            <w:vAlign w:val="center"/>
          </w:tcPr>
          <w:p w:rsidR="00E3413B" w:rsidRDefault="00E3413B" w:rsidP="007A3119">
            <w:pPr>
              <w:pStyle w:val="TableParagraph"/>
              <w:jc w:val="center"/>
              <w:rPr>
                <w:sz w:val="16"/>
              </w:rPr>
            </w:pPr>
            <w:r>
              <w:rPr>
                <w:sz w:val="16"/>
              </w:rPr>
              <w:t xml:space="preserve">4 </w:t>
            </w:r>
            <w:proofErr w:type="spellStart"/>
            <w:r>
              <w:rPr>
                <w:sz w:val="16"/>
              </w:rPr>
              <w:t>yıl</w:t>
            </w:r>
            <w:proofErr w:type="spellEnd"/>
            <w:r>
              <w:rPr>
                <w:sz w:val="16"/>
              </w:rPr>
              <w:t xml:space="preserve"> – 8 </w:t>
            </w:r>
            <w:proofErr w:type="spellStart"/>
            <w:r>
              <w:rPr>
                <w:sz w:val="16"/>
              </w:rPr>
              <w:t>dönem</w:t>
            </w:r>
            <w:proofErr w:type="spellEnd"/>
          </w:p>
        </w:tc>
        <w:tc>
          <w:tcPr>
            <w:tcW w:w="1831" w:type="dxa"/>
            <w:tcBorders>
              <w:top w:val="single" w:sz="4" w:space="0" w:color="000000"/>
              <w:left w:val="single" w:sz="4" w:space="0" w:color="000000"/>
              <w:bottom w:val="single" w:sz="4" w:space="0" w:color="000000"/>
            </w:tcBorders>
            <w:vAlign w:val="center"/>
          </w:tcPr>
          <w:p w:rsidR="00E3413B" w:rsidRDefault="00E3413B" w:rsidP="007A3119">
            <w:pPr>
              <w:pStyle w:val="TableParagraph"/>
              <w:jc w:val="center"/>
              <w:rPr>
                <w:sz w:val="16"/>
              </w:rPr>
            </w:pPr>
            <w:r>
              <w:rPr>
                <w:sz w:val="16"/>
              </w:rPr>
              <w:t>263</w:t>
            </w:r>
          </w:p>
        </w:tc>
      </w:tr>
      <w:tr w:rsidR="00E3413B" w:rsidTr="007A3119">
        <w:trPr>
          <w:trHeight w:val="229"/>
        </w:trPr>
        <w:tc>
          <w:tcPr>
            <w:tcW w:w="2472" w:type="dxa"/>
            <w:tcBorders>
              <w:top w:val="single" w:sz="4" w:space="0" w:color="000000"/>
              <w:bottom w:val="single" w:sz="4" w:space="0" w:color="000000"/>
              <w:right w:val="single" w:sz="4" w:space="0" w:color="000000"/>
            </w:tcBorders>
          </w:tcPr>
          <w:p w:rsidR="00E3413B" w:rsidRDefault="00E3413B" w:rsidP="007A3119">
            <w:pPr>
              <w:pStyle w:val="TableParagraph"/>
              <w:rPr>
                <w:sz w:val="16"/>
              </w:rPr>
            </w:pPr>
            <w:proofErr w:type="spellStart"/>
            <w:r>
              <w:rPr>
                <w:sz w:val="16"/>
              </w:rPr>
              <w:t>Kamu</w:t>
            </w:r>
            <w:proofErr w:type="spellEnd"/>
            <w:r>
              <w:rPr>
                <w:sz w:val="16"/>
              </w:rPr>
              <w:t xml:space="preserve"> </w:t>
            </w:r>
            <w:proofErr w:type="spellStart"/>
            <w:r>
              <w:rPr>
                <w:sz w:val="16"/>
              </w:rPr>
              <w:t>Yönetimi</w:t>
            </w:r>
            <w:proofErr w:type="spellEnd"/>
          </w:p>
        </w:tc>
        <w:tc>
          <w:tcPr>
            <w:tcW w:w="2626" w:type="dxa"/>
            <w:tcBorders>
              <w:top w:val="single" w:sz="4" w:space="0" w:color="000000"/>
              <w:left w:val="single" w:sz="4" w:space="0" w:color="000000"/>
              <w:bottom w:val="single" w:sz="4" w:space="0" w:color="000000"/>
              <w:right w:val="single" w:sz="4" w:space="0" w:color="000000"/>
            </w:tcBorders>
            <w:vAlign w:val="center"/>
          </w:tcPr>
          <w:p w:rsidR="00E3413B" w:rsidRDefault="00E3413B" w:rsidP="007A3119">
            <w:pPr>
              <w:pStyle w:val="TableParagraph"/>
              <w:jc w:val="center"/>
              <w:rPr>
                <w:sz w:val="16"/>
              </w:rPr>
            </w:pPr>
            <w:proofErr w:type="spellStart"/>
            <w:r>
              <w:rPr>
                <w:sz w:val="16"/>
              </w:rPr>
              <w:t>İkinci</w:t>
            </w:r>
            <w:proofErr w:type="spellEnd"/>
            <w:r>
              <w:rPr>
                <w:sz w:val="16"/>
              </w:rPr>
              <w:t xml:space="preserve"> </w:t>
            </w:r>
            <w:proofErr w:type="spellStart"/>
            <w:r>
              <w:rPr>
                <w:sz w:val="16"/>
              </w:rPr>
              <w:t>Öğretim</w:t>
            </w:r>
            <w:proofErr w:type="spellEnd"/>
            <w:r>
              <w:rPr>
                <w:sz w:val="16"/>
              </w:rPr>
              <w:t xml:space="preserve"> - </w:t>
            </w:r>
            <w:proofErr w:type="spellStart"/>
            <w:r>
              <w:rPr>
                <w:sz w:val="16"/>
              </w:rPr>
              <w:t>Türkçe</w:t>
            </w:r>
            <w:proofErr w:type="spellEnd"/>
          </w:p>
        </w:tc>
        <w:tc>
          <w:tcPr>
            <w:tcW w:w="2055" w:type="dxa"/>
            <w:tcBorders>
              <w:top w:val="single" w:sz="4" w:space="0" w:color="000000"/>
              <w:left w:val="single" w:sz="4" w:space="0" w:color="000000"/>
              <w:bottom w:val="single" w:sz="4" w:space="0" w:color="000000"/>
              <w:right w:val="single" w:sz="4" w:space="0" w:color="000000"/>
            </w:tcBorders>
            <w:vAlign w:val="center"/>
          </w:tcPr>
          <w:p w:rsidR="00E3413B" w:rsidRDefault="00E3413B" w:rsidP="007A3119">
            <w:pPr>
              <w:pStyle w:val="TableParagraph"/>
              <w:jc w:val="center"/>
              <w:rPr>
                <w:sz w:val="16"/>
              </w:rPr>
            </w:pPr>
            <w:r>
              <w:rPr>
                <w:sz w:val="16"/>
              </w:rPr>
              <w:t xml:space="preserve">4 </w:t>
            </w:r>
            <w:proofErr w:type="spellStart"/>
            <w:r>
              <w:rPr>
                <w:sz w:val="16"/>
              </w:rPr>
              <w:t>yıl</w:t>
            </w:r>
            <w:proofErr w:type="spellEnd"/>
            <w:r>
              <w:rPr>
                <w:sz w:val="16"/>
              </w:rPr>
              <w:t xml:space="preserve"> – 8 </w:t>
            </w:r>
            <w:proofErr w:type="spellStart"/>
            <w:r>
              <w:rPr>
                <w:sz w:val="16"/>
              </w:rPr>
              <w:t>dönem</w:t>
            </w:r>
            <w:proofErr w:type="spellEnd"/>
          </w:p>
        </w:tc>
        <w:tc>
          <w:tcPr>
            <w:tcW w:w="1831" w:type="dxa"/>
            <w:tcBorders>
              <w:top w:val="single" w:sz="4" w:space="0" w:color="000000"/>
              <w:left w:val="single" w:sz="4" w:space="0" w:color="000000"/>
              <w:bottom w:val="single" w:sz="4" w:space="0" w:color="000000"/>
            </w:tcBorders>
            <w:vAlign w:val="center"/>
          </w:tcPr>
          <w:p w:rsidR="00E3413B" w:rsidRDefault="00E3413B" w:rsidP="007A3119">
            <w:pPr>
              <w:pStyle w:val="TableParagraph"/>
              <w:jc w:val="center"/>
              <w:rPr>
                <w:sz w:val="16"/>
              </w:rPr>
            </w:pPr>
            <w:r>
              <w:rPr>
                <w:sz w:val="16"/>
              </w:rPr>
              <w:t>58</w:t>
            </w:r>
          </w:p>
        </w:tc>
      </w:tr>
      <w:tr w:rsidR="00E3413B" w:rsidTr="007A3119">
        <w:trPr>
          <w:trHeight w:val="229"/>
        </w:trPr>
        <w:tc>
          <w:tcPr>
            <w:tcW w:w="2472" w:type="dxa"/>
            <w:tcBorders>
              <w:top w:val="single" w:sz="4" w:space="0" w:color="000000"/>
              <w:right w:val="single" w:sz="4" w:space="0" w:color="000000"/>
            </w:tcBorders>
          </w:tcPr>
          <w:p w:rsidR="00E3413B" w:rsidRDefault="00E3413B" w:rsidP="007A3119">
            <w:pPr>
              <w:pStyle w:val="TableParagraph"/>
              <w:rPr>
                <w:sz w:val="16"/>
              </w:rPr>
            </w:pPr>
          </w:p>
        </w:tc>
        <w:tc>
          <w:tcPr>
            <w:tcW w:w="2626" w:type="dxa"/>
            <w:tcBorders>
              <w:top w:val="single" w:sz="4" w:space="0" w:color="000000"/>
              <w:left w:val="single" w:sz="4" w:space="0" w:color="000000"/>
              <w:right w:val="single" w:sz="4" w:space="0" w:color="000000"/>
            </w:tcBorders>
            <w:vAlign w:val="center"/>
          </w:tcPr>
          <w:p w:rsidR="00E3413B" w:rsidRDefault="00E3413B" w:rsidP="007A3119">
            <w:pPr>
              <w:pStyle w:val="TableParagraph"/>
              <w:jc w:val="center"/>
              <w:rPr>
                <w:sz w:val="16"/>
              </w:rPr>
            </w:pPr>
          </w:p>
        </w:tc>
        <w:tc>
          <w:tcPr>
            <w:tcW w:w="2055" w:type="dxa"/>
            <w:tcBorders>
              <w:top w:val="single" w:sz="4" w:space="0" w:color="000000"/>
              <w:left w:val="single" w:sz="4" w:space="0" w:color="000000"/>
              <w:right w:val="single" w:sz="4" w:space="0" w:color="000000"/>
            </w:tcBorders>
            <w:vAlign w:val="center"/>
          </w:tcPr>
          <w:p w:rsidR="00E3413B" w:rsidRDefault="00E3413B" w:rsidP="007A3119">
            <w:pPr>
              <w:pStyle w:val="TableParagraph"/>
              <w:jc w:val="center"/>
              <w:rPr>
                <w:sz w:val="16"/>
              </w:rPr>
            </w:pPr>
          </w:p>
        </w:tc>
        <w:tc>
          <w:tcPr>
            <w:tcW w:w="1831" w:type="dxa"/>
            <w:tcBorders>
              <w:top w:val="single" w:sz="4" w:space="0" w:color="000000"/>
              <w:left w:val="single" w:sz="4" w:space="0" w:color="000000"/>
            </w:tcBorders>
            <w:vAlign w:val="center"/>
          </w:tcPr>
          <w:p w:rsidR="00E3413B" w:rsidRDefault="00E3413B" w:rsidP="007A3119">
            <w:pPr>
              <w:pStyle w:val="TableParagraph"/>
              <w:jc w:val="center"/>
              <w:rPr>
                <w:sz w:val="16"/>
              </w:rPr>
            </w:pPr>
          </w:p>
        </w:tc>
      </w:tr>
    </w:tbl>
    <w:p w:rsidR="001E62B5" w:rsidRPr="005F024A" w:rsidRDefault="001E62B5" w:rsidP="001E62B5">
      <w:pPr>
        <w:rPr>
          <w:rFonts w:ascii="Times New Roman" w:hAnsi="Times New Roman"/>
        </w:rPr>
      </w:pPr>
    </w:p>
    <w:p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Yönetişim ve </w:t>
      </w:r>
      <w:proofErr w:type="spellStart"/>
      <w:r w:rsidRPr="005F024A">
        <w:rPr>
          <w:rFonts w:ascii="Times New Roman" w:hAnsi="Times New Roman"/>
        </w:rPr>
        <w:t>organizasyonel</w:t>
      </w:r>
      <w:proofErr w:type="spellEnd"/>
      <w:r w:rsidRPr="005F024A">
        <w:rPr>
          <w:rFonts w:ascii="Times New Roman" w:hAnsi="Times New Roman"/>
        </w:rPr>
        <w:t xml:space="preserve"> yapılanma uygulamalarına ilişkin izleme ve iyileştirme kanıtları</w:t>
      </w:r>
    </w:p>
    <w:p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lastRenderedPageBreak/>
        <w:t xml:space="preserve">Kurumun yöneticilerinin liderlik özelliklerini ve yetkinliklerini ölçmek ve izlemek için kullanılan yöntemler, elde edilen izleme sonuçları ve bağlı iyileştirmeler </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.1.3. Kurumsal dönüşüm kapasitesi</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rsidR="001E62B5" w:rsidRPr="00523711" w:rsidRDefault="001E62B5" w:rsidP="001E62B5">
      <w:pPr>
        <w:widowControl w:val="0"/>
        <w:spacing w:after="0" w:line="360" w:lineRule="auto"/>
        <w:ind w:left="510" w:right="62" w:hanging="391"/>
        <w:jc w:val="both"/>
        <w:rPr>
          <w:rFonts w:ascii="Times New Roman" w:hAnsi="Times New Roman"/>
        </w:rPr>
      </w:pPr>
      <w:r w:rsidRPr="00523711">
        <w:rPr>
          <w:rFonts w:ascii="Times New Roman" w:hAnsi="Times New Roman"/>
          <w:highlight w:val="green"/>
        </w:rPr>
        <w:t>6. Paydaş katılımına ilişkin belgeler</w:t>
      </w:r>
      <w:r w:rsidRPr="00523711">
        <w:rPr>
          <w:rFonts w:ascii="Times New Roman" w:hAnsi="Times New Roman"/>
        </w:rPr>
        <w:t xml:space="preserve"> </w:t>
      </w:r>
    </w:p>
    <w:p w:rsidR="00885DE8" w:rsidRPr="00523711" w:rsidRDefault="00885DE8" w:rsidP="001E62B5">
      <w:pPr>
        <w:widowControl w:val="0"/>
        <w:spacing w:after="0" w:line="360" w:lineRule="auto"/>
        <w:ind w:left="510" w:right="62" w:hanging="391"/>
        <w:jc w:val="both"/>
        <w:rPr>
          <w:rFonts w:ascii="Times New Roman" w:hAnsi="Times New Roman"/>
        </w:rPr>
      </w:pPr>
      <w:r w:rsidRPr="00523711">
        <w:rPr>
          <w:rFonts w:ascii="Times New Roman" w:hAnsi="Times New Roman"/>
        </w:rPr>
        <w:tab/>
        <w:t>Dış paydaş katılım – Doktora programı açılması için dış paydaş görüşü alınmıştır</w:t>
      </w:r>
      <w:r w:rsidR="00523711" w:rsidRPr="00523711">
        <w:rPr>
          <w:rFonts w:ascii="Times New Roman" w:hAnsi="Times New Roman"/>
        </w:rPr>
        <w:t>. (Kanıt 1)</w:t>
      </w:r>
    </w:p>
    <w:p w:rsidR="00885DE8" w:rsidRPr="005F024A" w:rsidRDefault="00885DE8" w:rsidP="001E62B5">
      <w:pPr>
        <w:widowControl w:val="0"/>
        <w:spacing w:after="0" w:line="360" w:lineRule="auto"/>
        <w:ind w:left="510" w:right="62" w:hanging="391"/>
        <w:jc w:val="both"/>
        <w:rPr>
          <w:rFonts w:ascii="Times New Roman" w:hAnsi="Times New Roman"/>
        </w:rPr>
      </w:pPr>
      <w:r w:rsidRPr="00523711">
        <w:rPr>
          <w:rFonts w:ascii="Times New Roman" w:hAnsi="Times New Roman"/>
        </w:rPr>
        <w:tab/>
        <w:t>İç Paydaş – Öğrenciler her dönemin sonunda eğitim-öğretim kalitesini değerlendirmek üzere</w:t>
      </w:r>
      <w:r w:rsidR="00523711" w:rsidRPr="00523711">
        <w:rPr>
          <w:rFonts w:ascii="Times New Roman" w:hAnsi="Times New Roman"/>
        </w:rPr>
        <w:t xml:space="preserve"> </w:t>
      </w:r>
      <w:r w:rsidRPr="00523711">
        <w:rPr>
          <w:rFonts w:ascii="Times New Roman" w:hAnsi="Times New Roman"/>
        </w:rPr>
        <w:t>OGRİS üzerinden her derse yönelik anket doldurmaktadırlar.</w:t>
      </w:r>
      <w:r w:rsidR="00523711" w:rsidRPr="00523711">
        <w:rPr>
          <w:rFonts w:ascii="Times New Roman" w:hAnsi="Times New Roman"/>
        </w:rPr>
        <w:t xml:space="preserve"> (Kanıt 2)</w:t>
      </w:r>
    </w:p>
    <w:p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rsidR="001E62B5"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8. Standart uygulamalar ve mevzuatın yanı sıra kurumun ihtiyaçları doğrultusunda geliştirdiği özgün yaklaşım ve uygulamalarına ilişkin kanıtlar</w:t>
      </w:r>
    </w:p>
    <w:p w:rsidR="007E2962" w:rsidRDefault="007E2962" w:rsidP="001E62B5">
      <w:pPr>
        <w:widowControl w:val="0"/>
        <w:spacing w:after="0" w:line="360" w:lineRule="auto"/>
        <w:ind w:left="510" w:right="62" w:hanging="391"/>
        <w:jc w:val="both"/>
        <w:rPr>
          <w:rFonts w:ascii="Times New Roman" w:hAnsi="Times New Roman"/>
        </w:rPr>
      </w:pPr>
      <w:r>
        <w:rPr>
          <w:rFonts w:ascii="Times New Roman" w:hAnsi="Times New Roman"/>
        </w:rPr>
        <w:t xml:space="preserve"> </w:t>
      </w:r>
    </w:p>
    <w:p w:rsidR="007E2962" w:rsidRPr="005F024A" w:rsidRDefault="007E2962" w:rsidP="001E62B5">
      <w:pPr>
        <w:widowControl w:val="0"/>
        <w:spacing w:after="0" w:line="360" w:lineRule="auto"/>
        <w:ind w:left="510" w:right="62" w:hanging="391"/>
        <w:jc w:val="both"/>
        <w:rPr>
          <w:rFonts w:ascii="Times New Roman" w:eastAsia="Times New Roman" w:hAnsi="Times New Roman"/>
          <w:b/>
          <w:i/>
          <w:sz w:val="24"/>
          <w:szCs w:val="24"/>
        </w:rPr>
      </w:pPr>
    </w:p>
    <w:p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w:t>
      </w:r>
      <w:proofErr w:type="gramStart"/>
      <w:r w:rsidRPr="005F024A">
        <w:rPr>
          <w:rFonts w:ascii="Times New Roman" w:eastAsia="Times New Roman" w:hAnsi="Times New Roman"/>
          <w:b/>
          <w:i/>
          <w:sz w:val="24"/>
          <w:szCs w:val="24"/>
        </w:rPr>
        <w:t>1.5</w:t>
      </w:r>
      <w:proofErr w:type="gramEnd"/>
      <w:r w:rsidRPr="005F024A">
        <w:rPr>
          <w:rFonts w:ascii="Times New Roman" w:eastAsia="Times New Roman" w:hAnsi="Times New Roman"/>
          <w:b/>
          <w:i/>
          <w:sz w:val="24"/>
          <w:szCs w:val="24"/>
        </w:rPr>
        <w:t>. Kamuoyunu bilgilendirme ve hesap verebilirlik</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rsidR="001E62B5" w:rsidRPr="00EA6963"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highlight w:val="green"/>
        </w:rPr>
      </w:pPr>
      <w:r w:rsidRPr="00EA6963">
        <w:rPr>
          <w:rFonts w:ascii="Times New Roman" w:hAnsi="Times New Roman"/>
          <w:highlight w:val="green"/>
        </w:rPr>
        <w:t xml:space="preserve">Kurumun/birimlerin internet sayfalarının güncel ve erişilebilir olduğuna dair kanıtlar </w:t>
      </w:r>
    </w:p>
    <w:p w:rsidR="007D3BE8" w:rsidRDefault="00885DE8" w:rsidP="00885DE8">
      <w:pPr>
        <w:widowControl w:val="0"/>
        <w:spacing w:after="0" w:line="360" w:lineRule="auto"/>
        <w:ind w:left="426" w:right="62"/>
        <w:jc w:val="both"/>
        <w:rPr>
          <w:rFonts w:ascii="Times New Roman" w:hAnsi="Times New Roman"/>
        </w:rPr>
      </w:pPr>
      <w:r w:rsidRPr="00EA6963">
        <w:rPr>
          <w:rFonts w:ascii="Times New Roman" w:hAnsi="Times New Roman"/>
        </w:rPr>
        <w:t>Bölüm internet sayfası her dönem başında düzenli olarak güncellenmektedir.</w:t>
      </w:r>
      <w:r w:rsidR="00EA6963">
        <w:rPr>
          <w:rFonts w:ascii="Times New Roman" w:hAnsi="Times New Roman"/>
        </w:rPr>
        <w:t xml:space="preserve"> </w:t>
      </w:r>
    </w:p>
    <w:p w:rsidR="00885DE8" w:rsidRPr="00885DE8" w:rsidRDefault="007D3BE8" w:rsidP="00885DE8">
      <w:pPr>
        <w:widowControl w:val="0"/>
        <w:spacing w:after="0" w:line="360" w:lineRule="auto"/>
        <w:ind w:left="426" w:right="62"/>
        <w:jc w:val="both"/>
        <w:rPr>
          <w:rFonts w:ascii="Times New Roman" w:eastAsia="Times New Roman" w:hAnsi="Times New Roman"/>
          <w:b/>
          <w:i/>
          <w:sz w:val="24"/>
          <w:szCs w:val="24"/>
        </w:rPr>
      </w:pPr>
      <w:r w:rsidRPr="007D3BE8">
        <w:rPr>
          <w:rFonts w:ascii="Times New Roman" w:hAnsi="Times New Roman"/>
        </w:rPr>
        <w:t xml:space="preserve">https://www.ohu.edu.tr/iibf/kamuyonetimi/sayfa/genel-bilgi </w:t>
      </w:r>
      <w:r w:rsidR="00EA6963">
        <w:rPr>
          <w:rFonts w:ascii="Times New Roman" w:hAnsi="Times New Roman"/>
        </w:rPr>
        <w:t>(Kanıt 3)</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 xml:space="preserve">Kurum; </w:t>
      </w:r>
      <w:proofErr w:type="gramStart"/>
      <w:r w:rsidRPr="00B02E0D">
        <w:rPr>
          <w:rFonts w:ascii="Times New Roman" w:hAnsi="Times New Roman"/>
        </w:rPr>
        <w:t>vizyon</w:t>
      </w:r>
      <w:proofErr w:type="gramEnd"/>
      <w:r w:rsidRPr="00B02E0D">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.2.1. Misyon, </w:t>
      </w:r>
      <w:proofErr w:type="gramStart"/>
      <w:r w:rsidRPr="005F024A">
        <w:rPr>
          <w:rFonts w:ascii="Times New Roman" w:hAnsi="Times New Roman"/>
          <w:b/>
          <w:i/>
          <w:sz w:val="24"/>
          <w:szCs w:val="24"/>
        </w:rPr>
        <w:t>vizyon</w:t>
      </w:r>
      <w:proofErr w:type="gramEnd"/>
      <w:r w:rsidRPr="005F024A">
        <w:rPr>
          <w:rFonts w:ascii="Times New Roman" w:hAnsi="Times New Roman"/>
          <w:b/>
          <w:i/>
          <w:sz w:val="24"/>
          <w:szCs w:val="24"/>
        </w:rPr>
        <w:t xml:space="preserve"> ve politikalar</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w:t>
      </w:r>
      <w:proofErr w:type="gramStart"/>
      <w:r w:rsidRPr="005F024A">
        <w:rPr>
          <w:rFonts w:ascii="Times New Roman" w:hAnsi="Times New Roman"/>
        </w:rPr>
        <w:t>vizyon</w:t>
      </w:r>
      <w:proofErr w:type="gramEnd"/>
      <w:r w:rsidRPr="005F024A">
        <w:rPr>
          <w:rFonts w:ascii="Times New Roman" w:hAnsi="Times New Roman"/>
        </w:rPr>
        <w:t xml:space="preserve">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w:t>
      </w:r>
      <w:proofErr w:type="gramStart"/>
      <w:r w:rsidRPr="005F024A">
        <w:rPr>
          <w:rFonts w:ascii="Times New Roman" w:hAnsi="Times New Roman"/>
        </w:rPr>
        <w:t>prosedürlerine</w:t>
      </w:r>
      <w:proofErr w:type="gramEnd"/>
      <w:r w:rsidRPr="005F024A">
        <w:rPr>
          <w:rFonts w:ascii="Times New Roman" w:hAnsi="Times New Roman"/>
        </w:rPr>
        <w:t xml:space="preserve"> dair belgeler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 xml:space="preserve">Bilgi güvenliğini ve güvenirliğini sağlamaya yönelik süreçler ve uygulamalar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w:t>
      </w:r>
      <w:proofErr w:type="spellStart"/>
      <w:r w:rsidRPr="005F024A">
        <w:rPr>
          <w:rFonts w:ascii="Times New Roman" w:hAnsi="Times New Roman"/>
        </w:rPr>
        <w:t>önceliklendirilmesine</w:t>
      </w:r>
      <w:proofErr w:type="spellEnd"/>
      <w:r w:rsidRPr="005F024A">
        <w:rPr>
          <w:rFonts w:ascii="Times New Roman" w:hAnsi="Times New Roman"/>
        </w:rPr>
        <w:t xml:space="preserve"> ilişkin kanıtlar </w:t>
      </w:r>
    </w:p>
    <w:p w:rsidR="001E62B5" w:rsidRPr="007D3BE8"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7D3BE8">
        <w:rPr>
          <w:rFonts w:ascii="Times New Roman" w:hAnsi="Times New Roman"/>
        </w:rPr>
        <w:t xml:space="preserve">Paydaş görüşlerinin alınması sürecinde kullanılan veri toplama araçları ve yöntemi (Anketler, odak grup toplantıları, </w:t>
      </w:r>
      <w:proofErr w:type="spellStart"/>
      <w:r w:rsidRPr="007D3BE8">
        <w:rPr>
          <w:rFonts w:ascii="Times New Roman" w:hAnsi="Times New Roman"/>
        </w:rPr>
        <w:t>çalıştaylar</w:t>
      </w:r>
      <w:proofErr w:type="spellEnd"/>
      <w:r w:rsidRPr="007D3BE8">
        <w:rPr>
          <w:rFonts w:ascii="Times New Roman" w:hAnsi="Times New Roman"/>
        </w:rPr>
        <w:t xml:space="preserve">, bilgi yönetim sistemi vb.)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katılım mekanizmalarının işleyişine ilişkin izleme ve iyileştirme kanıtları </w:t>
      </w:r>
    </w:p>
    <w:p w:rsidR="00E3413B" w:rsidRDefault="001E62B5" w:rsidP="00E3413B">
      <w:pPr>
        <w:pStyle w:val="GvdeMetni"/>
        <w:spacing w:before="38"/>
        <w:ind w:firstLine="567"/>
        <w:jc w:val="both"/>
      </w:pPr>
      <w:r w:rsidRPr="005F024A">
        <w:t>Standart uygulamalar ve mevzuatın yanı sıra kurumun ihtiyaçları doğrultusunda geliştirdiği özgün yaklaşım ve uygulamalarına ilişkin kanıtlar</w:t>
      </w:r>
      <w:r w:rsidR="00E3413B">
        <w:t xml:space="preserve"> </w:t>
      </w:r>
    </w:p>
    <w:p w:rsidR="00E3413B" w:rsidRDefault="00E3413B" w:rsidP="00E3413B">
      <w:pPr>
        <w:pStyle w:val="GvdeMetni"/>
        <w:spacing w:before="38"/>
        <w:ind w:firstLine="567"/>
        <w:jc w:val="both"/>
      </w:pPr>
    </w:p>
    <w:p w:rsidR="00E3413B" w:rsidRDefault="00E3413B" w:rsidP="00E3413B">
      <w:pPr>
        <w:pStyle w:val="GvdeMetni"/>
        <w:spacing w:before="38"/>
        <w:ind w:firstLine="567"/>
        <w:jc w:val="both"/>
        <w:rPr>
          <w:i/>
          <w:iCs/>
        </w:rPr>
      </w:pPr>
      <w:r w:rsidRPr="00923EFD">
        <w:rPr>
          <w:i/>
          <w:iCs/>
        </w:rPr>
        <w:t>Kurumda öğrenci geri bildirimlerinin alınmas</w:t>
      </w:r>
      <w:r w:rsidR="00043F88">
        <w:rPr>
          <w:i/>
          <w:iCs/>
        </w:rPr>
        <w:t>ına yönelik mekanizmalar bulun</w:t>
      </w:r>
      <w:r w:rsidRPr="00923EFD">
        <w:rPr>
          <w:i/>
          <w:iCs/>
        </w:rPr>
        <w:t>maktadır</w:t>
      </w:r>
      <w:r>
        <w:rPr>
          <w:i/>
          <w:iCs/>
        </w:rPr>
        <w:t xml:space="preserve"> [YÖKAK 1]</w:t>
      </w:r>
    </w:p>
    <w:p w:rsidR="00E3413B" w:rsidRPr="00F50495" w:rsidRDefault="00E3413B" w:rsidP="00E3413B">
      <w:pPr>
        <w:pStyle w:val="GvdeMetni"/>
        <w:spacing w:before="38"/>
        <w:ind w:firstLine="567"/>
        <w:jc w:val="both"/>
        <w:rPr>
          <w:i/>
          <w:iCs/>
        </w:rPr>
      </w:pPr>
      <w:r>
        <w:rPr>
          <w:i/>
          <w:iCs/>
        </w:rPr>
        <w:t xml:space="preserve">Öğrencilerin öğretim ve ölçme-değerlendirme süreçlerine dair geri bildirimlerini alabilmek için iki farklı yol benimsenmiştir. Bunlardan birincisi, Niğde Ömer </w:t>
      </w:r>
      <w:proofErr w:type="spellStart"/>
      <w:r>
        <w:rPr>
          <w:i/>
          <w:iCs/>
        </w:rPr>
        <w:t>Halisdemir</w:t>
      </w:r>
      <w:proofErr w:type="spellEnd"/>
      <w:r>
        <w:rPr>
          <w:i/>
          <w:iCs/>
        </w:rPr>
        <w:t xml:space="preserve"> Üniversitesi Öğrenci </w:t>
      </w:r>
      <w:proofErr w:type="spellStart"/>
      <w:r>
        <w:rPr>
          <w:i/>
          <w:iCs/>
        </w:rPr>
        <w:t>Otomasyonu’nda</w:t>
      </w:r>
      <w:proofErr w:type="spellEnd"/>
      <w:r>
        <w:rPr>
          <w:i/>
          <w:iCs/>
        </w:rPr>
        <w:t xml:space="preserve"> bulunan İYS sistemi üzerinden Üniversite’nin her birimine dair istek, </w:t>
      </w:r>
      <w:proofErr w:type="gramStart"/>
      <w:r>
        <w:rPr>
          <w:i/>
          <w:iCs/>
        </w:rPr>
        <w:t>şikayet</w:t>
      </w:r>
      <w:proofErr w:type="gramEnd"/>
      <w:r>
        <w:rPr>
          <w:i/>
          <w:iCs/>
        </w:rPr>
        <w:t xml:space="preserve"> ve önerilerini iletebilecekleri bir düzenek </w:t>
      </w:r>
      <w:r>
        <w:rPr>
          <w:i/>
          <w:iCs/>
        </w:rPr>
        <w:lastRenderedPageBreak/>
        <w:t xml:space="preserve">kurulmuştur. İkinci olarak, öğrenciler yine </w:t>
      </w:r>
      <w:proofErr w:type="spellStart"/>
      <w:r>
        <w:rPr>
          <w:i/>
          <w:iCs/>
        </w:rPr>
        <w:t>OGRİS’te</w:t>
      </w:r>
      <w:proofErr w:type="spellEnd"/>
      <w:r>
        <w:rPr>
          <w:i/>
          <w:iCs/>
        </w:rPr>
        <w:t xml:space="preserve"> bulunan mesaj panosu aracılığıyla gerek ders danışmanlarına gerekse kurumsal e-posta adresleri aracılığıyla doğrudan ders sorumlularına ulaşabilmekte, taleplerini dile getirebilmektedirler.</w:t>
      </w:r>
    </w:p>
    <w:p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4.2</w:t>
      </w:r>
      <w:proofErr w:type="gramEnd"/>
      <w:r w:rsidRPr="005F024A">
        <w:rPr>
          <w:rFonts w:ascii="Times New Roman" w:hAnsi="Times New Roman"/>
          <w:b/>
          <w:i/>
          <w:sz w:val="24"/>
          <w:szCs w:val="24"/>
        </w:rPr>
        <w:t>. Öğrenci geri bildirimleri</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rsidR="001E62B5" w:rsidRPr="00C403F2" w:rsidRDefault="001E62B5" w:rsidP="001E62B5">
      <w:pPr>
        <w:numPr>
          <w:ilvl w:val="0"/>
          <w:numId w:val="16"/>
        </w:numPr>
        <w:spacing w:before="80" w:after="80" w:line="288" w:lineRule="auto"/>
        <w:ind w:left="426" w:hanging="284"/>
        <w:jc w:val="both"/>
        <w:rPr>
          <w:rFonts w:ascii="Times New Roman" w:hAnsi="Times New Roman"/>
          <w:b/>
          <w:i/>
          <w:sz w:val="24"/>
          <w:szCs w:val="24"/>
          <w:highlight w:val="green"/>
        </w:rPr>
      </w:pPr>
      <w:r w:rsidRPr="00C403F2">
        <w:rPr>
          <w:rFonts w:ascii="Times New Roman" w:hAnsi="Times New Roman"/>
          <w:highlight w:val="green"/>
        </w:rPr>
        <w:t xml:space="preserve">Tanımlı öğrenci geri bildirim mekanizmalarının tür, yöntem ve çeşitliliğini gösteren kanıtlar (Uzaktan/karma eğitim </w:t>
      </w:r>
      <w:proofErr w:type="gramStart"/>
      <w:r w:rsidRPr="00C403F2">
        <w:rPr>
          <w:rFonts w:ascii="Times New Roman" w:hAnsi="Times New Roman"/>
          <w:highlight w:val="green"/>
        </w:rPr>
        <w:t>dahil</w:t>
      </w:r>
      <w:proofErr w:type="gramEnd"/>
      <w:r w:rsidRPr="00C403F2">
        <w:rPr>
          <w:rFonts w:ascii="Times New Roman" w:hAnsi="Times New Roman"/>
          <w:highlight w:val="green"/>
        </w:rPr>
        <w:t xml:space="preserve">) </w:t>
      </w:r>
    </w:p>
    <w:p w:rsidR="00AE2DC4" w:rsidRPr="00C403F2" w:rsidRDefault="00AE2DC4" w:rsidP="00C403F2">
      <w:pPr>
        <w:spacing w:before="80" w:after="80" w:line="288" w:lineRule="auto"/>
        <w:ind w:left="426"/>
        <w:jc w:val="both"/>
        <w:rPr>
          <w:rFonts w:ascii="Times New Roman" w:hAnsi="Times New Roman"/>
        </w:rPr>
      </w:pPr>
      <w:r w:rsidRPr="00287A39">
        <w:rPr>
          <w:rFonts w:ascii="Times New Roman" w:hAnsi="Times New Roman"/>
        </w:rPr>
        <w:t>Öğrencilerin OGRİS ve İYS üzerinden tüm personel erişebilme imkânı var.</w:t>
      </w:r>
      <w:r w:rsidR="00287A39">
        <w:rPr>
          <w:rFonts w:ascii="Times New Roman" w:hAnsi="Times New Roman"/>
        </w:rPr>
        <w:t xml:space="preserve"> (Kanıt </w:t>
      </w:r>
      <w:proofErr w:type="gramStart"/>
      <w:r w:rsidR="00287A39">
        <w:rPr>
          <w:rFonts w:ascii="Times New Roman" w:hAnsi="Times New Roman"/>
        </w:rPr>
        <w:t>4</w:t>
      </w:r>
      <w:r w:rsidR="00C403F2">
        <w:rPr>
          <w:rFonts w:ascii="Times New Roman" w:hAnsi="Times New Roman"/>
        </w:rPr>
        <w:t>.1</w:t>
      </w:r>
      <w:proofErr w:type="gramEnd"/>
      <w:r w:rsidR="00C403F2">
        <w:rPr>
          <w:rFonts w:ascii="Times New Roman" w:hAnsi="Times New Roman"/>
        </w:rPr>
        <w:t xml:space="preserve"> ve 4.2</w:t>
      </w:r>
      <w:r w:rsidR="00287A39">
        <w:rPr>
          <w:rFonts w:ascii="Times New Roman" w:hAnsi="Times New Roman"/>
        </w:rPr>
        <w:t>)</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.5.1.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süreçlerinin yönetimi</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süreçlerinin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yapısı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süreçlerinin yönetimine ilişkin uygulama kanıtları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w:t>
      </w:r>
      <w:proofErr w:type="spellStart"/>
      <w:r w:rsidRPr="005F024A">
        <w:rPr>
          <w:rFonts w:ascii="Times New Roman" w:hAnsi="Times New Roman"/>
        </w:rPr>
        <w:t>organizasyonel</w:t>
      </w:r>
      <w:proofErr w:type="spellEnd"/>
      <w:r w:rsidRPr="005F024A">
        <w:rPr>
          <w:rFonts w:ascii="Times New Roman" w:hAnsi="Times New Roman"/>
        </w:rPr>
        <w:t xml:space="preserve"> yapıya ilişkin izleme ve iyileştirme kanıtları </w:t>
      </w:r>
    </w:p>
    <w:p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.5.2.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kaynakları</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w:t>
      </w:r>
      <w:proofErr w:type="spellStart"/>
      <w:r w:rsidRPr="005F024A">
        <w:rPr>
          <w:rFonts w:ascii="Times New Roman" w:hAnsi="Times New Roman"/>
        </w:rPr>
        <w:t>uluslararasılaşma</w:t>
      </w:r>
      <w:proofErr w:type="spellEnd"/>
      <w:r w:rsidRPr="005F024A">
        <w:rPr>
          <w:rFonts w:ascii="Times New Roman" w:hAnsi="Times New Roman"/>
        </w:rPr>
        <w:t xml:space="preserve"> faaliyetlerini sürdürebilmesine yönelik kaynakların planlama kanıtları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Uluslararası çalışmalar için ayrılan kaynaklarının yönetimine ilişkin belgeler (</w:t>
      </w:r>
      <w:proofErr w:type="spellStart"/>
      <w:r w:rsidRPr="005F024A">
        <w:rPr>
          <w:rFonts w:ascii="Times New Roman" w:hAnsi="Times New Roman"/>
        </w:rPr>
        <w:t>Erasmus</w:t>
      </w:r>
      <w:proofErr w:type="spellEnd"/>
      <w:r w:rsidRPr="005F024A">
        <w:rPr>
          <w:rFonts w:ascii="Times New Roman" w:hAnsi="Times New Roman"/>
        </w:rPr>
        <w:t xml:space="preserve"> vb. bütçelerin kulanım oranı, AB proje bütçelerinin yönetimi ve ikili protokoller kapsamında gerçekleşen kaynakların yönetimine ilişkin belgeler gibi)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kaynakların dağılımının izlenmesi ve iyileştirilmesine ilişkin kanıtlar </w:t>
      </w:r>
    </w:p>
    <w:p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 xml:space="preserve">.5.3.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performansı</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w:t>
      </w:r>
      <w:proofErr w:type="spellStart"/>
      <w:r w:rsidRPr="005F024A">
        <w:rPr>
          <w:rFonts w:ascii="Times New Roman" w:hAnsi="Times New Roman"/>
        </w:rPr>
        <w:t>uluslararasılaşma</w:t>
      </w:r>
      <w:proofErr w:type="spellEnd"/>
      <w:r w:rsidRPr="005F024A">
        <w:rPr>
          <w:rFonts w:ascii="Times New Roman" w:hAnsi="Times New Roman"/>
        </w:rPr>
        <w:t xml:space="preserve"> politikasına ilişkin performans göstergeleri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faaliyetleri (Uluslararası kapsamda düzenlediği toplantılar, katılım sağladığı programlar, protokoller kapsamında faaliyetler vb.)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lastRenderedPageBreak/>
        <w:t>Uluslararasılaşma</w:t>
      </w:r>
      <w:proofErr w:type="spellEnd"/>
      <w:r w:rsidRPr="005F024A">
        <w:rPr>
          <w:rFonts w:ascii="Times New Roman" w:hAnsi="Times New Roman"/>
        </w:rPr>
        <w:t xml:space="preserve"> hedeflerine ulaşılıp ulaşılmadığını izlemek üzere oluşturulan mekanizmalar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proofErr w:type="spellStart"/>
      <w:r w:rsidRPr="005F024A">
        <w:rPr>
          <w:rFonts w:ascii="Times New Roman" w:hAnsi="Times New Roman"/>
        </w:rPr>
        <w:t>Uluslararasılaşma</w:t>
      </w:r>
      <w:proofErr w:type="spellEnd"/>
      <w:r w:rsidRPr="005F024A">
        <w:rPr>
          <w:rFonts w:ascii="Times New Roman" w:hAnsi="Times New Roman"/>
        </w:rPr>
        <w:t xml:space="preserve"> süreçlerine ilişkin yıllık öz değerlendirme raporları ve iyileştirme çalışmaları </w:t>
      </w:r>
    </w:p>
    <w:p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w:t>
      </w:r>
      <w:proofErr w:type="spellStart"/>
      <w:r w:rsidRPr="005F024A">
        <w:rPr>
          <w:rFonts w:ascii="Times New Roman" w:hAnsi="Times New Roman"/>
        </w:rPr>
        <w:t>organizasyonel</w:t>
      </w:r>
      <w:proofErr w:type="spellEnd"/>
      <w:r w:rsidRPr="005F024A">
        <w:rPr>
          <w:rFonts w:ascii="Times New Roman" w:hAnsi="Times New Roman"/>
        </w:rPr>
        <w:t xml:space="preserve"> yapısı (Komisyonlar, süreç sorumluları, süreç akışı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w:t>
      </w:r>
      <w:proofErr w:type="gramStart"/>
      <w:r w:rsidRPr="005F024A">
        <w:rPr>
          <w:rFonts w:ascii="Times New Roman" w:hAnsi="Times New Roman"/>
        </w:rPr>
        <w:t>bazlı</w:t>
      </w:r>
      <w:proofErr w:type="gramEnd"/>
      <w:r w:rsidRPr="005F024A">
        <w:rPr>
          <w:rFonts w:ascii="Times New Roman" w:hAnsi="Times New Roman"/>
        </w:rPr>
        <w:t xml:space="preserve"> uygulama çeşitliliğine ilişkin kanıtlar (bölümlerin farklı uzaktan eğitim taleplerinin dikkate alındığına ilişkin kanıtlar vb.) </w:t>
      </w:r>
    </w:p>
    <w:p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rsidR="001E62B5" w:rsidRPr="007E2962"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rsidR="007E2962" w:rsidRDefault="007E2962" w:rsidP="007E2962">
      <w:pPr>
        <w:widowControl w:val="0"/>
        <w:pBdr>
          <w:top w:val="nil"/>
          <w:left w:val="nil"/>
          <w:bottom w:val="nil"/>
          <w:right w:val="nil"/>
          <w:between w:val="nil"/>
        </w:pBdr>
        <w:spacing w:after="0"/>
        <w:ind w:right="63"/>
        <w:jc w:val="both"/>
        <w:rPr>
          <w:rFonts w:ascii="Times New Roman" w:hAnsi="Times New Roman"/>
        </w:rPr>
      </w:pPr>
    </w:p>
    <w:p w:rsidR="007E2962" w:rsidRDefault="007E2962" w:rsidP="007E2962">
      <w:pPr>
        <w:pStyle w:val="GvdeMetni"/>
        <w:spacing w:before="38"/>
        <w:ind w:firstLine="720"/>
        <w:jc w:val="both"/>
        <w:rPr>
          <w:i/>
          <w:iCs/>
        </w:rPr>
      </w:pPr>
      <w:r>
        <w:rPr>
          <w:i/>
          <w:iCs/>
        </w:rPr>
        <w:t>(C.</w:t>
      </w:r>
      <w:proofErr w:type="gramStart"/>
      <w:r>
        <w:rPr>
          <w:i/>
          <w:iCs/>
        </w:rPr>
        <w:t>1.1</w:t>
      </w:r>
      <w:proofErr w:type="gramEnd"/>
      <w:r>
        <w:rPr>
          <w:i/>
          <w:iCs/>
        </w:rPr>
        <w:t xml:space="preserve">, 1.2 için) </w:t>
      </w:r>
      <w:r w:rsidRPr="001F04C0">
        <w:rPr>
          <w:i/>
          <w:iCs/>
        </w:rPr>
        <w:t>Tanımlı süreçler doğrultusunda; Kurum</w:t>
      </w:r>
      <w:r>
        <w:rPr>
          <w:i/>
          <w:iCs/>
        </w:rPr>
        <w:t>’</w:t>
      </w:r>
      <w:r w:rsidRPr="001F04C0">
        <w:rPr>
          <w:i/>
          <w:iCs/>
        </w:rPr>
        <w:t xml:space="preserve">un genelinde, tasarımı ve onayı gerçekleşen programlar, programların amaç ve öğrenme çıktılarına uygun olarak yürütülmektedir. </w:t>
      </w:r>
      <w:r>
        <w:rPr>
          <w:i/>
          <w:iCs/>
        </w:rPr>
        <w:t>[</w:t>
      </w:r>
      <w:r w:rsidRPr="00E413D9">
        <w:rPr>
          <w:i/>
          <w:iCs/>
        </w:rPr>
        <w:t>YÖKAK 3</w:t>
      </w:r>
      <w:r>
        <w:rPr>
          <w:i/>
          <w:iCs/>
        </w:rPr>
        <w:t>]</w:t>
      </w:r>
    </w:p>
    <w:p w:rsidR="007E2962" w:rsidRDefault="007E2962" w:rsidP="007E2962">
      <w:pPr>
        <w:pStyle w:val="GvdeMetni"/>
        <w:spacing w:before="38"/>
        <w:jc w:val="both"/>
        <w:rPr>
          <w:i/>
          <w:iCs/>
        </w:rPr>
      </w:pPr>
      <w:hyperlink r:id="rId7" w:history="1">
        <w:r w:rsidRPr="0000750E">
          <w:rPr>
            <w:rStyle w:val="Kpr"/>
            <w:i/>
            <w:iCs/>
          </w:rPr>
          <w:t>https://www.ohu.edu.tr/iibf/kamuyonetimi/sayfa/genel-bilgi</w:t>
        </w:r>
      </w:hyperlink>
    </w:p>
    <w:p w:rsidR="007E2962" w:rsidRPr="001F04C0" w:rsidRDefault="007E2962" w:rsidP="007E2962">
      <w:pPr>
        <w:pStyle w:val="GvdeMetni"/>
        <w:spacing w:before="38"/>
        <w:jc w:val="both"/>
        <w:rPr>
          <w:i/>
          <w:iCs/>
        </w:rPr>
      </w:pPr>
      <w:hyperlink r:id="rId8" w:history="1">
        <w:r w:rsidRPr="0000750E">
          <w:rPr>
            <w:rStyle w:val="Kpr"/>
            <w:i/>
            <w:iCs/>
          </w:rPr>
          <w:t>https://www.ohu.edu.tr/iibf/kamuyonetimi/sayfa/komisyonlar</w:t>
        </w:r>
      </w:hyperlink>
    </w:p>
    <w:p w:rsidR="007E2962" w:rsidRDefault="007E2962" w:rsidP="007E2962">
      <w:pPr>
        <w:pStyle w:val="GvdeMetni"/>
        <w:spacing w:before="38"/>
        <w:jc w:val="both"/>
        <w:rPr>
          <w:i/>
          <w:iCs/>
        </w:rPr>
      </w:pPr>
      <w:hyperlink r:id="rId9" w:history="1">
        <w:r w:rsidRPr="0000750E">
          <w:rPr>
            <w:rStyle w:val="Kpr"/>
            <w:i/>
            <w:iCs/>
          </w:rPr>
          <w:t>https://www.ohu.edu.tr/iibf/kamuyonetimi/sayfa/bolum-kurulu</w:t>
        </w:r>
      </w:hyperlink>
    </w:p>
    <w:p w:rsidR="007E2962" w:rsidRDefault="007E2962" w:rsidP="007E2962">
      <w:pPr>
        <w:pStyle w:val="GvdeMetni"/>
        <w:spacing w:before="38"/>
        <w:jc w:val="both"/>
        <w:rPr>
          <w:i/>
          <w:iCs/>
        </w:rPr>
      </w:pPr>
      <w:hyperlink r:id="rId10" w:history="1">
        <w:r w:rsidRPr="0000750E">
          <w:rPr>
            <w:rStyle w:val="Kpr"/>
            <w:i/>
            <w:iCs/>
          </w:rPr>
          <w:t>https://www.ohu.edu.tr/iibf/kamuyonetimi/sayfa/hedefleri</w:t>
        </w:r>
      </w:hyperlink>
    </w:p>
    <w:p w:rsidR="007E2962" w:rsidRDefault="007E2962" w:rsidP="007E2962">
      <w:pPr>
        <w:pStyle w:val="GvdeMetni"/>
        <w:spacing w:before="38"/>
        <w:jc w:val="both"/>
        <w:rPr>
          <w:i/>
          <w:iCs/>
        </w:rPr>
      </w:pPr>
      <w:hyperlink r:id="rId11" w:history="1">
        <w:r w:rsidRPr="00814100">
          <w:rPr>
            <w:rStyle w:val="Kpr"/>
            <w:i/>
            <w:iCs/>
          </w:rPr>
          <w:t>https://static.ohu.edu.tr/uniweb/media/portallar/kamuyonetimi//sayfalar/1550/oyb3531h.pdf</w:t>
        </w:r>
      </w:hyperlink>
      <w:r>
        <w:rPr>
          <w:i/>
          <w:iCs/>
        </w:rPr>
        <w:t xml:space="preserve"> </w:t>
      </w:r>
    </w:p>
    <w:p w:rsidR="007E2962" w:rsidRDefault="007E2962" w:rsidP="007E2962">
      <w:pPr>
        <w:widowControl w:val="0"/>
        <w:pBdr>
          <w:top w:val="nil"/>
          <w:left w:val="nil"/>
          <w:bottom w:val="nil"/>
          <w:right w:val="nil"/>
          <w:between w:val="nil"/>
        </w:pBdr>
        <w:spacing w:after="0"/>
        <w:ind w:right="63"/>
        <w:jc w:val="both"/>
        <w:rPr>
          <w:rFonts w:ascii="Times New Roman" w:hAnsi="Times New Roman"/>
        </w:rPr>
      </w:pPr>
    </w:p>
    <w:p w:rsidR="007E2962" w:rsidRPr="005F024A" w:rsidRDefault="007E2962" w:rsidP="007E2962">
      <w:pPr>
        <w:widowControl w:val="0"/>
        <w:pBdr>
          <w:top w:val="nil"/>
          <w:left w:val="nil"/>
          <w:bottom w:val="nil"/>
          <w:right w:val="nil"/>
          <w:between w:val="nil"/>
        </w:pBdr>
        <w:spacing w:after="0"/>
        <w:ind w:right="63"/>
        <w:jc w:val="both"/>
        <w:rPr>
          <w:rFonts w:ascii="Times New Roman" w:hAnsi="Times New Roman"/>
          <w:color w:val="000000"/>
          <w:sz w:val="10"/>
          <w:szCs w:val="10"/>
        </w:rPr>
      </w:pPr>
    </w:p>
    <w:p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rsidR="001E62B5" w:rsidRPr="007E2962"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rsidR="007E2962" w:rsidRPr="007E2962" w:rsidRDefault="007E2962"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p>
    <w:p w:rsidR="007E2962" w:rsidRDefault="007E2962" w:rsidP="007E2962">
      <w:pPr>
        <w:pBdr>
          <w:top w:val="nil"/>
          <w:left w:val="nil"/>
          <w:bottom w:val="nil"/>
          <w:right w:val="nil"/>
          <w:between w:val="nil"/>
        </w:pBdr>
        <w:spacing w:after="0"/>
        <w:rPr>
          <w:rFonts w:ascii="Times New Roman" w:hAnsi="Times New Roman"/>
        </w:rPr>
      </w:pPr>
      <w:r w:rsidRPr="0059510A">
        <w:rPr>
          <w:i/>
          <w:iCs/>
        </w:rPr>
        <w:t xml:space="preserve">Programlarda ders dağılım dengesi izlenmekte ve iyileştirilmektedir. </w:t>
      </w:r>
      <w:r>
        <w:rPr>
          <w:i/>
          <w:iCs/>
        </w:rPr>
        <w:t>[</w:t>
      </w:r>
      <w:r w:rsidRPr="0059510A">
        <w:rPr>
          <w:i/>
          <w:iCs/>
        </w:rPr>
        <w:t>YÖKAK 4</w:t>
      </w:r>
      <w:r>
        <w:rPr>
          <w:i/>
          <w:iCs/>
        </w:rPr>
        <w:t xml:space="preserve">] </w:t>
      </w:r>
      <w:hyperlink r:id="rId12" w:history="1">
        <w:r w:rsidRPr="0000750E">
          <w:rPr>
            <w:rStyle w:val="Kpr"/>
            <w:i/>
            <w:iCs/>
          </w:rPr>
          <w:t>https://www.ohu.edu.tr/iibf//kamuyonetimi/dersplani</w:t>
        </w:r>
      </w:hyperlink>
    </w:p>
    <w:p w:rsidR="007E2962" w:rsidRPr="005F024A" w:rsidRDefault="007E2962" w:rsidP="007E2962">
      <w:pPr>
        <w:pBdr>
          <w:top w:val="nil"/>
          <w:left w:val="nil"/>
          <w:bottom w:val="nil"/>
          <w:right w:val="nil"/>
          <w:between w:val="nil"/>
        </w:pBdr>
        <w:spacing w:after="0"/>
        <w:rPr>
          <w:rFonts w:ascii="Times New Roman" w:hAnsi="Times New Roman"/>
          <w:color w:val="000000"/>
          <w:sz w:val="10"/>
          <w:szCs w:val="10"/>
        </w:rPr>
      </w:pP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kazanımların program çıktılarıyla uyumunun izlenmesine ve iyileştirilmesine ilişkin kanıtlar </w:t>
      </w:r>
    </w:p>
    <w:p w:rsidR="001E62B5" w:rsidRPr="007E2962"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lastRenderedPageBreak/>
        <w:t>Standart uygulamalar ve mevzuatın yanı sıra; kurumun ihtiyaçları doğrultusunda geliştirdiği özgün yaklaşım ve uygulamalarına ilişkin kanıtlar</w:t>
      </w:r>
    </w:p>
    <w:p w:rsidR="007E2962" w:rsidRDefault="007E2962" w:rsidP="007E2962">
      <w:pPr>
        <w:pBdr>
          <w:top w:val="nil"/>
          <w:left w:val="nil"/>
          <w:bottom w:val="nil"/>
          <w:right w:val="nil"/>
          <w:between w:val="nil"/>
        </w:pBdr>
        <w:spacing w:after="0"/>
        <w:rPr>
          <w:rFonts w:ascii="Times New Roman" w:hAnsi="Times New Roman"/>
        </w:rPr>
      </w:pPr>
    </w:p>
    <w:p w:rsidR="007E2962" w:rsidRPr="0044387C" w:rsidRDefault="007E2962" w:rsidP="007E2962">
      <w:pPr>
        <w:pStyle w:val="GvdeMetni"/>
        <w:spacing w:before="38"/>
        <w:ind w:firstLine="720"/>
        <w:jc w:val="both"/>
        <w:rPr>
          <w:i/>
          <w:iCs/>
        </w:rPr>
      </w:pPr>
      <w:r w:rsidRPr="0044387C">
        <w:rPr>
          <w:i/>
          <w:iCs/>
        </w:rPr>
        <w:t xml:space="preserve">Ders kazanımları programların genelinde program çıktılarıyla uyumlandırılmıştır ve ders bilgi paketleri ile paylaşılmaktadır. </w:t>
      </w:r>
      <w:r>
        <w:rPr>
          <w:i/>
          <w:iCs/>
        </w:rPr>
        <w:t>[</w:t>
      </w:r>
      <w:r w:rsidRPr="0044387C">
        <w:rPr>
          <w:i/>
          <w:iCs/>
        </w:rPr>
        <w:t>YÖKAK 3</w:t>
      </w:r>
      <w:r>
        <w:rPr>
          <w:i/>
          <w:iCs/>
        </w:rPr>
        <w:t>]</w:t>
      </w:r>
    </w:p>
    <w:p w:rsidR="007E2962" w:rsidRDefault="007E2962" w:rsidP="007E2962">
      <w:pPr>
        <w:pStyle w:val="GvdeMetni"/>
        <w:spacing w:before="38"/>
        <w:jc w:val="both"/>
        <w:rPr>
          <w:i/>
          <w:iCs/>
        </w:rPr>
      </w:pPr>
      <w:hyperlink r:id="rId13" w:history="1">
        <w:r w:rsidRPr="0000750E">
          <w:rPr>
            <w:rStyle w:val="Kpr"/>
            <w:i/>
            <w:iCs/>
          </w:rPr>
          <w:t>https://www.ohu.edu.tr/iibf/kamuyonetimi/kisa-ders-icerik</w:t>
        </w:r>
      </w:hyperlink>
    </w:p>
    <w:p w:rsidR="007E2962" w:rsidRPr="0044387C" w:rsidRDefault="007E2962" w:rsidP="007E2962">
      <w:pPr>
        <w:pStyle w:val="GvdeMetni"/>
        <w:spacing w:before="38"/>
        <w:jc w:val="both"/>
        <w:rPr>
          <w:i/>
          <w:iCs/>
        </w:rPr>
      </w:pPr>
      <w:hyperlink r:id="rId14" w:history="1">
        <w:r w:rsidRPr="0000750E">
          <w:rPr>
            <w:rStyle w:val="Kpr"/>
            <w:i/>
            <w:iCs/>
          </w:rPr>
          <w:t>https://www.ohu.edu.tr/iibf/kamuyonetimi/sayfa/program-ciktilari</w:t>
        </w:r>
      </w:hyperlink>
    </w:p>
    <w:p w:rsidR="007E2962" w:rsidRDefault="007E2962" w:rsidP="007E2962">
      <w:pPr>
        <w:pBdr>
          <w:top w:val="nil"/>
          <w:left w:val="nil"/>
          <w:bottom w:val="nil"/>
          <w:right w:val="nil"/>
          <w:between w:val="nil"/>
        </w:pBdr>
        <w:spacing w:after="0"/>
        <w:rPr>
          <w:rFonts w:ascii="Times New Roman" w:hAnsi="Times New Roman"/>
        </w:rPr>
      </w:pPr>
    </w:p>
    <w:p w:rsidR="007E2962" w:rsidRPr="00AC5BE4" w:rsidRDefault="007E2962" w:rsidP="007E2962">
      <w:pPr>
        <w:pBdr>
          <w:top w:val="nil"/>
          <w:left w:val="nil"/>
          <w:bottom w:val="nil"/>
          <w:right w:val="nil"/>
          <w:between w:val="nil"/>
        </w:pBdr>
        <w:spacing w:after="0"/>
        <w:rPr>
          <w:rFonts w:ascii="Times New Roman" w:hAnsi="Times New Roman"/>
          <w:color w:val="000000"/>
          <w:sz w:val="10"/>
          <w:szCs w:val="10"/>
        </w:rPr>
      </w:pPr>
    </w:p>
    <w:p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rsidR="001E62B5" w:rsidRPr="00C751C8"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highlight w:val="green"/>
        </w:rPr>
      </w:pPr>
      <w:r w:rsidRPr="00C751C8">
        <w:rPr>
          <w:rFonts w:ascii="Times New Roman" w:hAnsi="Times New Roman"/>
          <w:highlight w:val="green"/>
        </w:rPr>
        <w:t xml:space="preserve">Derslerin AKTS kredileri ve AKTS hesaplama tablolarının takibini gösteren kanıtlar </w:t>
      </w:r>
    </w:p>
    <w:p w:rsidR="00CB11D9" w:rsidRPr="00CB11D9" w:rsidRDefault="00CB11D9" w:rsidP="00CB11D9">
      <w:pPr>
        <w:pBdr>
          <w:top w:val="nil"/>
          <w:left w:val="nil"/>
          <w:bottom w:val="nil"/>
          <w:right w:val="nil"/>
          <w:between w:val="nil"/>
        </w:pBdr>
        <w:spacing w:after="0"/>
        <w:ind w:left="426"/>
        <w:rPr>
          <w:rFonts w:ascii="Times New Roman" w:eastAsia="Times New Roman" w:hAnsi="Times New Roman"/>
          <w:color w:val="000000"/>
        </w:rPr>
      </w:pPr>
      <w:proofErr w:type="spellStart"/>
      <w:r w:rsidRPr="00CB11D9">
        <w:rPr>
          <w:rFonts w:ascii="Times New Roman" w:hAnsi="Times New Roman"/>
        </w:rPr>
        <w:t>AKTS’lerin</w:t>
      </w:r>
      <w:proofErr w:type="spellEnd"/>
      <w:r w:rsidRPr="00CB11D9">
        <w:rPr>
          <w:rFonts w:ascii="Times New Roman" w:hAnsi="Times New Roman"/>
        </w:rPr>
        <w:t xml:space="preserve"> </w:t>
      </w:r>
      <w:proofErr w:type="spellStart"/>
      <w:r w:rsidRPr="00CB11D9">
        <w:rPr>
          <w:rFonts w:ascii="Times New Roman" w:hAnsi="Times New Roman"/>
        </w:rPr>
        <w:t>OGRİS’te</w:t>
      </w:r>
      <w:proofErr w:type="spellEnd"/>
      <w:r w:rsidRPr="00CB11D9">
        <w:rPr>
          <w:rFonts w:ascii="Times New Roman" w:hAnsi="Times New Roman"/>
        </w:rPr>
        <w:t xml:space="preserve"> ve ders planların</w:t>
      </w:r>
      <w:r w:rsidR="00D411F8">
        <w:rPr>
          <w:rFonts w:ascii="Times New Roman" w:hAnsi="Times New Roman"/>
        </w:rPr>
        <w:t xml:space="preserve">da ilan edildiğine dair kanıt (Kanıt </w:t>
      </w:r>
      <w:proofErr w:type="gramStart"/>
      <w:r w:rsidR="00D411F8">
        <w:rPr>
          <w:rFonts w:ascii="Times New Roman" w:hAnsi="Times New Roman"/>
        </w:rPr>
        <w:t>5</w:t>
      </w:r>
      <w:r w:rsidR="00C751C8">
        <w:rPr>
          <w:rFonts w:ascii="Times New Roman" w:hAnsi="Times New Roman"/>
        </w:rPr>
        <w:t>.1</w:t>
      </w:r>
      <w:proofErr w:type="gramEnd"/>
      <w:r w:rsidR="00C751C8">
        <w:rPr>
          <w:rFonts w:ascii="Times New Roman" w:hAnsi="Times New Roman"/>
        </w:rPr>
        <w:t xml:space="preserve"> ve 5.2</w:t>
      </w:r>
      <w:r w:rsidR="00D411F8">
        <w:rPr>
          <w:rFonts w:ascii="Times New Roman" w:hAnsi="Times New Roman"/>
        </w:rPr>
        <w:t>)</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rsidR="001E62B5" w:rsidRPr="007E2962"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rsidR="007E2962" w:rsidRDefault="007E2962" w:rsidP="007E2962">
      <w:pPr>
        <w:pBdr>
          <w:top w:val="nil"/>
          <w:left w:val="nil"/>
          <w:bottom w:val="nil"/>
          <w:right w:val="nil"/>
          <w:between w:val="nil"/>
        </w:pBdr>
        <w:spacing w:after="0"/>
        <w:rPr>
          <w:rFonts w:ascii="Times New Roman" w:hAnsi="Times New Roman"/>
        </w:rPr>
      </w:pPr>
    </w:p>
    <w:p w:rsidR="007E2962" w:rsidRDefault="007E2962" w:rsidP="007E2962">
      <w:pPr>
        <w:tabs>
          <w:tab w:val="left" w:pos="834"/>
        </w:tabs>
        <w:jc w:val="both"/>
      </w:pPr>
    </w:p>
    <w:p w:rsidR="007E2962" w:rsidRDefault="007E2962" w:rsidP="007E2962">
      <w:pPr>
        <w:tabs>
          <w:tab w:val="left" w:pos="834"/>
        </w:tabs>
        <w:ind w:left="833"/>
        <w:jc w:val="both"/>
        <w:rPr>
          <w:i/>
          <w:iCs/>
        </w:rPr>
      </w:pPr>
      <w:r w:rsidRPr="00DF46EB">
        <w:rPr>
          <w:i/>
          <w:iCs/>
        </w:rPr>
        <w:t xml:space="preserve">Dersler öğrenci iş yüküne uygun olarak tasarlanmış, ilan edilmiş ve uygulamaya konulmuştur. </w:t>
      </w:r>
      <w:r>
        <w:rPr>
          <w:i/>
          <w:iCs/>
        </w:rPr>
        <w:t>[YÖKAK 3]</w:t>
      </w:r>
    </w:p>
    <w:p w:rsidR="007E2962" w:rsidRDefault="007E2962" w:rsidP="007E2962">
      <w:pPr>
        <w:tabs>
          <w:tab w:val="left" w:pos="834"/>
        </w:tabs>
        <w:jc w:val="both"/>
        <w:rPr>
          <w:i/>
          <w:iCs/>
        </w:rPr>
      </w:pPr>
      <w:r>
        <w:rPr>
          <w:i/>
          <w:iCs/>
        </w:rPr>
        <w:tab/>
      </w:r>
    </w:p>
    <w:p w:rsidR="007E2962" w:rsidRDefault="007E2962" w:rsidP="007E2962">
      <w:pPr>
        <w:tabs>
          <w:tab w:val="left" w:pos="834"/>
        </w:tabs>
        <w:jc w:val="both"/>
        <w:rPr>
          <w:i/>
          <w:iCs/>
        </w:rPr>
      </w:pPr>
      <w:r>
        <w:rPr>
          <w:i/>
          <w:iCs/>
        </w:rPr>
        <w:tab/>
      </w:r>
      <w:r w:rsidRPr="008869F9">
        <w:rPr>
          <w:i/>
          <w:iCs/>
        </w:rPr>
        <w:t xml:space="preserve">Üniversitemiz tarafından Bologna Süreci </w:t>
      </w:r>
      <w:proofErr w:type="gramStart"/>
      <w:r w:rsidRPr="008869F9">
        <w:rPr>
          <w:i/>
          <w:iCs/>
        </w:rPr>
        <w:t>kriterleri</w:t>
      </w:r>
      <w:proofErr w:type="gramEnd"/>
      <w:r w:rsidRPr="008869F9">
        <w:rPr>
          <w:i/>
          <w:iCs/>
        </w:rPr>
        <w:t xml:space="preserve"> doğrultusunda oluşturulan akademik programlar ve üniversitenin eğitim anlayışı ile hedefleri hakkında ayrıntılı bilgi vermek maksadıyla AKTS Bilgi Paketi hazırlanmıştır. Bu pakette, derslerin AKTS kredileri, öğrenci iş yükleri, değerlendirme süreçleri ve bunlarla ilgili tüm bileşenler adım adım açıklanmaktadır</w:t>
      </w:r>
      <w:r>
        <w:rPr>
          <w:i/>
          <w:iCs/>
        </w:rPr>
        <w:t>.</w:t>
      </w:r>
      <w:r w:rsidRPr="00166A9C">
        <w:rPr>
          <w:i/>
          <w:iCs/>
        </w:rPr>
        <w:t xml:space="preserve"> </w:t>
      </w:r>
      <w:r w:rsidRPr="0059510A">
        <w:rPr>
          <w:i/>
          <w:iCs/>
        </w:rPr>
        <w:t xml:space="preserve">Birimimizde </w:t>
      </w:r>
      <w:proofErr w:type="spellStart"/>
      <w:r w:rsidRPr="0059510A">
        <w:rPr>
          <w:i/>
          <w:iCs/>
        </w:rPr>
        <w:t>Erasmus</w:t>
      </w:r>
      <w:proofErr w:type="spellEnd"/>
      <w:r w:rsidRPr="0059510A">
        <w:rPr>
          <w:i/>
          <w:iCs/>
        </w:rPr>
        <w:t>, Mevlana gibi değişim programları mevcuttur</w:t>
      </w:r>
      <w:r w:rsidRPr="008869F9">
        <w:rPr>
          <w:i/>
          <w:iCs/>
        </w:rPr>
        <w:t>.</w:t>
      </w:r>
      <w:r>
        <w:rPr>
          <w:i/>
          <w:iCs/>
        </w:rPr>
        <w:t xml:space="preserve"> </w:t>
      </w:r>
      <w:r w:rsidRPr="0059510A">
        <w:rPr>
          <w:i/>
          <w:iCs/>
        </w:rPr>
        <w:t>Öğrenci iş yükünün nasıl hesaplanacağına ilişkin staj, mesleki uygulama</w:t>
      </w:r>
      <w:r>
        <w:rPr>
          <w:i/>
          <w:iCs/>
        </w:rPr>
        <w:t>,</w:t>
      </w:r>
      <w:r w:rsidRPr="0059510A">
        <w:rPr>
          <w:i/>
          <w:iCs/>
        </w:rPr>
        <w:t xml:space="preserve"> hareketlilik gibi boyutları içeren ilke ve yöntemlerin yer aldığı tanımlı süreçler bulunmaktadır.</w:t>
      </w:r>
      <w:r>
        <w:rPr>
          <w:i/>
          <w:iCs/>
        </w:rPr>
        <w:t xml:space="preserve"> </w:t>
      </w:r>
    </w:p>
    <w:p w:rsidR="007E2962" w:rsidRDefault="007E2962" w:rsidP="007E2962">
      <w:pPr>
        <w:pBdr>
          <w:top w:val="nil"/>
          <w:left w:val="nil"/>
          <w:bottom w:val="nil"/>
          <w:right w:val="nil"/>
          <w:between w:val="nil"/>
        </w:pBdr>
        <w:spacing w:after="0"/>
        <w:rPr>
          <w:rFonts w:ascii="Times New Roman" w:hAnsi="Times New Roman"/>
        </w:rPr>
      </w:pPr>
    </w:p>
    <w:p w:rsidR="007E2962" w:rsidRPr="005F024A" w:rsidRDefault="007E2962" w:rsidP="007E2962">
      <w:pPr>
        <w:pBdr>
          <w:top w:val="nil"/>
          <w:left w:val="nil"/>
          <w:bottom w:val="nil"/>
          <w:right w:val="nil"/>
          <w:between w:val="nil"/>
        </w:pBdr>
        <w:spacing w:after="0"/>
        <w:rPr>
          <w:rFonts w:ascii="Times New Roman" w:eastAsia="Times New Roman" w:hAnsi="Times New Roman"/>
          <w:color w:val="000000"/>
        </w:rPr>
      </w:pPr>
    </w:p>
    <w:p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rsidR="001E62B5" w:rsidRPr="00CB11D9"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highlight w:val="yellow"/>
        </w:rPr>
      </w:pPr>
      <w:r w:rsidRPr="00CB11D9">
        <w:rPr>
          <w:rFonts w:ascii="Times New Roman" w:hAnsi="Times New Roman"/>
          <w:highlight w:val="yellow"/>
        </w:rPr>
        <w:t xml:space="preserve">Programların izlenmesi ve güncellenmesine ilişkin </w:t>
      </w:r>
      <w:proofErr w:type="gramStart"/>
      <w:r w:rsidRPr="00CB11D9">
        <w:rPr>
          <w:rFonts w:ascii="Times New Roman" w:hAnsi="Times New Roman"/>
          <w:highlight w:val="yellow"/>
        </w:rPr>
        <w:t>periyot</w:t>
      </w:r>
      <w:proofErr w:type="gramEnd"/>
      <w:r w:rsidRPr="00CB11D9">
        <w:rPr>
          <w:rFonts w:ascii="Times New Roman" w:hAnsi="Times New Roman"/>
          <w:highlight w:val="yellow"/>
        </w:rPr>
        <w:t xml:space="preserve"> (yıllık ve program süresinin sonunda) ilke, kural, gösterge, plan ve uygulamalar </w:t>
      </w:r>
    </w:p>
    <w:p w:rsidR="00CB11D9" w:rsidRPr="005F024A" w:rsidRDefault="00CB11D9" w:rsidP="00CB11D9">
      <w:pPr>
        <w:pBdr>
          <w:top w:val="nil"/>
          <w:left w:val="nil"/>
          <w:bottom w:val="nil"/>
          <w:right w:val="nil"/>
          <w:between w:val="nil"/>
        </w:pBdr>
        <w:spacing w:after="0"/>
        <w:ind w:left="720"/>
        <w:rPr>
          <w:rFonts w:ascii="Times New Roman" w:eastAsia="Times New Roman" w:hAnsi="Times New Roman"/>
          <w:color w:val="000000"/>
          <w:sz w:val="10"/>
          <w:szCs w:val="10"/>
        </w:rPr>
      </w:pPr>
      <w:r>
        <w:rPr>
          <w:rFonts w:ascii="Times New Roman" w:hAnsi="Times New Roman"/>
        </w:rPr>
        <w:t>Ders programının güncellenmesi için hazırlanan rapor</w:t>
      </w:r>
      <w:r w:rsidR="000A3B3D">
        <w:rPr>
          <w:rFonts w:ascii="Times New Roman" w:hAnsi="Times New Roman"/>
        </w:rPr>
        <w:t xml:space="preserve"> (Kanıt 6)</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w:t>
      </w:r>
      <w:proofErr w:type="gramStart"/>
      <w:r w:rsidRPr="005F024A">
        <w:rPr>
          <w:rFonts w:ascii="Times New Roman" w:hAnsi="Times New Roman"/>
        </w:rPr>
        <w:t>misyon</w:t>
      </w:r>
      <w:proofErr w:type="gramEnd"/>
      <w:r w:rsidRPr="005F024A">
        <w:rPr>
          <w:rFonts w:ascii="Times New Roman" w:hAnsi="Times New Roman"/>
        </w:rPr>
        <w:t xml:space="preserve">, vizyon ve hedefleri doğrultusunda programlarını güncellemek üzere kurduğu mekanizma örnekleri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lastRenderedPageBreak/>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w:t>
      </w:r>
      <w:proofErr w:type="spellStart"/>
      <w:r w:rsidRPr="005F024A">
        <w:rPr>
          <w:rFonts w:ascii="Times New Roman" w:hAnsi="Times New Roman"/>
        </w:rPr>
        <w:t>organizasyonel</w:t>
      </w:r>
      <w:proofErr w:type="spellEnd"/>
      <w:r w:rsidRPr="005F024A">
        <w:rPr>
          <w:rFonts w:ascii="Times New Roman" w:hAnsi="Times New Roman"/>
        </w:rPr>
        <w:t xml:space="preserve"> yapılanma ve iş akış şemaları</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rsidR="001E62B5" w:rsidRPr="00AE0038"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spacing w:after="0"/>
        <w:ind w:right="63"/>
        <w:jc w:val="both"/>
        <w:rPr>
          <w:rFonts w:ascii="Times New Roman" w:hAnsi="Times New Roman"/>
        </w:rPr>
      </w:pPr>
    </w:p>
    <w:p w:rsidR="00AE0038" w:rsidRDefault="00AE0038" w:rsidP="00AE0038">
      <w:pPr>
        <w:pStyle w:val="GvdeMetni"/>
        <w:spacing w:line="276" w:lineRule="auto"/>
        <w:ind w:right="583" w:firstLine="567"/>
        <w:jc w:val="both"/>
        <w:rPr>
          <w:i/>
          <w:iCs/>
        </w:rPr>
      </w:pPr>
      <w:r w:rsidRPr="00927F70">
        <w:rPr>
          <w:i/>
          <w:iCs/>
        </w:rPr>
        <w:t xml:space="preserve">Kurumda eğitim ve öğretim süreçlerini bütüncül olarak yönetmek üzere sistem, ilke ve kurallar bulunmaktadır. </w:t>
      </w:r>
      <w:r>
        <w:rPr>
          <w:i/>
          <w:iCs/>
        </w:rPr>
        <w:t>[</w:t>
      </w:r>
      <w:r w:rsidRPr="00927F70">
        <w:rPr>
          <w:i/>
          <w:iCs/>
        </w:rPr>
        <w:t>YÖKAK 2</w:t>
      </w:r>
      <w:r>
        <w:rPr>
          <w:i/>
          <w:iCs/>
        </w:rPr>
        <w:t>]</w:t>
      </w:r>
    </w:p>
    <w:p w:rsidR="00AE0038" w:rsidRPr="00927F70" w:rsidRDefault="00AE0038" w:rsidP="00AE0038">
      <w:pPr>
        <w:pStyle w:val="GvdeMetni"/>
        <w:spacing w:line="276" w:lineRule="auto"/>
        <w:ind w:right="583" w:firstLine="567"/>
        <w:jc w:val="both"/>
        <w:rPr>
          <w:i/>
          <w:iCs/>
        </w:rPr>
      </w:pPr>
    </w:p>
    <w:p w:rsidR="00AE0038" w:rsidRDefault="00AE0038" w:rsidP="00AE0038">
      <w:pPr>
        <w:pStyle w:val="GvdeMetni"/>
        <w:spacing w:line="276" w:lineRule="auto"/>
        <w:ind w:right="583"/>
        <w:jc w:val="both"/>
        <w:rPr>
          <w:rStyle w:val="Kpr"/>
          <w:i/>
          <w:iCs/>
        </w:rPr>
      </w:pPr>
      <w:hyperlink r:id="rId15" w:history="1">
        <w:r w:rsidRPr="0000750E">
          <w:rPr>
            <w:rStyle w:val="Kpr"/>
            <w:i/>
            <w:iCs/>
          </w:rPr>
          <w:t>https://www.ohu.edu.tr/iibf/kamuyonetimi/sayfa/bolum-kurulu</w:t>
        </w:r>
      </w:hyperlink>
    </w:p>
    <w:p w:rsidR="00AE0038" w:rsidRDefault="00AE0038" w:rsidP="00AE0038">
      <w:pPr>
        <w:pStyle w:val="GvdeMetni"/>
        <w:spacing w:line="276" w:lineRule="auto"/>
        <w:ind w:right="583"/>
        <w:jc w:val="both"/>
        <w:rPr>
          <w:i/>
          <w:iCs/>
        </w:rPr>
      </w:pPr>
      <w:hyperlink r:id="rId16" w:history="1">
        <w:r w:rsidRPr="001671E8">
          <w:rPr>
            <w:rStyle w:val="Kpr"/>
            <w:i/>
            <w:iCs/>
          </w:rPr>
          <w:t>https://www.ohu.edu.tr/iibf/kamuyonetimi/sayfa/hedefleri</w:t>
        </w:r>
      </w:hyperlink>
      <w:r>
        <w:rPr>
          <w:i/>
          <w:iCs/>
        </w:rPr>
        <w:t xml:space="preserve"> </w:t>
      </w:r>
    </w:p>
    <w:p w:rsidR="00AE0038" w:rsidRDefault="00AE0038" w:rsidP="00AE0038">
      <w:pPr>
        <w:pStyle w:val="GvdeMetni"/>
        <w:spacing w:line="276" w:lineRule="auto"/>
        <w:ind w:right="583"/>
        <w:jc w:val="both"/>
        <w:rPr>
          <w:i/>
          <w:iCs/>
        </w:rPr>
      </w:pPr>
      <w:hyperlink r:id="rId17" w:history="1">
        <w:r w:rsidRPr="001671E8">
          <w:rPr>
            <w:rStyle w:val="Kpr"/>
            <w:i/>
            <w:iCs/>
          </w:rPr>
          <w:t>https://www.ohu.edu.tr/iibf/kamuyonetimi/sayfa/egitim-amaclari</w:t>
        </w:r>
      </w:hyperlink>
    </w:p>
    <w:p w:rsidR="00AE0038" w:rsidRDefault="00AE0038" w:rsidP="00AE0038">
      <w:pPr>
        <w:widowControl w:val="0"/>
        <w:spacing w:after="0"/>
        <w:ind w:right="63"/>
        <w:jc w:val="both"/>
        <w:rPr>
          <w:rFonts w:ascii="Times New Roman" w:hAnsi="Times New Roman"/>
        </w:rPr>
      </w:pPr>
    </w:p>
    <w:p w:rsidR="00AE0038" w:rsidRPr="005F024A" w:rsidRDefault="00AE0038" w:rsidP="00AE0038">
      <w:pPr>
        <w:widowControl w:val="0"/>
        <w:spacing w:after="0"/>
        <w:ind w:right="63"/>
        <w:jc w:val="both"/>
        <w:rPr>
          <w:rFonts w:ascii="Times New Roman" w:eastAsia="Times New Roman" w:hAnsi="Times New Roman"/>
        </w:rPr>
      </w:pPr>
    </w:p>
    <w:p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rsidR="001E62B5" w:rsidRPr="00AE0038"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Default="00AE0038" w:rsidP="00AE0038">
      <w:pPr>
        <w:pStyle w:val="GvdeMetni"/>
        <w:ind w:left="474"/>
        <w:jc w:val="both"/>
      </w:pPr>
    </w:p>
    <w:p w:rsidR="00AE0038" w:rsidRDefault="00AE0038" w:rsidP="00AE0038">
      <w:pPr>
        <w:pStyle w:val="GvdeMetni"/>
        <w:ind w:left="474"/>
        <w:jc w:val="both"/>
        <w:rPr>
          <w:i/>
          <w:iCs/>
        </w:rPr>
      </w:pPr>
      <w:r w:rsidRPr="00927F70">
        <w:rPr>
          <w:i/>
          <w:iCs/>
        </w:rPr>
        <w:t xml:space="preserve">Programların genelinde öğrenci merkezli ve çeşitlendirilmiş ölçme ve değerlendirme uygulamaları bulunmaktadır. </w:t>
      </w:r>
      <w:r>
        <w:rPr>
          <w:i/>
          <w:iCs/>
        </w:rPr>
        <w:t>[</w:t>
      </w:r>
      <w:r w:rsidRPr="00927F70">
        <w:rPr>
          <w:i/>
          <w:iCs/>
        </w:rPr>
        <w:t>YÖKAK 3</w:t>
      </w:r>
      <w:r>
        <w:rPr>
          <w:i/>
          <w:iCs/>
        </w:rPr>
        <w:t>]</w:t>
      </w:r>
    </w:p>
    <w:p w:rsidR="00AE0038" w:rsidRDefault="00AE0038" w:rsidP="00AE0038">
      <w:pPr>
        <w:pStyle w:val="GvdeMetni"/>
        <w:ind w:left="474"/>
        <w:jc w:val="both"/>
        <w:rPr>
          <w:i/>
          <w:iCs/>
        </w:rPr>
      </w:pPr>
    </w:p>
    <w:p w:rsidR="00AE0038" w:rsidRDefault="00AE0038" w:rsidP="00AE0038">
      <w:pPr>
        <w:pStyle w:val="GvdeMetni"/>
        <w:ind w:left="474"/>
        <w:jc w:val="both"/>
        <w:rPr>
          <w:i/>
          <w:iCs/>
        </w:rPr>
      </w:pPr>
      <w:r>
        <w:rPr>
          <w:i/>
          <w:iCs/>
        </w:rPr>
        <w:t>U</w:t>
      </w:r>
      <w:r w:rsidRPr="00956896">
        <w:rPr>
          <w:i/>
          <w:iCs/>
        </w:rPr>
        <w:t>ygulanan sınavlarda</w:t>
      </w:r>
      <w:r>
        <w:rPr>
          <w:i/>
          <w:iCs/>
        </w:rPr>
        <w:t>, d</w:t>
      </w:r>
      <w:r w:rsidRPr="00956896">
        <w:rPr>
          <w:i/>
          <w:iCs/>
        </w:rPr>
        <w:t xml:space="preserve">ezavantajlı gruplara yönelik olarak </w:t>
      </w:r>
      <w:r>
        <w:rPr>
          <w:i/>
          <w:iCs/>
        </w:rPr>
        <w:t xml:space="preserve">ek </w:t>
      </w:r>
      <w:r w:rsidRPr="00956896">
        <w:rPr>
          <w:i/>
          <w:iCs/>
        </w:rPr>
        <w:t xml:space="preserve">süre </w:t>
      </w:r>
      <w:r>
        <w:rPr>
          <w:i/>
          <w:iCs/>
        </w:rPr>
        <w:t xml:space="preserve">tanınmakta, bu grupların ölçme-değerlendirme süreçlerine katılımını mümkün kılacak şekilde sınav düzenekleri hazırlanmaktadır (örneğin görme sorunu olanlar için ek süre tanıma ve özel sınav </w:t>
      </w:r>
      <w:proofErr w:type="gramStart"/>
      <w:r>
        <w:rPr>
          <w:i/>
          <w:iCs/>
        </w:rPr>
        <w:t>kağıtları</w:t>
      </w:r>
      <w:proofErr w:type="gramEnd"/>
      <w:r>
        <w:rPr>
          <w:i/>
          <w:iCs/>
        </w:rPr>
        <w:t xml:space="preserve"> hazırlama biçiminde) Buna ek olarak Covid-</w:t>
      </w:r>
      <w:r>
        <w:rPr>
          <w:i/>
          <w:iCs/>
        </w:rPr>
        <w:lastRenderedPageBreak/>
        <w:t>19’a yakalanan öğrenciler için özel olarak mazeret sınavları düzenlenmektedir</w:t>
      </w:r>
      <w:r w:rsidRPr="00956896">
        <w:rPr>
          <w:i/>
          <w:iCs/>
        </w:rPr>
        <w:t>.</w:t>
      </w:r>
    </w:p>
    <w:p w:rsidR="00AE0038" w:rsidRPr="00927F70" w:rsidRDefault="00AE0038" w:rsidP="00AE0038">
      <w:pPr>
        <w:pStyle w:val="GvdeMetni"/>
        <w:ind w:left="474"/>
        <w:jc w:val="both"/>
        <w:rPr>
          <w:i/>
          <w:iCs/>
        </w:rPr>
      </w:pPr>
    </w:p>
    <w:p w:rsidR="00AE0038" w:rsidRDefault="00AE0038" w:rsidP="00AE0038">
      <w:pPr>
        <w:pStyle w:val="GvdeMetni"/>
        <w:ind w:left="474"/>
        <w:jc w:val="both"/>
        <w:rPr>
          <w:rStyle w:val="Kpr"/>
          <w:i/>
          <w:iCs/>
        </w:rPr>
      </w:pPr>
      <w:hyperlink r:id="rId18" w:history="1">
        <w:r w:rsidRPr="0000750E">
          <w:rPr>
            <w:rStyle w:val="Kpr"/>
            <w:i/>
            <w:iCs/>
          </w:rPr>
          <w:t>https://www.ohu.edu.tr/iibf/kamuyonetimi/sayfa/not-degerlendirme</w:t>
        </w:r>
      </w:hyperlink>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Pr="005F024A" w:rsidRDefault="00AE0038" w:rsidP="00AE0038">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rsidR="001E62B5" w:rsidRPr="00BB72D3" w:rsidRDefault="001E62B5" w:rsidP="001E62B5">
      <w:pPr>
        <w:widowControl w:val="0"/>
        <w:numPr>
          <w:ilvl w:val="0"/>
          <w:numId w:val="29"/>
        </w:numPr>
        <w:spacing w:after="0" w:line="360" w:lineRule="auto"/>
        <w:ind w:left="426" w:right="63" w:hanging="284"/>
        <w:jc w:val="both"/>
        <w:rPr>
          <w:rFonts w:ascii="Times New Roman" w:eastAsia="Times New Roman" w:hAnsi="Times New Roman"/>
          <w:highlight w:val="yellow"/>
        </w:rPr>
      </w:pPr>
      <w:r w:rsidRPr="00BB72D3">
        <w:rPr>
          <w:rFonts w:ascii="Times New Roman" w:hAnsi="Times New Roman"/>
          <w:highlight w:val="yellow"/>
        </w:rPr>
        <w:t xml:space="preserve">Öğrenci kabulü, önceki öğrenmenin tanınması ve kredilendirilmesine ilişkin ilke ve kurallar </w:t>
      </w:r>
    </w:p>
    <w:p w:rsidR="00BB72D3" w:rsidRPr="00BB72D3" w:rsidRDefault="00BB72D3" w:rsidP="00BB72D3">
      <w:pPr>
        <w:widowControl w:val="0"/>
        <w:spacing w:after="0" w:line="360" w:lineRule="auto"/>
        <w:ind w:left="426" w:right="63"/>
        <w:jc w:val="both"/>
        <w:rPr>
          <w:rFonts w:ascii="Times New Roman" w:eastAsia="Times New Roman" w:hAnsi="Times New Roman"/>
          <w:highlight w:val="yellow"/>
        </w:rPr>
      </w:pPr>
      <w:r>
        <w:rPr>
          <w:rFonts w:ascii="Times New Roman" w:hAnsi="Times New Roman"/>
          <w:highlight w:val="yellow"/>
        </w:rPr>
        <w:t>Önceki öğrenmenin tanınması, bölüm Eğitim-Öğretim Komisyonu tarafından yönetmeliğe uygun olarak gerçekleştirilmektedir.</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rsidR="001E62B5" w:rsidRPr="00AE0038"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spacing w:after="0" w:line="360" w:lineRule="auto"/>
        <w:ind w:right="63"/>
        <w:jc w:val="both"/>
        <w:rPr>
          <w:rFonts w:ascii="Times New Roman" w:hAnsi="Times New Roman"/>
        </w:rPr>
      </w:pPr>
    </w:p>
    <w:p w:rsidR="00AE0038" w:rsidRDefault="00AE0038" w:rsidP="00AE0038">
      <w:pPr>
        <w:tabs>
          <w:tab w:val="left" w:pos="640"/>
        </w:tabs>
        <w:ind w:right="818"/>
        <w:jc w:val="both"/>
        <w:rPr>
          <w:i/>
          <w:iCs/>
        </w:rPr>
      </w:pPr>
      <w:r w:rsidRPr="008869F9">
        <w:rPr>
          <w:i/>
          <w:iCs/>
        </w:rPr>
        <w:tab/>
        <w:t>Öğrenci kabulü, önceki öğrenmenin tanınması ve kredilendirilmesine ilişkin süreçler izlenmekte, iyileştirilmekte ve güncellemeler ilan edilmektedir.</w:t>
      </w:r>
      <w:r>
        <w:rPr>
          <w:i/>
          <w:iCs/>
        </w:rPr>
        <w:t xml:space="preserve"> [YÖKAK 4]</w:t>
      </w:r>
    </w:p>
    <w:p w:rsidR="00AE0038" w:rsidRDefault="00AE0038" w:rsidP="00AE0038">
      <w:pPr>
        <w:tabs>
          <w:tab w:val="left" w:pos="640"/>
        </w:tabs>
        <w:ind w:right="818"/>
        <w:jc w:val="both"/>
        <w:rPr>
          <w:i/>
          <w:iCs/>
        </w:rPr>
      </w:pPr>
    </w:p>
    <w:p w:rsidR="00AE0038" w:rsidRPr="008869F9" w:rsidRDefault="00AE0038" w:rsidP="00AE0038">
      <w:pPr>
        <w:tabs>
          <w:tab w:val="left" w:pos="640"/>
        </w:tabs>
        <w:ind w:right="818"/>
        <w:jc w:val="both"/>
        <w:rPr>
          <w:i/>
          <w:iCs/>
        </w:rPr>
      </w:pPr>
      <w:r>
        <w:rPr>
          <w:i/>
          <w:iCs/>
        </w:rPr>
        <w:tab/>
      </w:r>
      <w:r w:rsidRPr="008869F9">
        <w:rPr>
          <w:i/>
          <w:iCs/>
        </w:rPr>
        <w:t xml:space="preserve">Üniversite içinden veya diğer üniversitelerden Üniversite birimlerine yatay geçişler; </w:t>
      </w:r>
      <w:proofErr w:type="gramStart"/>
      <w:r w:rsidRPr="008869F9">
        <w:rPr>
          <w:i/>
          <w:iCs/>
        </w:rPr>
        <w:t>24/4/2010</w:t>
      </w:r>
      <w:proofErr w:type="gramEnd"/>
      <w:r w:rsidRPr="008869F9">
        <w:rPr>
          <w:i/>
          <w:iCs/>
        </w:rPr>
        <w:t xml:space="preserve"> tarihli ve 27561 sayılı Resmî </w:t>
      </w:r>
      <w:proofErr w:type="spellStart"/>
      <w:r w:rsidRPr="008869F9">
        <w:rPr>
          <w:i/>
          <w:iCs/>
        </w:rPr>
        <w:t>Gazete’de</w:t>
      </w:r>
      <w:proofErr w:type="spellEnd"/>
      <w:r w:rsidRPr="008869F9">
        <w:rPr>
          <w:i/>
          <w:iCs/>
        </w:rPr>
        <w:t xml:space="preserve"> yayımlanan Yükseköğretim Kurumlarında </w:t>
      </w:r>
      <w:proofErr w:type="spellStart"/>
      <w:r w:rsidRPr="008869F9">
        <w:rPr>
          <w:i/>
          <w:iCs/>
        </w:rPr>
        <w:t>Önlisans</w:t>
      </w:r>
      <w:proofErr w:type="spellEnd"/>
      <w:r w:rsidRPr="008869F9">
        <w:rPr>
          <w:i/>
          <w:iCs/>
        </w:rPr>
        <w:t xml:space="preserve"> ve Lisans Düzeyindeki Programlar Arasında Geçiş, Çift Ana Dal, Yan Dal ile Kurumlar Arası Kredi Transferi Yapılması Esaslarına İlişkin Yönetmelik hükümlerine ve Senatonun belirlediği esaslara göre yapılır. Dikey geçişler ise; </w:t>
      </w:r>
      <w:proofErr w:type="gramStart"/>
      <w:r w:rsidRPr="008869F9">
        <w:rPr>
          <w:i/>
          <w:iCs/>
        </w:rPr>
        <w:t>19/2/2002</w:t>
      </w:r>
      <w:proofErr w:type="gramEnd"/>
      <w:r w:rsidRPr="008869F9">
        <w:rPr>
          <w:i/>
          <w:iCs/>
        </w:rPr>
        <w:t xml:space="preserve"> tarihli ve 24676 sayılı Resmî </w:t>
      </w:r>
      <w:proofErr w:type="spellStart"/>
      <w:r w:rsidRPr="008869F9">
        <w:rPr>
          <w:i/>
          <w:iCs/>
        </w:rPr>
        <w:t>Gazete’de</w:t>
      </w:r>
      <w:proofErr w:type="spellEnd"/>
      <w:r w:rsidRPr="008869F9">
        <w:rPr>
          <w:i/>
          <w:iCs/>
        </w:rPr>
        <w:t xml:space="preserve"> yayımlanan Meslek Yüksekokulları ve </w:t>
      </w:r>
      <w:proofErr w:type="spellStart"/>
      <w:r w:rsidRPr="008869F9">
        <w:rPr>
          <w:i/>
          <w:iCs/>
        </w:rPr>
        <w:t>Açıköğretim</w:t>
      </w:r>
      <w:proofErr w:type="spellEnd"/>
      <w:r w:rsidRPr="008869F9">
        <w:rPr>
          <w:i/>
          <w:iCs/>
        </w:rPr>
        <w:t xml:space="preserve"> Ön Lisans Programları Mezunlarının Lisans Öğrenimine Devamları Hakkında Yönetmelik hükümlerine göre yapılır. Yatay ve dikey geçiş yapan öğrencilerin ders muafiyetleri ilgili yönetim kurulu tarafından yapılır</w:t>
      </w:r>
      <w:r>
        <w:rPr>
          <w:i/>
          <w:iCs/>
        </w:rPr>
        <w:t xml:space="preserve">. </w:t>
      </w:r>
    </w:p>
    <w:p w:rsidR="00AE0038" w:rsidRPr="005F024A" w:rsidRDefault="00AE0038" w:rsidP="00AE0038">
      <w:pPr>
        <w:widowControl w:val="0"/>
        <w:spacing w:after="0" w:line="360" w:lineRule="auto"/>
        <w:ind w:right="63"/>
        <w:jc w:val="both"/>
        <w:rPr>
          <w:rFonts w:ascii="Times New Roman" w:eastAsia="Times New Roman" w:hAnsi="Times New Roman"/>
        </w:rPr>
      </w:pPr>
    </w:p>
    <w:p w:rsidR="001E62B5"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1200"/>
        <w:gridCol w:w="1200"/>
        <w:gridCol w:w="1302"/>
        <w:gridCol w:w="1209"/>
        <w:gridCol w:w="1209"/>
        <w:gridCol w:w="1035"/>
        <w:gridCol w:w="1035"/>
      </w:tblGrid>
      <w:tr w:rsidR="000C25D5" w:rsidRPr="005F024A" w:rsidTr="00985C84">
        <w:trPr>
          <w:trHeight w:val="307"/>
        </w:trPr>
        <w:tc>
          <w:tcPr>
            <w:tcW w:w="1049" w:type="pct"/>
            <w:vMerge w:val="restart"/>
            <w:vAlign w:val="center"/>
          </w:tcPr>
          <w:p w:rsidR="000C25D5" w:rsidRPr="005F024A" w:rsidRDefault="000C25D5" w:rsidP="00985C84">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79" w:type="pct"/>
            <w:vMerge w:val="restart"/>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79" w:type="pct"/>
            <w:vMerge w:val="restart"/>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628" w:type="pct"/>
            <w:vMerge w:val="restart"/>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1166" w:type="pct"/>
            <w:gridSpan w:val="2"/>
            <w:tcBorders>
              <w:bottom w:val="single" w:sz="4" w:space="0" w:color="000000"/>
            </w:tcBorders>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98" w:type="pct"/>
            <w:gridSpan w:val="2"/>
            <w:tcBorders>
              <w:bottom w:val="single" w:sz="4" w:space="0" w:color="000000"/>
            </w:tcBorders>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0C25D5" w:rsidRPr="005F024A" w:rsidTr="00985C84">
        <w:trPr>
          <w:trHeight w:val="262"/>
        </w:trPr>
        <w:tc>
          <w:tcPr>
            <w:tcW w:w="1049" w:type="pct"/>
            <w:vMerge/>
            <w:vAlign w:val="center"/>
          </w:tcPr>
          <w:p w:rsidR="000C25D5" w:rsidRPr="005F024A" w:rsidRDefault="000C25D5" w:rsidP="00985C84">
            <w:pPr>
              <w:widowControl w:val="0"/>
              <w:pBdr>
                <w:top w:val="nil"/>
                <w:left w:val="nil"/>
                <w:bottom w:val="nil"/>
                <w:right w:val="nil"/>
                <w:between w:val="nil"/>
              </w:pBdr>
              <w:rPr>
                <w:rFonts w:ascii="Times New Roman" w:hAnsi="Times New Roman"/>
                <w:color w:val="000000"/>
                <w:sz w:val="20"/>
                <w:szCs w:val="20"/>
              </w:rPr>
            </w:pPr>
          </w:p>
        </w:tc>
        <w:tc>
          <w:tcPr>
            <w:tcW w:w="579" w:type="pct"/>
            <w:vMerge/>
            <w:vAlign w:val="center"/>
          </w:tcPr>
          <w:p w:rsidR="000C25D5" w:rsidRPr="005F024A" w:rsidRDefault="000C25D5" w:rsidP="00985C84">
            <w:pPr>
              <w:widowControl w:val="0"/>
              <w:pBdr>
                <w:top w:val="nil"/>
                <w:left w:val="nil"/>
                <w:bottom w:val="nil"/>
                <w:right w:val="nil"/>
                <w:between w:val="nil"/>
              </w:pBdr>
              <w:jc w:val="center"/>
              <w:rPr>
                <w:rFonts w:ascii="Times New Roman" w:hAnsi="Times New Roman"/>
                <w:color w:val="000000"/>
                <w:sz w:val="20"/>
                <w:szCs w:val="20"/>
              </w:rPr>
            </w:pPr>
          </w:p>
        </w:tc>
        <w:tc>
          <w:tcPr>
            <w:tcW w:w="579" w:type="pct"/>
            <w:vMerge/>
            <w:vAlign w:val="center"/>
          </w:tcPr>
          <w:p w:rsidR="000C25D5" w:rsidRPr="005F024A" w:rsidRDefault="000C25D5" w:rsidP="00985C84">
            <w:pPr>
              <w:widowControl w:val="0"/>
              <w:pBdr>
                <w:top w:val="nil"/>
                <w:left w:val="nil"/>
                <w:bottom w:val="nil"/>
                <w:right w:val="nil"/>
                <w:between w:val="nil"/>
              </w:pBdr>
              <w:jc w:val="center"/>
              <w:rPr>
                <w:rFonts w:ascii="Times New Roman" w:hAnsi="Times New Roman"/>
                <w:color w:val="000000"/>
                <w:sz w:val="20"/>
                <w:szCs w:val="20"/>
              </w:rPr>
            </w:pPr>
          </w:p>
        </w:tc>
        <w:tc>
          <w:tcPr>
            <w:tcW w:w="628" w:type="pct"/>
            <w:vMerge/>
            <w:vAlign w:val="center"/>
          </w:tcPr>
          <w:p w:rsidR="000C25D5" w:rsidRPr="005F024A" w:rsidRDefault="000C25D5" w:rsidP="00985C84">
            <w:pPr>
              <w:widowControl w:val="0"/>
              <w:pBdr>
                <w:top w:val="nil"/>
                <w:left w:val="nil"/>
                <w:bottom w:val="nil"/>
                <w:right w:val="nil"/>
                <w:between w:val="nil"/>
              </w:pBdr>
              <w:jc w:val="center"/>
              <w:rPr>
                <w:rFonts w:ascii="Times New Roman" w:hAnsi="Times New Roman"/>
                <w:color w:val="000000"/>
                <w:sz w:val="20"/>
                <w:szCs w:val="20"/>
              </w:rPr>
            </w:pPr>
          </w:p>
        </w:tc>
        <w:tc>
          <w:tcPr>
            <w:tcW w:w="583" w:type="pct"/>
            <w:tcBorders>
              <w:top w:val="single" w:sz="4" w:space="0" w:color="000000"/>
            </w:tcBorders>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583" w:type="pct"/>
            <w:tcBorders>
              <w:top w:val="single" w:sz="4" w:space="0" w:color="000000"/>
            </w:tcBorders>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99" w:type="pct"/>
            <w:tcBorders>
              <w:top w:val="single" w:sz="4" w:space="0" w:color="000000"/>
            </w:tcBorders>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99" w:type="pct"/>
            <w:tcBorders>
              <w:top w:val="single" w:sz="4" w:space="0" w:color="000000"/>
            </w:tcBorders>
            <w:vAlign w:val="center"/>
          </w:tcPr>
          <w:p w:rsidR="000C25D5" w:rsidRPr="005F024A" w:rsidRDefault="000C25D5" w:rsidP="00985C84">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0C25D5" w:rsidRPr="005F024A" w:rsidTr="00985C84">
        <w:trPr>
          <w:trHeight w:val="258"/>
        </w:trPr>
        <w:tc>
          <w:tcPr>
            <w:tcW w:w="1049" w:type="pct"/>
            <w:vMerge w:val="restart"/>
            <w:vAlign w:val="center"/>
          </w:tcPr>
          <w:p w:rsidR="000C25D5" w:rsidRPr="005F024A" w:rsidRDefault="000C25D5" w:rsidP="00985C84">
            <w:pPr>
              <w:widowControl w:val="0"/>
              <w:pBdr>
                <w:top w:val="nil"/>
                <w:left w:val="nil"/>
                <w:bottom w:val="nil"/>
                <w:right w:val="nil"/>
                <w:between w:val="nil"/>
              </w:pBdr>
              <w:rPr>
                <w:rFonts w:ascii="Times New Roman" w:hAnsi="Times New Roman"/>
                <w:color w:val="000000"/>
                <w:sz w:val="20"/>
                <w:szCs w:val="20"/>
                <w:highlight w:val="yellow"/>
              </w:rPr>
            </w:pPr>
            <w:r w:rsidRPr="00E16956">
              <w:rPr>
                <w:rFonts w:ascii="Times New Roman" w:hAnsi="Times New Roman"/>
                <w:color w:val="000000"/>
                <w:sz w:val="20"/>
                <w:szCs w:val="20"/>
              </w:rPr>
              <w:t>Kamu Yönetimi</w:t>
            </w:r>
          </w:p>
        </w:tc>
        <w:tc>
          <w:tcPr>
            <w:tcW w:w="579" w:type="pct"/>
            <w:vAlign w:val="center"/>
          </w:tcPr>
          <w:p w:rsidR="000C25D5" w:rsidRPr="005F024A" w:rsidRDefault="000C25D5" w:rsidP="00985C8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2023-2024</w:t>
            </w:r>
          </w:p>
        </w:tc>
        <w:tc>
          <w:tcPr>
            <w:tcW w:w="579" w:type="pct"/>
            <w:vAlign w:val="center"/>
          </w:tcPr>
          <w:p w:rsidR="000C25D5" w:rsidRPr="00647384" w:rsidRDefault="000C25D5" w:rsidP="00985C84">
            <w:pPr>
              <w:pBdr>
                <w:top w:val="nil"/>
                <w:left w:val="nil"/>
                <w:bottom w:val="nil"/>
                <w:right w:val="nil"/>
                <w:between w:val="nil"/>
              </w:pBdr>
              <w:rPr>
                <w:rFonts w:ascii="Times New Roman" w:hAnsi="Times New Roman"/>
                <w:color w:val="000000"/>
                <w:sz w:val="20"/>
                <w:szCs w:val="20"/>
              </w:rPr>
            </w:pPr>
            <w:r w:rsidRPr="00647384">
              <w:rPr>
                <w:rFonts w:ascii="Times New Roman" w:hAnsi="Times New Roman"/>
                <w:color w:val="000000"/>
                <w:sz w:val="20"/>
                <w:szCs w:val="20"/>
              </w:rPr>
              <w:t>80</w:t>
            </w:r>
          </w:p>
        </w:tc>
        <w:tc>
          <w:tcPr>
            <w:tcW w:w="628" w:type="pct"/>
            <w:vAlign w:val="center"/>
          </w:tcPr>
          <w:p w:rsidR="000C25D5" w:rsidRPr="00647384" w:rsidRDefault="000C25D5" w:rsidP="00985C84">
            <w:pPr>
              <w:pBdr>
                <w:top w:val="nil"/>
                <w:left w:val="nil"/>
                <w:bottom w:val="nil"/>
                <w:right w:val="nil"/>
                <w:between w:val="nil"/>
              </w:pBdr>
              <w:rPr>
                <w:rFonts w:ascii="Times New Roman" w:hAnsi="Times New Roman"/>
                <w:color w:val="000000"/>
                <w:sz w:val="20"/>
                <w:szCs w:val="20"/>
              </w:rPr>
            </w:pPr>
            <w:r w:rsidRPr="00647384">
              <w:rPr>
                <w:rFonts w:ascii="Times New Roman" w:hAnsi="Times New Roman"/>
                <w:color w:val="000000"/>
                <w:sz w:val="20"/>
                <w:szCs w:val="20"/>
              </w:rPr>
              <w:t>82</w:t>
            </w:r>
          </w:p>
        </w:tc>
        <w:tc>
          <w:tcPr>
            <w:tcW w:w="583" w:type="pct"/>
            <w:vAlign w:val="center"/>
          </w:tcPr>
          <w:p w:rsidR="000C25D5" w:rsidRDefault="000C25D5" w:rsidP="00985C84">
            <w:pPr>
              <w:pBdr>
                <w:top w:val="nil"/>
                <w:left w:val="nil"/>
                <w:bottom w:val="nil"/>
                <w:right w:val="nil"/>
                <w:between w:val="nil"/>
              </w:pBdr>
              <w:rPr>
                <w:rFonts w:ascii="Times New Roman" w:hAnsi="Times New Roman"/>
                <w:color w:val="000000"/>
                <w:sz w:val="20"/>
                <w:szCs w:val="20"/>
                <w:highlight w:val="yellow"/>
              </w:rPr>
            </w:pPr>
            <w:r>
              <w:rPr>
                <w:rFonts w:ascii="Tahoma" w:hAnsi="Tahoma" w:cs="Tahoma"/>
                <w:color w:val="000000"/>
                <w:sz w:val="18"/>
                <w:szCs w:val="18"/>
                <w:shd w:val="clear" w:color="auto" w:fill="FFFFFF"/>
              </w:rPr>
              <w:t>309.49373</w:t>
            </w:r>
          </w:p>
        </w:tc>
        <w:tc>
          <w:tcPr>
            <w:tcW w:w="583"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230.97623</w:t>
            </w:r>
          </w:p>
        </w:tc>
        <w:tc>
          <w:tcPr>
            <w:tcW w:w="499"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1131473</w:t>
            </w:r>
          </w:p>
        </w:tc>
        <w:tc>
          <w:tcPr>
            <w:tcW w:w="499"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349447</w:t>
            </w:r>
          </w:p>
        </w:tc>
      </w:tr>
      <w:tr w:rsidR="000C25D5" w:rsidRPr="005F024A" w:rsidTr="00985C84">
        <w:trPr>
          <w:trHeight w:val="258"/>
        </w:trPr>
        <w:tc>
          <w:tcPr>
            <w:tcW w:w="1049" w:type="pct"/>
            <w:vMerge/>
            <w:vAlign w:val="center"/>
          </w:tcPr>
          <w:p w:rsidR="000C25D5" w:rsidRPr="00E16956" w:rsidRDefault="000C25D5" w:rsidP="00985C84">
            <w:pPr>
              <w:widowControl w:val="0"/>
              <w:pBdr>
                <w:top w:val="nil"/>
                <w:left w:val="nil"/>
                <w:bottom w:val="nil"/>
                <w:right w:val="nil"/>
                <w:between w:val="nil"/>
              </w:pBdr>
              <w:rPr>
                <w:rFonts w:ascii="Times New Roman" w:hAnsi="Times New Roman"/>
                <w:color w:val="000000"/>
                <w:sz w:val="20"/>
                <w:szCs w:val="20"/>
              </w:rPr>
            </w:pPr>
          </w:p>
        </w:tc>
        <w:tc>
          <w:tcPr>
            <w:tcW w:w="579" w:type="pct"/>
            <w:vAlign w:val="center"/>
          </w:tcPr>
          <w:p w:rsidR="000C25D5" w:rsidRDefault="000C25D5" w:rsidP="00985C84">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2022-2023</w:t>
            </w:r>
          </w:p>
        </w:tc>
        <w:tc>
          <w:tcPr>
            <w:tcW w:w="579" w:type="pct"/>
            <w:vAlign w:val="center"/>
          </w:tcPr>
          <w:p w:rsidR="000C25D5" w:rsidRPr="00647384" w:rsidRDefault="000C25D5" w:rsidP="00985C84">
            <w:pPr>
              <w:pBdr>
                <w:top w:val="nil"/>
                <w:left w:val="nil"/>
                <w:bottom w:val="nil"/>
                <w:right w:val="nil"/>
                <w:between w:val="nil"/>
              </w:pBdr>
              <w:rPr>
                <w:rFonts w:ascii="Times New Roman" w:hAnsi="Times New Roman"/>
                <w:color w:val="000000"/>
                <w:sz w:val="20"/>
                <w:szCs w:val="20"/>
              </w:rPr>
            </w:pPr>
            <w:r w:rsidRPr="00647384">
              <w:rPr>
                <w:rFonts w:ascii="Times New Roman" w:hAnsi="Times New Roman"/>
                <w:color w:val="000000"/>
                <w:sz w:val="20"/>
                <w:szCs w:val="20"/>
              </w:rPr>
              <w:t>80</w:t>
            </w:r>
          </w:p>
        </w:tc>
        <w:tc>
          <w:tcPr>
            <w:tcW w:w="628" w:type="pct"/>
            <w:vAlign w:val="center"/>
          </w:tcPr>
          <w:p w:rsidR="000C25D5" w:rsidRPr="00647384" w:rsidRDefault="000C25D5" w:rsidP="00985C84">
            <w:pPr>
              <w:pBdr>
                <w:top w:val="nil"/>
                <w:left w:val="nil"/>
                <w:bottom w:val="nil"/>
                <w:right w:val="nil"/>
                <w:between w:val="nil"/>
              </w:pBdr>
              <w:rPr>
                <w:rFonts w:ascii="Times New Roman" w:hAnsi="Times New Roman"/>
                <w:color w:val="000000"/>
                <w:sz w:val="20"/>
                <w:szCs w:val="20"/>
              </w:rPr>
            </w:pPr>
            <w:r w:rsidRPr="00647384">
              <w:rPr>
                <w:rFonts w:ascii="Times New Roman" w:hAnsi="Times New Roman"/>
                <w:color w:val="000000"/>
                <w:sz w:val="20"/>
                <w:szCs w:val="20"/>
              </w:rPr>
              <w:t>82</w:t>
            </w:r>
          </w:p>
        </w:tc>
        <w:tc>
          <w:tcPr>
            <w:tcW w:w="583"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291.82316</w:t>
            </w:r>
          </w:p>
        </w:tc>
        <w:tc>
          <w:tcPr>
            <w:tcW w:w="583"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231.14531</w:t>
            </w:r>
          </w:p>
        </w:tc>
        <w:tc>
          <w:tcPr>
            <w:tcW w:w="499"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1128658</w:t>
            </w:r>
          </w:p>
        </w:tc>
        <w:tc>
          <w:tcPr>
            <w:tcW w:w="499" w:type="pct"/>
            <w:vAlign w:val="center"/>
          </w:tcPr>
          <w:p w:rsidR="000C25D5" w:rsidRDefault="000C25D5" w:rsidP="00985C84">
            <w:pPr>
              <w:pBdr>
                <w:top w:val="nil"/>
                <w:left w:val="nil"/>
                <w:bottom w:val="nil"/>
                <w:right w:val="nil"/>
                <w:between w:val="nil"/>
              </w:pBd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466808</w:t>
            </w:r>
          </w:p>
        </w:tc>
      </w:tr>
    </w:tbl>
    <w:p w:rsidR="00A6083D" w:rsidRDefault="00A6083D" w:rsidP="001E62B5">
      <w:pPr>
        <w:ind w:left="118" w:hanging="118"/>
        <w:jc w:val="center"/>
        <w:rPr>
          <w:rFonts w:ascii="Times New Roman" w:eastAsia="Times New Roman" w:hAnsi="Times New Roman"/>
          <w:b/>
          <w:sz w:val="24"/>
          <w:szCs w:val="24"/>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w:t>
      </w:r>
      <w:proofErr w:type="gramStart"/>
      <w:r w:rsidRPr="005F024A">
        <w:rPr>
          <w:rFonts w:ascii="Times New Roman" w:eastAsia="Times New Roman" w:hAnsi="Times New Roman"/>
          <w:b/>
          <w:i/>
          <w:color w:val="000000"/>
        </w:rPr>
        <w:t>2.4</w:t>
      </w:r>
      <w:proofErr w:type="gramEnd"/>
      <w:r w:rsidRPr="005F024A">
        <w:rPr>
          <w:rFonts w:ascii="Times New Roman" w:eastAsia="Times New Roman" w:hAnsi="Times New Roman"/>
          <w:b/>
          <w:i/>
          <w:color w:val="000000"/>
        </w:rPr>
        <w:t xml:space="preserve">. </w:t>
      </w:r>
      <w:r w:rsidRPr="005F024A">
        <w:rPr>
          <w:rFonts w:ascii="Times New Roman" w:eastAsia="Times New Roman" w:hAnsi="Times New Roman"/>
          <w:b/>
          <w:color w:val="000000"/>
        </w:rPr>
        <w:t>Yeterliliklerin sertifikalandırılması ve diploma</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w:t>
      </w:r>
      <w:proofErr w:type="gramStart"/>
      <w:r w:rsidRPr="005F024A">
        <w:rPr>
          <w:rFonts w:ascii="Times New Roman" w:hAnsi="Times New Roman"/>
        </w:rPr>
        <w:t>kriterler</w:t>
      </w:r>
      <w:proofErr w:type="gramEnd"/>
      <w:r w:rsidRPr="005F024A">
        <w:rPr>
          <w:rFonts w:ascii="Times New Roman" w:hAnsi="Times New Roman"/>
        </w:rPr>
        <w:t xml:space="preserve"> </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lastRenderedPageBreak/>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rsidR="001E62B5" w:rsidRPr="00AE0038"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Default="00AE0038" w:rsidP="00AE0038">
      <w:pPr>
        <w:pStyle w:val="GvdeMetni"/>
        <w:spacing w:before="38"/>
        <w:ind w:firstLine="720"/>
        <w:jc w:val="both"/>
        <w:rPr>
          <w:i/>
          <w:iCs/>
        </w:rPr>
      </w:pPr>
      <w:r w:rsidRPr="003A387E">
        <w:rPr>
          <w:i/>
          <w:iCs/>
        </w:rPr>
        <w:t>Kurumun genelinde öğrenme kaynaklarının yönetimi alana özgü koşullar, erişilebilirlik ve birimler arası denge gözetilerek gerçekleştirilmektedir.</w:t>
      </w:r>
      <w:r>
        <w:rPr>
          <w:i/>
          <w:iCs/>
        </w:rPr>
        <w:t xml:space="preserve"> [YÖKAK 3]</w:t>
      </w:r>
    </w:p>
    <w:p w:rsidR="00AE0038" w:rsidRDefault="00AE0038" w:rsidP="00AE0038">
      <w:pPr>
        <w:pStyle w:val="GvdeMetni"/>
        <w:spacing w:before="38"/>
        <w:ind w:firstLine="720"/>
        <w:jc w:val="both"/>
        <w:rPr>
          <w:i/>
          <w:iCs/>
        </w:rPr>
      </w:pPr>
    </w:p>
    <w:p w:rsidR="00AE0038" w:rsidRDefault="00AE0038" w:rsidP="00AE0038">
      <w:pPr>
        <w:pStyle w:val="GvdeMetni"/>
        <w:spacing w:before="38"/>
        <w:ind w:firstLine="720"/>
        <w:jc w:val="both"/>
        <w:rPr>
          <w:i/>
          <w:iCs/>
        </w:rPr>
      </w:pPr>
      <w:r w:rsidRPr="003A387E">
        <w:rPr>
          <w:i/>
          <w:iCs/>
        </w:rPr>
        <w:t>Öğrencilere</w:t>
      </w:r>
      <w:r>
        <w:rPr>
          <w:i/>
          <w:iCs/>
        </w:rPr>
        <w:t>,</w:t>
      </w:r>
      <w:r w:rsidRPr="003A387E">
        <w:rPr>
          <w:i/>
          <w:iCs/>
        </w:rPr>
        <w:t xml:space="preserve"> dönem sonlarında</w:t>
      </w:r>
      <w:r>
        <w:rPr>
          <w:i/>
          <w:iCs/>
        </w:rPr>
        <w:t>,</w:t>
      </w:r>
      <w:r w:rsidRPr="003A387E">
        <w:rPr>
          <w:i/>
          <w:iCs/>
        </w:rPr>
        <w:t xml:space="preserve"> OGRİS sistemi üzerinden Anket uygulanmaktadır.</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Pr="005F024A" w:rsidRDefault="00AE0038" w:rsidP="00AE0038">
      <w:pPr>
        <w:widowControl w:val="0"/>
        <w:pBdr>
          <w:top w:val="nil"/>
          <w:left w:val="nil"/>
          <w:bottom w:val="nil"/>
          <w:right w:val="nil"/>
          <w:between w:val="nil"/>
        </w:pBdr>
        <w:spacing w:after="0"/>
        <w:ind w:right="63"/>
        <w:jc w:val="both"/>
        <w:rPr>
          <w:rFonts w:ascii="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w:t>
      </w:r>
      <w:proofErr w:type="gramStart"/>
      <w:r w:rsidRPr="005F024A">
        <w:rPr>
          <w:rFonts w:ascii="Times New Roman" w:eastAsia="Times New Roman" w:hAnsi="Times New Roman"/>
          <w:b/>
          <w:i/>
          <w:color w:val="000000"/>
        </w:rPr>
        <w:t>3.2</w:t>
      </w:r>
      <w:proofErr w:type="gramEnd"/>
      <w:r w:rsidRPr="005F024A">
        <w:rPr>
          <w:rFonts w:ascii="Times New Roman" w:eastAsia="Times New Roman" w:hAnsi="Times New Roman"/>
          <w:b/>
          <w:i/>
          <w:color w:val="000000"/>
        </w:rPr>
        <w:t xml:space="preserve">. </w:t>
      </w:r>
      <w:r w:rsidRPr="005F024A">
        <w:rPr>
          <w:rFonts w:ascii="Times New Roman" w:eastAsia="Times New Roman" w:hAnsi="Times New Roman"/>
          <w:b/>
          <w:color w:val="000000"/>
        </w:rPr>
        <w:t>Akademik destek hizmetleri</w:t>
      </w:r>
    </w:p>
    <w:p w:rsidR="001E62B5" w:rsidRPr="000A3B3D"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highlight w:val="green"/>
        </w:rPr>
      </w:pPr>
      <w:r w:rsidRPr="000A3B3D">
        <w:rPr>
          <w:rFonts w:ascii="Times New Roman" w:hAnsi="Times New Roman"/>
          <w:highlight w:val="green"/>
        </w:rPr>
        <w:t xml:space="preserve">Akademik destek hizmetleri için kullanılan </w:t>
      </w:r>
      <w:proofErr w:type="spellStart"/>
      <w:r w:rsidRPr="000A3B3D">
        <w:rPr>
          <w:rFonts w:ascii="Times New Roman" w:hAnsi="Times New Roman"/>
          <w:highlight w:val="green"/>
        </w:rPr>
        <w:t>kullanılan</w:t>
      </w:r>
      <w:proofErr w:type="spellEnd"/>
      <w:r w:rsidRPr="000A3B3D">
        <w:rPr>
          <w:rFonts w:ascii="Times New Roman" w:hAnsi="Times New Roman"/>
          <w:highlight w:val="green"/>
        </w:rPr>
        <w:t xml:space="preserve"> tanımlı süreçler </w:t>
      </w:r>
    </w:p>
    <w:p w:rsidR="00BB72D3" w:rsidRPr="00BB72D3" w:rsidRDefault="00BB72D3" w:rsidP="00BB72D3">
      <w:pPr>
        <w:widowControl w:val="0"/>
        <w:pBdr>
          <w:top w:val="nil"/>
          <w:left w:val="nil"/>
          <w:bottom w:val="nil"/>
          <w:right w:val="nil"/>
          <w:between w:val="nil"/>
        </w:pBdr>
        <w:spacing w:after="0"/>
        <w:ind w:left="426" w:right="63"/>
        <w:jc w:val="both"/>
        <w:rPr>
          <w:rFonts w:ascii="Times New Roman" w:eastAsia="Times New Roman" w:hAnsi="Times New Roman"/>
          <w:color w:val="000000"/>
          <w:sz w:val="10"/>
          <w:szCs w:val="10"/>
          <w:highlight w:val="yellow"/>
        </w:rPr>
      </w:pPr>
      <w:r w:rsidRPr="000A3B3D">
        <w:rPr>
          <w:rFonts w:ascii="Times New Roman" w:hAnsi="Times New Roman"/>
        </w:rPr>
        <w:t>Her öğrenciye atanan ders danışmanları, ders kayıtları dışında akademik destek hizmeti de sunmakta, öğrencilerin öğretim süreçlerini açıklığa kavuşturacak şekilde hareket etmektedirler.</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rsidR="001E62B5" w:rsidRPr="000A3B3D"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highlight w:val="green"/>
        </w:rPr>
      </w:pPr>
      <w:r w:rsidRPr="000A3B3D">
        <w:rPr>
          <w:rFonts w:ascii="Times New Roman" w:hAnsi="Times New Roman"/>
          <w:highlight w:val="green"/>
        </w:rPr>
        <w:t xml:space="preserve">Öğrencilerin danışmanlara erişimine ilişkin mekanizmalar </w:t>
      </w:r>
    </w:p>
    <w:p w:rsidR="00BB72D3" w:rsidRPr="000A3B3D" w:rsidRDefault="00BB72D3" w:rsidP="00BB72D3">
      <w:pPr>
        <w:widowControl w:val="0"/>
        <w:pBdr>
          <w:top w:val="nil"/>
          <w:left w:val="nil"/>
          <w:bottom w:val="nil"/>
          <w:right w:val="nil"/>
          <w:between w:val="nil"/>
        </w:pBdr>
        <w:spacing w:after="0"/>
        <w:ind w:left="426" w:right="63"/>
        <w:jc w:val="both"/>
        <w:rPr>
          <w:rFonts w:ascii="Times New Roman" w:hAnsi="Times New Roman"/>
        </w:rPr>
      </w:pPr>
      <w:r w:rsidRPr="000A3B3D">
        <w:rPr>
          <w:rFonts w:ascii="Times New Roman" w:hAnsi="Times New Roman"/>
        </w:rPr>
        <w:t>Ofis saati uygulamaları, kurumsal e-posta adresleri, OGRİS üzerinden danışmanlara mesaj gönderebilme</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w:t>
      </w:r>
      <w:proofErr w:type="spellStart"/>
      <w:r w:rsidRPr="005F024A">
        <w:rPr>
          <w:rFonts w:ascii="Times New Roman" w:hAnsi="Times New Roman"/>
        </w:rPr>
        <w:t>organizasyonel</w:t>
      </w:r>
      <w:proofErr w:type="spellEnd"/>
      <w:r w:rsidRPr="005F024A">
        <w:rPr>
          <w:rFonts w:ascii="Times New Roman" w:hAnsi="Times New Roman"/>
        </w:rPr>
        <w:t xml:space="preserve"> yapılanması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rsidR="001E62B5" w:rsidRPr="00AE0038"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Default="00AE0038" w:rsidP="00AE0038">
      <w:pPr>
        <w:ind w:firstLine="474"/>
        <w:rPr>
          <w:i/>
          <w:iCs/>
        </w:rPr>
      </w:pPr>
      <w:r w:rsidRPr="0025318C">
        <w:rPr>
          <w:i/>
          <w:iCs/>
        </w:rPr>
        <w:t xml:space="preserve">Kurumda öğrencilerin akademik gelişim ve kariyer planlamasına yönelik destek hizmetleri tanımlı ilke ve kurallar </w:t>
      </w:r>
      <w:proofErr w:type="gramStart"/>
      <w:r w:rsidRPr="0025318C">
        <w:rPr>
          <w:i/>
          <w:iCs/>
        </w:rPr>
        <w:t>dahilinde</w:t>
      </w:r>
      <w:proofErr w:type="gramEnd"/>
      <w:r w:rsidRPr="0025318C">
        <w:rPr>
          <w:i/>
          <w:iCs/>
        </w:rPr>
        <w:t xml:space="preserve"> yürütülmektedir.</w:t>
      </w:r>
      <w:r>
        <w:rPr>
          <w:i/>
          <w:iCs/>
        </w:rPr>
        <w:t xml:space="preserve"> [YÖKAK 3]</w:t>
      </w:r>
    </w:p>
    <w:p w:rsidR="00AE0038" w:rsidRDefault="00AE0038" w:rsidP="00AE0038">
      <w:pPr>
        <w:ind w:firstLine="474"/>
        <w:rPr>
          <w:i/>
          <w:iCs/>
        </w:rPr>
      </w:pPr>
    </w:p>
    <w:p w:rsidR="00AE0038" w:rsidRDefault="00AE0038" w:rsidP="00AE0038">
      <w:pPr>
        <w:ind w:firstLine="474"/>
        <w:rPr>
          <w:i/>
          <w:iCs/>
        </w:rPr>
      </w:pPr>
      <w:r w:rsidRPr="0025318C">
        <w:rPr>
          <w:i/>
          <w:iCs/>
        </w:rPr>
        <w:t>Üniversitemiz bünyesinde Kariyer Geliştirme Merkezi (KAGEM) kariyer hizmetleri açısından öğrencilere hizmet vermektedir.</w:t>
      </w:r>
      <w:r>
        <w:rPr>
          <w:i/>
          <w:iCs/>
        </w:rPr>
        <w:t xml:space="preserve"> </w:t>
      </w:r>
    </w:p>
    <w:p w:rsidR="00AE0038" w:rsidRDefault="00AE0038" w:rsidP="00AE0038">
      <w:pPr>
        <w:rPr>
          <w:i/>
          <w:iCs/>
        </w:rPr>
      </w:pPr>
    </w:p>
    <w:p w:rsidR="00AE0038" w:rsidRPr="002A3E6F" w:rsidRDefault="00AE0038" w:rsidP="00AE0038">
      <w:pPr>
        <w:rPr>
          <w:rStyle w:val="Kpr"/>
          <w:i/>
          <w:iCs/>
        </w:rPr>
        <w:sectPr w:rsidR="00AE0038" w:rsidRPr="002A3E6F">
          <w:pgSz w:w="11910" w:h="16840"/>
          <w:pgMar w:top="760" w:right="740" w:bottom="280" w:left="1020" w:header="708" w:footer="708" w:gutter="0"/>
          <w:cols w:space="708"/>
        </w:sectPr>
      </w:pPr>
      <w:r>
        <w:rPr>
          <w:i/>
          <w:iCs/>
        </w:rPr>
        <w:fldChar w:fldCharType="begin"/>
      </w:r>
      <w:r>
        <w:rPr>
          <w:i/>
          <w:iCs/>
        </w:rPr>
        <w:instrText xml:space="preserve"> HYPERLINK "https://www.ohu.edu.tr/kagem%0c" </w:instrText>
      </w:r>
      <w:r>
        <w:rPr>
          <w:i/>
          <w:iCs/>
        </w:rPr>
        <w:fldChar w:fldCharType="separate"/>
      </w:r>
      <w:r w:rsidRPr="002A3E6F">
        <w:rPr>
          <w:rStyle w:val="Kpr"/>
          <w:i/>
          <w:iCs/>
        </w:rPr>
        <w:t>https://www.ohu.edu.tr/kagem</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r>
        <w:rPr>
          <w:b/>
          <w:bCs/>
          <w:i/>
          <w:iCs/>
        </w:rPr>
        <w:lastRenderedPageBreak/>
        <w:fldChar w:fldCharType="end"/>
      </w:r>
    </w:p>
    <w:p w:rsidR="00AE0038" w:rsidRPr="005F024A" w:rsidRDefault="00AE0038" w:rsidP="00AE0038">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donanım ve yazılım durumları </w:t>
      </w:r>
    </w:p>
    <w:p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rsidR="001E62B5" w:rsidRPr="00AE0038"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Default="00AE0038" w:rsidP="00AE0038">
      <w:pPr>
        <w:pStyle w:val="GvdeMetni"/>
        <w:spacing w:before="38"/>
        <w:ind w:firstLine="720"/>
        <w:jc w:val="both"/>
        <w:rPr>
          <w:i/>
          <w:iCs/>
        </w:rPr>
      </w:pPr>
      <w:r w:rsidRPr="001B4553">
        <w:rPr>
          <w:i/>
          <w:iCs/>
        </w:rPr>
        <w:t>Kurumun genelinde tesis ve altyapı erişilebilirdir ve bunlardan fırsat eşitliğine dayalı olarak yararlanılmaktadır.</w:t>
      </w:r>
      <w:r>
        <w:rPr>
          <w:i/>
          <w:iCs/>
        </w:rPr>
        <w:t xml:space="preserve"> [YÖKAK 3]</w:t>
      </w:r>
    </w:p>
    <w:p w:rsidR="00AE0038" w:rsidRDefault="00AE0038" w:rsidP="00AE0038">
      <w:pPr>
        <w:pStyle w:val="GvdeMetni"/>
        <w:spacing w:before="38"/>
        <w:ind w:firstLine="720"/>
        <w:jc w:val="both"/>
        <w:rPr>
          <w:i/>
          <w:iCs/>
        </w:rPr>
      </w:pPr>
    </w:p>
    <w:p w:rsidR="00AE0038" w:rsidRDefault="00AE0038" w:rsidP="00AE0038">
      <w:pPr>
        <w:pStyle w:val="GvdeMetni"/>
        <w:spacing w:before="38"/>
        <w:ind w:firstLine="720"/>
        <w:jc w:val="both"/>
        <w:rPr>
          <w:i/>
          <w:iCs/>
        </w:rPr>
      </w:pPr>
      <w:r w:rsidRPr="001B4553">
        <w:rPr>
          <w:i/>
          <w:iCs/>
        </w:rPr>
        <w:t>Fakülte bünyesinde 2 adet Bilgisayar Laboratuvarı, 1 adet Finans Laboratuvarı ve 1 adet İstatistik ve Ekonometri Laboratuvarı bulunmaktadır. Bu laboratuvarda bulunan bilgisayarlar gerek internet üzerinden yapılacak araştırmalar gerekse üniversitemiz kütüphanesinde var olan veri tabanları sayesinde öğrencilerimizin ihtiyacını karşılayacak düzeydedir. Hafta içi beş gün kullanıma açıktır.</w:t>
      </w:r>
      <w:r>
        <w:rPr>
          <w:i/>
          <w:iCs/>
        </w:rPr>
        <w:t xml:space="preserve"> </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Pr="00223116" w:rsidRDefault="00AE0038" w:rsidP="00AE0038">
      <w:pPr>
        <w:widowControl w:val="0"/>
        <w:pBdr>
          <w:top w:val="nil"/>
          <w:left w:val="nil"/>
          <w:bottom w:val="nil"/>
          <w:right w:val="nil"/>
          <w:between w:val="nil"/>
        </w:pBdr>
        <w:spacing w:after="0"/>
        <w:ind w:right="63"/>
        <w:jc w:val="both"/>
        <w:rPr>
          <w:rFonts w:ascii="Times New Roman" w:hAnsi="Times New Roman"/>
          <w:color w:val="000000"/>
          <w:sz w:val="10"/>
          <w:szCs w:val="10"/>
        </w:rPr>
      </w:pPr>
    </w:p>
    <w:p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rsidR="001E62B5"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Default="00AE0038" w:rsidP="00AE0038">
      <w:pPr>
        <w:tabs>
          <w:tab w:val="left" w:pos="640"/>
        </w:tabs>
        <w:spacing w:before="38"/>
        <w:ind w:right="708"/>
        <w:jc w:val="both"/>
        <w:rPr>
          <w:i/>
          <w:iCs/>
        </w:rPr>
      </w:pPr>
      <w:r w:rsidRPr="00956896">
        <w:rPr>
          <w:i/>
          <w:iCs/>
        </w:rPr>
        <w:t>Dezavantajlı grupların eğitim olanaklarına erişimine ilişkin uygulamalar yürütülmektedir</w:t>
      </w:r>
      <w:r>
        <w:rPr>
          <w:i/>
          <w:iCs/>
        </w:rPr>
        <w:t>. [YÖKAK 3]</w:t>
      </w:r>
    </w:p>
    <w:p w:rsidR="00AE0038" w:rsidRDefault="00AE0038" w:rsidP="00AE0038">
      <w:pPr>
        <w:tabs>
          <w:tab w:val="left" w:pos="640"/>
        </w:tabs>
        <w:spacing w:before="38"/>
        <w:ind w:right="708"/>
        <w:jc w:val="both"/>
        <w:rPr>
          <w:i/>
          <w:iCs/>
        </w:rPr>
      </w:pPr>
      <w:r>
        <w:rPr>
          <w:i/>
          <w:iCs/>
        </w:rPr>
        <w:tab/>
      </w:r>
      <w:r w:rsidRPr="001B4553">
        <w:rPr>
          <w:i/>
          <w:iCs/>
        </w:rPr>
        <w:t xml:space="preserve">Görme engelli öğrencilere sınavlarda diğer öğrencilerden farklı olarak sınav </w:t>
      </w:r>
      <w:proofErr w:type="gramStart"/>
      <w:r w:rsidRPr="001B4553">
        <w:rPr>
          <w:i/>
          <w:iCs/>
        </w:rPr>
        <w:t>kağıtları</w:t>
      </w:r>
      <w:proofErr w:type="gramEnd"/>
      <w:r w:rsidRPr="001B4553">
        <w:rPr>
          <w:i/>
          <w:iCs/>
        </w:rPr>
        <w:t xml:space="preserve"> büyük puntolu olarak verilmekte, yürüme engeli olan öğrenciler için de asansör hizmetiyle destek verilmektedir.</w:t>
      </w:r>
    </w:p>
    <w:p w:rsidR="00AE0038" w:rsidRPr="001B4553" w:rsidRDefault="00AE0038" w:rsidP="00AE0038">
      <w:pPr>
        <w:tabs>
          <w:tab w:val="left" w:pos="640"/>
        </w:tabs>
        <w:spacing w:before="38"/>
        <w:ind w:right="708"/>
        <w:jc w:val="both"/>
        <w:rPr>
          <w:i/>
          <w:iCs/>
        </w:rPr>
      </w:pPr>
    </w:p>
    <w:p w:rsidR="00AE0038" w:rsidRDefault="00AE0038" w:rsidP="00AE0038">
      <w:pPr>
        <w:widowControl w:val="0"/>
        <w:pBdr>
          <w:top w:val="nil"/>
          <w:left w:val="nil"/>
          <w:bottom w:val="nil"/>
          <w:right w:val="nil"/>
          <w:between w:val="nil"/>
        </w:pBdr>
        <w:spacing w:after="0"/>
        <w:ind w:right="63"/>
        <w:jc w:val="both"/>
        <w:rPr>
          <w:rFonts w:ascii="Times New Roman" w:hAnsi="Times New Roman"/>
        </w:rPr>
      </w:pPr>
    </w:p>
    <w:p w:rsidR="00AE0038" w:rsidRPr="005F024A" w:rsidRDefault="00AE0038" w:rsidP="00AE0038">
      <w:pPr>
        <w:widowControl w:val="0"/>
        <w:pBdr>
          <w:top w:val="nil"/>
          <w:left w:val="nil"/>
          <w:bottom w:val="nil"/>
          <w:right w:val="nil"/>
          <w:between w:val="nil"/>
        </w:pBdr>
        <w:spacing w:after="0"/>
        <w:ind w:right="63"/>
        <w:jc w:val="both"/>
        <w:rPr>
          <w:rFonts w:ascii="Times New Roman" w:hAnsi="Times New Roman"/>
        </w:rPr>
      </w:pPr>
    </w:p>
    <w:p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rsidR="001E62B5" w:rsidRPr="000A3B3D"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highlight w:val="green"/>
        </w:rPr>
      </w:pPr>
      <w:r w:rsidRPr="000A3B3D">
        <w:rPr>
          <w:rFonts w:ascii="Times New Roman" w:hAnsi="Times New Roman"/>
          <w:highlight w:val="green"/>
        </w:rPr>
        <w:t xml:space="preserve">Yıl içerisinde öğrencilere yönelik yıllık sportif, kültürel, sosyal faaliyetlerin listesi (Faaliyet türü, </w:t>
      </w:r>
      <w:r w:rsidRPr="000A3B3D">
        <w:rPr>
          <w:rFonts w:ascii="Times New Roman" w:hAnsi="Times New Roman"/>
          <w:highlight w:val="green"/>
        </w:rPr>
        <w:lastRenderedPageBreak/>
        <w:t xml:space="preserve">konusu, katılımcı sayısı vb. bilgilerle) </w:t>
      </w:r>
    </w:p>
    <w:p w:rsidR="00C16E22" w:rsidRDefault="00C16E22" w:rsidP="00C16E22">
      <w:pPr>
        <w:widowControl w:val="0"/>
        <w:pBdr>
          <w:top w:val="nil"/>
          <w:left w:val="nil"/>
          <w:bottom w:val="nil"/>
          <w:right w:val="nil"/>
          <w:between w:val="nil"/>
        </w:pBdr>
        <w:spacing w:after="0"/>
        <w:ind w:left="720" w:right="63"/>
        <w:jc w:val="both"/>
        <w:rPr>
          <w:rFonts w:ascii="Times New Roman" w:hAnsi="Times New Roman"/>
        </w:rPr>
      </w:pPr>
      <w:r w:rsidRPr="000A3B3D">
        <w:rPr>
          <w:rFonts w:ascii="Times New Roman" w:hAnsi="Times New Roman"/>
        </w:rPr>
        <w:t>Spor Şenlikleri kapsamında voleybol, futbol, basketbol, satranç ve masa tenisi takımlarının kurulması, düzenli antrenmanların gerçekleştirilmesi</w:t>
      </w:r>
    </w:p>
    <w:p w:rsidR="000A3B3D" w:rsidRPr="005F024A" w:rsidRDefault="000A3B3D" w:rsidP="00C16E22">
      <w:pPr>
        <w:widowControl w:val="0"/>
        <w:pBdr>
          <w:top w:val="nil"/>
          <w:left w:val="nil"/>
          <w:bottom w:val="nil"/>
          <w:right w:val="nil"/>
          <w:between w:val="nil"/>
        </w:pBdr>
        <w:spacing w:after="0"/>
        <w:ind w:left="720" w:right="63"/>
        <w:jc w:val="both"/>
        <w:rPr>
          <w:rFonts w:ascii="Times New Roman" w:hAnsi="Times New Roman"/>
        </w:rPr>
      </w:pPr>
      <w:proofErr w:type="gramStart"/>
      <w:r>
        <w:rPr>
          <w:rFonts w:ascii="Times New Roman" w:hAnsi="Times New Roman"/>
        </w:rPr>
        <w:t xml:space="preserve">Kamu Yönetimi bölümü Arş. </w:t>
      </w:r>
      <w:proofErr w:type="gramEnd"/>
      <w:r>
        <w:rPr>
          <w:rFonts w:ascii="Times New Roman" w:hAnsi="Times New Roman"/>
        </w:rPr>
        <w:t xml:space="preserve">Gör. Barış Meriç </w:t>
      </w:r>
      <w:proofErr w:type="spellStart"/>
      <w:r>
        <w:rPr>
          <w:rFonts w:ascii="Times New Roman" w:hAnsi="Times New Roman"/>
        </w:rPr>
        <w:t>DEMİR’in</w:t>
      </w:r>
      <w:proofErr w:type="spellEnd"/>
      <w:r>
        <w:rPr>
          <w:rFonts w:ascii="Times New Roman" w:hAnsi="Times New Roman"/>
        </w:rPr>
        <w:t xml:space="preserve"> danışmanlığında Sosyal Bilimler Araştırma Kulübü kurulmuştur.</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rsidR="001E62B5" w:rsidRPr="00AE0038"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pBdr>
          <w:top w:val="nil"/>
          <w:left w:val="nil"/>
          <w:bottom w:val="nil"/>
          <w:right w:val="nil"/>
          <w:between w:val="nil"/>
        </w:pBdr>
        <w:spacing w:after="0"/>
        <w:ind w:right="63"/>
        <w:jc w:val="both"/>
        <w:rPr>
          <w:rFonts w:ascii="Times New Roman" w:hAnsi="Times New Roman"/>
          <w:color w:val="000000"/>
        </w:rPr>
      </w:pPr>
    </w:p>
    <w:p w:rsidR="00AE0038" w:rsidRDefault="00AE0038" w:rsidP="001E62B5">
      <w:pPr>
        <w:widowControl w:val="0"/>
        <w:spacing w:after="0" w:line="360" w:lineRule="auto"/>
        <w:ind w:left="510" w:right="62" w:hanging="391"/>
        <w:jc w:val="both"/>
        <w:rPr>
          <w:rFonts w:ascii="Times New Roman" w:eastAsia="Times New Roman" w:hAnsi="Times New Roman"/>
          <w:b/>
          <w:sz w:val="24"/>
          <w:szCs w:val="24"/>
        </w:rPr>
      </w:pPr>
    </w:p>
    <w:p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w:t>
      </w:r>
      <w:proofErr w:type="gramStart"/>
      <w:r w:rsidRPr="005F024A">
        <w:rPr>
          <w:rFonts w:ascii="Times New Roman" w:hAnsi="Times New Roman"/>
          <w:b/>
          <w:i/>
          <w:sz w:val="24"/>
        </w:rPr>
        <w:t>4.1</w:t>
      </w:r>
      <w:proofErr w:type="gramEnd"/>
      <w:r w:rsidRPr="005F024A">
        <w:rPr>
          <w:rFonts w:ascii="Times New Roman" w:hAnsi="Times New Roman"/>
          <w:b/>
          <w:i/>
          <w:sz w:val="24"/>
        </w:rPr>
        <w:t>. Atama, yükseltme ve görevlendirme kriterleri</w:t>
      </w:r>
    </w:p>
    <w:p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w:t>
      </w:r>
      <w:proofErr w:type="gramStart"/>
      <w:r w:rsidRPr="005F024A">
        <w:rPr>
          <w:rFonts w:ascii="Times New Roman" w:hAnsi="Times New Roman"/>
        </w:rPr>
        <w:t>kriterlerinin</w:t>
      </w:r>
      <w:proofErr w:type="gramEnd"/>
      <w:r w:rsidRPr="005F024A">
        <w:rPr>
          <w:rFonts w:ascii="Times New Roman" w:hAnsi="Times New Roman"/>
        </w:rPr>
        <w:t xml:space="preserve"> tanımlı ve kamuoyuna açık olduğunu gösterir kanıtlar </w:t>
      </w:r>
    </w:p>
    <w:p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w:t>
      </w:r>
      <w:proofErr w:type="gramStart"/>
      <w:r w:rsidRPr="005F024A">
        <w:rPr>
          <w:rFonts w:ascii="Times New Roman" w:hAnsi="Times New Roman"/>
        </w:rPr>
        <w:t>kriterleri</w:t>
      </w:r>
      <w:proofErr w:type="gramEnd"/>
      <w:r w:rsidRPr="005F024A">
        <w:rPr>
          <w:rFonts w:ascii="Times New Roman" w:hAnsi="Times New Roman"/>
        </w:rPr>
        <w:t xml:space="preserve"> izleme ve iyileştirme kanıtları </w:t>
      </w:r>
    </w:p>
    <w:p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ind w:right="63"/>
        <w:jc w:val="both"/>
        <w:rPr>
          <w:rFonts w:ascii="Times New Roman" w:eastAsia="Times New Roman" w:hAnsi="Times New Roman"/>
          <w:b/>
          <w:i/>
        </w:rPr>
      </w:pP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(Uzaktan eğitim uygulamaları </w:t>
      </w:r>
      <w:proofErr w:type="gramStart"/>
      <w:r w:rsidRPr="005F024A">
        <w:rPr>
          <w:rFonts w:ascii="Times New Roman" w:hAnsi="Times New Roman"/>
        </w:rPr>
        <w:t>dahil</w:t>
      </w:r>
      <w:proofErr w:type="gramEnd"/>
      <w:r w:rsidRPr="005F024A">
        <w:rPr>
          <w:rFonts w:ascii="Times New Roman" w:hAnsi="Times New Roman"/>
        </w:rPr>
        <w:t xml:space="preserve">)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rsidR="001E62B5" w:rsidRPr="00AE0038"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rsidR="00AE0038" w:rsidRDefault="00AE0038" w:rsidP="00AE0038">
      <w:pPr>
        <w:widowControl w:val="0"/>
        <w:spacing w:after="0" w:line="360" w:lineRule="auto"/>
        <w:ind w:right="62"/>
        <w:jc w:val="both"/>
        <w:rPr>
          <w:rFonts w:ascii="Times New Roman" w:hAnsi="Times New Roman"/>
          <w:b/>
          <w:i/>
          <w:sz w:val="24"/>
        </w:rPr>
      </w:pPr>
    </w:p>
    <w:p w:rsidR="00AE0038" w:rsidRDefault="00AE0038" w:rsidP="00AE0038">
      <w:pPr>
        <w:pStyle w:val="GvdeMetni"/>
        <w:spacing w:before="38"/>
        <w:ind w:firstLine="720"/>
        <w:jc w:val="both"/>
        <w:rPr>
          <w:i/>
          <w:iCs/>
        </w:rPr>
      </w:pPr>
      <w:r w:rsidRPr="000A655F">
        <w:rPr>
          <w:i/>
          <w:iCs/>
        </w:rPr>
        <w:t>Kurumun genelinde öğretim elemanlarının öğretim yetkinliğini geliştirmek üzere uygulamalar vardır.</w:t>
      </w:r>
      <w:r>
        <w:rPr>
          <w:i/>
          <w:iCs/>
        </w:rPr>
        <w:t xml:space="preserve"> [YÖKAK 3]</w:t>
      </w:r>
    </w:p>
    <w:p w:rsidR="00AE0038" w:rsidRDefault="00AE0038" w:rsidP="00AE0038">
      <w:pPr>
        <w:pStyle w:val="GvdeMetni"/>
        <w:spacing w:before="38"/>
        <w:ind w:firstLine="720"/>
        <w:jc w:val="both"/>
        <w:rPr>
          <w:i/>
          <w:iCs/>
        </w:rPr>
      </w:pPr>
    </w:p>
    <w:p w:rsidR="00AE0038" w:rsidRDefault="00AE0038" w:rsidP="00AE0038">
      <w:pPr>
        <w:pStyle w:val="GvdeMetni"/>
        <w:spacing w:before="38"/>
        <w:ind w:firstLine="720"/>
        <w:jc w:val="both"/>
        <w:rPr>
          <w:i/>
          <w:iCs/>
        </w:rPr>
      </w:pPr>
      <w:r w:rsidRPr="003A387E">
        <w:rPr>
          <w:i/>
          <w:iCs/>
        </w:rPr>
        <w:t xml:space="preserve">Öğretim elemanlarımız uzmanlık alanlarıyla verdikleri ders arasında sürekli uyumu sağlamak adına eğitimlere katılmaktadırlar. </w:t>
      </w:r>
    </w:p>
    <w:p w:rsidR="00AE0038" w:rsidRDefault="00AE0038" w:rsidP="00AE0038">
      <w:pPr>
        <w:pStyle w:val="GvdeMetni"/>
        <w:spacing w:before="38"/>
        <w:ind w:firstLine="720"/>
        <w:jc w:val="both"/>
        <w:rPr>
          <w:i/>
          <w:iCs/>
        </w:rPr>
      </w:pPr>
    </w:p>
    <w:p w:rsidR="00AE0038" w:rsidRDefault="00AE0038" w:rsidP="00AE0038">
      <w:pPr>
        <w:pStyle w:val="GvdeMetni"/>
        <w:spacing w:before="38"/>
        <w:ind w:firstLine="720"/>
        <w:jc w:val="both"/>
        <w:rPr>
          <w:i/>
          <w:iCs/>
        </w:rPr>
      </w:pPr>
      <w:r w:rsidRPr="003A387E">
        <w:rPr>
          <w:i/>
          <w:iCs/>
        </w:rPr>
        <w:t>Akademik Teşvik sistemiyle öğretim elemanları ödüllendirilmektedir.</w:t>
      </w:r>
      <w:r>
        <w:rPr>
          <w:i/>
          <w:iCs/>
        </w:rPr>
        <w:t xml:space="preserve"> </w:t>
      </w:r>
      <w:r w:rsidRPr="000A655F">
        <w:rPr>
          <w:i/>
          <w:iCs/>
        </w:rPr>
        <w:t>Teşvik ve ödüllendirme uygulamaları kurum geneline yayılmıştır.</w:t>
      </w:r>
      <w:r>
        <w:rPr>
          <w:i/>
          <w:iCs/>
        </w:rPr>
        <w:t xml:space="preserve"> [YÖKAK 3]</w:t>
      </w:r>
    </w:p>
    <w:p w:rsidR="00AE0038" w:rsidRDefault="00AE0038" w:rsidP="00AE0038">
      <w:pPr>
        <w:pStyle w:val="GvdeMetni"/>
        <w:spacing w:before="38"/>
        <w:ind w:firstLine="720"/>
        <w:jc w:val="both"/>
        <w:rPr>
          <w:i/>
          <w:iCs/>
        </w:rPr>
      </w:pPr>
    </w:p>
    <w:p w:rsidR="00AE0038" w:rsidRDefault="00AE0038" w:rsidP="00AE0038">
      <w:pPr>
        <w:pStyle w:val="GvdeMetni"/>
        <w:spacing w:before="38"/>
        <w:ind w:firstLine="720"/>
        <w:jc w:val="both"/>
        <w:rPr>
          <w:i/>
          <w:iCs/>
        </w:rPr>
      </w:pPr>
      <w:r w:rsidRPr="003A387E">
        <w:rPr>
          <w:i/>
          <w:iCs/>
        </w:rPr>
        <w:t xml:space="preserve">Öğretim elemanlarımız Grafik Tablet Eğitimi ve </w:t>
      </w:r>
      <w:proofErr w:type="spellStart"/>
      <w:r w:rsidRPr="003A387E">
        <w:rPr>
          <w:i/>
          <w:iCs/>
        </w:rPr>
        <w:t>Pearson</w:t>
      </w:r>
      <w:proofErr w:type="spellEnd"/>
      <w:r w:rsidRPr="003A387E">
        <w:rPr>
          <w:i/>
          <w:iCs/>
        </w:rPr>
        <w:t xml:space="preserve"> Eğitimi gibi programlara katılmaktadırlar. Birimimizde öğretim elemanlarının performanslarını izlemek için AKAPEDİA sistemi üzerinden bilgiler sürekli güncellenmektedir. </w:t>
      </w:r>
    </w:p>
    <w:p w:rsidR="00AE0038" w:rsidRPr="003A387E" w:rsidRDefault="00AE0038" w:rsidP="00AE0038">
      <w:pPr>
        <w:pStyle w:val="GvdeMetni"/>
        <w:spacing w:before="38"/>
        <w:jc w:val="both"/>
        <w:rPr>
          <w:i/>
          <w:iCs/>
        </w:rPr>
      </w:pPr>
      <w:hyperlink r:id="rId19" w:history="1">
        <w:r w:rsidRPr="0000750E">
          <w:rPr>
            <w:rStyle w:val="Kpr"/>
            <w:i/>
            <w:iCs/>
          </w:rPr>
          <w:t>https://www.ohu.edu.tr/iibf/kamuyonetimi/AkademikPersonel</w:t>
        </w:r>
      </w:hyperlink>
    </w:p>
    <w:p w:rsidR="00AE0038" w:rsidRPr="005F024A" w:rsidRDefault="00AE0038" w:rsidP="00AE0038">
      <w:pPr>
        <w:widowControl w:val="0"/>
        <w:spacing w:after="0" w:line="360" w:lineRule="auto"/>
        <w:ind w:right="62"/>
        <w:jc w:val="both"/>
        <w:rPr>
          <w:rFonts w:ascii="Times New Roman" w:hAnsi="Times New Roman"/>
          <w:b/>
          <w:i/>
          <w:sz w:val="24"/>
        </w:rPr>
      </w:pPr>
    </w:p>
    <w:p w:rsidR="001E62B5" w:rsidRDefault="001E62B5" w:rsidP="001E62B5">
      <w:pPr>
        <w:ind w:left="118" w:hanging="118"/>
        <w:jc w:val="center"/>
        <w:rPr>
          <w:rFonts w:ascii="Times New Roman" w:eastAsia="Times New Roman" w:hAnsi="Times New Roman"/>
          <w:b/>
          <w:sz w:val="24"/>
          <w:szCs w:val="24"/>
        </w:rPr>
      </w:pPr>
      <w:r w:rsidRPr="00E66890">
        <w:rPr>
          <w:rFonts w:ascii="Times New Roman" w:eastAsia="Times New Roman" w:hAnsi="Times New Roman"/>
          <w:b/>
          <w:sz w:val="24"/>
          <w:szCs w:val="24"/>
        </w:rPr>
        <w:t>Tablo 3. Birimin Öğretim Kadrosu</w:t>
      </w:r>
    </w:p>
    <w:p w:rsidR="008F24F9" w:rsidRDefault="008F24F9" w:rsidP="008F24F9">
      <w:pPr>
        <w:pStyle w:val="GvdeMetni"/>
        <w:spacing w:before="9"/>
        <w:rPr>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1958"/>
        <w:gridCol w:w="840"/>
        <w:gridCol w:w="842"/>
        <w:gridCol w:w="1154"/>
        <w:gridCol w:w="981"/>
        <w:gridCol w:w="905"/>
      </w:tblGrid>
      <w:tr w:rsidR="008F24F9" w:rsidTr="00985C84">
        <w:trPr>
          <w:trHeight w:val="712"/>
        </w:trPr>
        <w:tc>
          <w:tcPr>
            <w:tcW w:w="2998" w:type="dxa"/>
            <w:vMerge w:val="restart"/>
          </w:tcPr>
          <w:p w:rsidR="008F24F9" w:rsidRDefault="008F24F9" w:rsidP="00985C84">
            <w:pPr>
              <w:pStyle w:val="TableParagraph"/>
              <w:rPr>
                <w:b/>
                <w:sz w:val="24"/>
              </w:rPr>
            </w:pPr>
          </w:p>
          <w:p w:rsidR="008F24F9" w:rsidRDefault="008F24F9" w:rsidP="00985C84">
            <w:pPr>
              <w:pStyle w:val="TableParagraph"/>
              <w:spacing w:before="4"/>
              <w:rPr>
                <w:b/>
                <w:sz w:val="28"/>
              </w:rPr>
            </w:pPr>
          </w:p>
          <w:p w:rsidR="008F24F9" w:rsidRDefault="008F24F9" w:rsidP="00985C84">
            <w:pPr>
              <w:pStyle w:val="TableParagraph"/>
              <w:ind w:left="140" w:right="130"/>
              <w:jc w:val="center"/>
              <w:rPr>
                <w:b/>
              </w:rPr>
            </w:pPr>
            <w:proofErr w:type="spellStart"/>
            <w:r>
              <w:rPr>
                <w:b/>
              </w:rPr>
              <w:t>Öğretim</w:t>
            </w:r>
            <w:proofErr w:type="spellEnd"/>
            <w:r>
              <w:rPr>
                <w:b/>
              </w:rPr>
              <w:t xml:space="preserve"> </w:t>
            </w:r>
            <w:proofErr w:type="spellStart"/>
            <w:r>
              <w:rPr>
                <w:b/>
              </w:rPr>
              <w:t>Elemanının</w:t>
            </w:r>
            <w:proofErr w:type="spellEnd"/>
            <w:r>
              <w:rPr>
                <w:b/>
              </w:rPr>
              <w:t xml:space="preserve"> </w:t>
            </w:r>
            <w:proofErr w:type="spellStart"/>
            <w:r>
              <w:rPr>
                <w:b/>
              </w:rPr>
              <w:t>Unvanı</w:t>
            </w:r>
            <w:proofErr w:type="spellEnd"/>
          </w:p>
          <w:p w:rsidR="008F24F9" w:rsidRDefault="008F24F9" w:rsidP="00985C84">
            <w:pPr>
              <w:pStyle w:val="TableParagraph"/>
              <w:ind w:left="139" w:right="130"/>
              <w:jc w:val="center"/>
              <w:rPr>
                <w:b/>
              </w:rPr>
            </w:pPr>
            <w:proofErr w:type="spellStart"/>
            <w:r>
              <w:rPr>
                <w:b/>
              </w:rPr>
              <w:t>ve</w:t>
            </w:r>
            <w:proofErr w:type="spellEnd"/>
            <w:r>
              <w:rPr>
                <w:b/>
              </w:rPr>
              <w:t xml:space="preserve"> </w:t>
            </w:r>
            <w:proofErr w:type="spellStart"/>
            <w:r>
              <w:rPr>
                <w:b/>
              </w:rPr>
              <w:t>Adı</w:t>
            </w:r>
            <w:proofErr w:type="spellEnd"/>
          </w:p>
        </w:tc>
        <w:tc>
          <w:tcPr>
            <w:tcW w:w="1958" w:type="dxa"/>
            <w:vMerge w:val="restart"/>
          </w:tcPr>
          <w:p w:rsidR="008F24F9" w:rsidRDefault="008F24F9" w:rsidP="00985C84">
            <w:pPr>
              <w:pStyle w:val="TableParagraph"/>
              <w:spacing w:before="4"/>
              <w:rPr>
                <w:b/>
                <w:sz w:val="30"/>
              </w:rPr>
            </w:pPr>
          </w:p>
          <w:p w:rsidR="008F24F9" w:rsidRDefault="008F24F9" w:rsidP="00985C84">
            <w:pPr>
              <w:pStyle w:val="TableParagraph"/>
              <w:ind w:left="655"/>
              <w:rPr>
                <w:b/>
              </w:rPr>
            </w:pPr>
            <w:proofErr w:type="spellStart"/>
            <w:r>
              <w:rPr>
                <w:b/>
              </w:rPr>
              <w:t>Mezun</w:t>
            </w:r>
            <w:proofErr w:type="spellEnd"/>
          </w:p>
          <w:p w:rsidR="008F24F9" w:rsidRDefault="008F24F9" w:rsidP="00985C84">
            <w:pPr>
              <w:pStyle w:val="TableParagraph"/>
              <w:ind w:left="285" w:right="254" w:firstLine="338"/>
              <w:rPr>
                <w:b/>
              </w:rPr>
            </w:pPr>
            <w:proofErr w:type="spellStart"/>
            <w:r>
              <w:rPr>
                <w:b/>
              </w:rPr>
              <w:t>Olduğu</w:t>
            </w:r>
            <w:proofErr w:type="spellEnd"/>
            <w:r>
              <w:rPr>
                <w:b/>
              </w:rPr>
              <w:t xml:space="preserve"> Son </w:t>
            </w:r>
            <w:proofErr w:type="spellStart"/>
            <w:r>
              <w:rPr>
                <w:b/>
              </w:rPr>
              <w:t>Kurum</w:t>
            </w:r>
            <w:proofErr w:type="spellEnd"/>
            <w:r>
              <w:rPr>
                <w:b/>
              </w:rPr>
              <w:t xml:space="preserve"> </w:t>
            </w:r>
            <w:proofErr w:type="spellStart"/>
            <w:r>
              <w:rPr>
                <w:b/>
              </w:rPr>
              <w:t>ve</w:t>
            </w:r>
            <w:proofErr w:type="spellEnd"/>
            <w:r>
              <w:rPr>
                <w:b/>
              </w:rPr>
              <w:t xml:space="preserve"> </w:t>
            </w:r>
            <w:proofErr w:type="spellStart"/>
            <w:r>
              <w:rPr>
                <w:b/>
              </w:rPr>
              <w:t>Mezuniyet</w:t>
            </w:r>
            <w:proofErr w:type="spellEnd"/>
            <w:r>
              <w:rPr>
                <w:b/>
                <w:spacing w:val="-3"/>
              </w:rPr>
              <w:t xml:space="preserve"> </w:t>
            </w:r>
            <w:proofErr w:type="spellStart"/>
            <w:r>
              <w:rPr>
                <w:b/>
              </w:rPr>
              <w:t>Yılı</w:t>
            </w:r>
            <w:proofErr w:type="spellEnd"/>
          </w:p>
        </w:tc>
        <w:tc>
          <w:tcPr>
            <w:tcW w:w="2836" w:type="dxa"/>
            <w:gridSpan w:val="3"/>
          </w:tcPr>
          <w:p w:rsidR="008F24F9" w:rsidRPr="00290BC8" w:rsidRDefault="008F24F9" w:rsidP="00985C84">
            <w:pPr>
              <w:pStyle w:val="TableParagraph"/>
              <w:rPr>
                <w:b/>
                <w:sz w:val="20"/>
              </w:rPr>
            </w:pPr>
          </w:p>
          <w:p w:rsidR="008F24F9" w:rsidRPr="00290BC8" w:rsidRDefault="008F24F9" w:rsidP="00985C84">
            <w:pPr>
              <w:pStyle w:val="TableParagraph"/>
              <w:ind w:left="681"/>
              <w:rPr>
                <w:b/>
              </w:rPr>
            </w:pPr>
            <w:proofErr w:type="spellStart"/>
            <w:r w:rsidRPr="00290BC8">
              <w:rPr>
                <w:b/>
              </w:rPr>
              <w:t>Deneyim</w:t>
            </w:r>
            <w:proofErr w:type="spellEnd"/>
            <w:r w:rsidRPr="00290BC8">
              <w:rPr>
                <w:b/>
              </w:rPr>
              <w:t xml:space="preserve"> </w:t>
            </w:r>
            <w:proofErr w:type="spellStart"/>
            <w:r w:rsidRPr="00290BC8">
              <w:rPr>
                <w:b/>
              </w:rPr>
              <w:t>Süresi</w:t>
            </w:r>
            <w:proofErr w:type="spellEnd"/>
          </w:p>
        </w:tc>
        <w:tc>
          <w:tcPr>
            <w:tcW w:w="1886" w:type="dxa"/>
            <w:gridSpan w:val="2"/>
          </w:tcPr>
          <w:p w:rsidR="008F24F9" w:rsidRPr="00290BC8" w:rsidRDefault="008F24F9" w:rsidP="00985C84">
            <w:pPr>
              <w:pStyle w:val="TableParagraph"/>
              <w:spacing w:line="230" w:lineRule="atLeast"/>
              <w:ind w:left="329" w:right="317" w:hanging="1"/>
              <w:jc w:val="center"/>
              <w:rPr>
                <w:b/>
                <w:sz w:val="20"/>
              </w:rPr>
            </w:pPr>
            <w:proofErr w:type="spellStart"/>
            <w:r w:rsidRPr="00290BC8">
              <w:rPr>
                <w:b/>
              </w:rPr>
              <w:t>Ders</w:t>
            </w:r>
            <w:proofErr w:type="spellEnd"/>
            <w:r w:rsidRPr="00290BC8">
              <w:rPr>
                <w:b/>
              </w:rPr>
              <w:t xml:space="preserve"> </w:t>
            </w:r>
            <w:proofErr w:type="spellStart"/>
            <w:r w:rsidRPr="00290BC8">
              <w:rPr>
                <w:b/>
              </w:rPr>
              <w:t>Yükü</w:t>
            </w:r>
            <w:proofErr w:type="spellEnd"/>
            <w:r w:rsidRPr="00290BC8">
              <w:rPr>
                <w:b/>
              </w:rPr>
              <w:t xml:space="preserve"> </w:t>
            </w:r>
            <w:r w:rsidRPr="00290BC8">
              <w:rPr>
                <w:b/>
                <w:sz w:val="20"/>
              </w:rPr>
              <w:t>(</w:t>
            </w:r>
            <w:proofErr w:type="spellStart"/>
            <w:r w:rsidRPr="00290BC8">
              <w:rPr>
                <w:b/>
                <w:sz w:val="20"/>
              </w:rPr>
              <w:t>Haftalık</w:t>
            </w:r>
            <w:proofErr w:type="spellEnd"/>
            <w:r w:rsidRPr="00290BC8">
              <w:rPr>
                <w:b/>
                <w:sz w:val="20"/>
              </w:rPr>
              <w:t xml:space="preserve"> </w:t>
            </w:r>
            <w:proofErr w:type="spellStart"/>
            <w:r w:rsidRPr="00290BC8">
              <w:rPr>
                <w:b/>
                <w:sz w:val="20"/>
              </w:rPr>
              <w:t>Ders</w:t>
            </w:r>
            <w:proofErr w:type="spellEnd"/>
            <w:r w:rsidRPr="00290BC8">
              <w:rPr>
                <w:b/>
                <w:sz w:val="20"/>
              </w:rPr>
              <w:t xml:space="preserve"> </w:t>
            </w:r>
            <w:proofErr w:type="spellStart"/>
            <w:r w:rsidRPr="00290BC8">
              <w:rPr>
                <w:b/>
                <w:sz w:val="20"/>
              </w:rPr>
              <w:t>Saati</w:t>
            </w:r>
            <w:proofErr w:type="spellEnd"/>
            <w:r w:rsidRPr="00290BC8">
              <w:rPr>
                <w:b/>
                <w:sz w:val="20"/>
              </w:rPr>
              <w:t>)</w:t>
            </w:r>
          </w:p>
        </w:tc>
      </w:tr>
      <w:tr w:rsidR="008F24F9" w:rsidTr="00985C84">
        <w:trPr>
          <w:trHeight w:val="987"/>
        </w:trPr>
        <w:tc>
          <w:tcPr>
            <w:tcW w:w="2998" w:type="dxa"/>
            <w:vMerge/>
            <w:tcBorders>
              <w:top w:val="nil"/>
            </w:tcBorders>
          </w:tcPr>
          <w:p w:rsidR="008F24F9" w:rsidRDefault="008F24F9" w:rsidP="00985C84">
            <w:pPr>
              <w:rPr>
                <w:sz w:val="2"/>
                <w:szCs w:val="2"/>
              </w:rPr>
            </w:pPr>
          </w:p>
        </w:tc>
        <w:tc>
          <w:tcPr>
            <w:tcW w:w="1958" w:type="dxa"/>
            <w:vMerge/>
            <w:tcBorders>
              <w:top w:val="nil"/>
            </w:tcBorders>
          </w:tcPr>
          <w:p w:rsidR="008F24F9" w:rsidRDefault="008F24F9" w:rsidP="00985C84">
            <w:pPr>
              <w:rPr>
                <w:sz w:val="2"/>
                <w:szCs w:val="2"/>
              </w:rPr>
            </w:pPr>
          </w:p>
        </w:tc>
        <w:tc>
          <w:tcPr>
            <w:tcW w:w="840" w:type="dxa"/>
          </w:tcPr>
          <w:p w:rsidR="008F24F9" w:rsidRPr="00290BC8" w:rsidRDefault="008F24F9" w:rsidP="00985C84">
            <w:pPr>
              <w:pStyle w:val="TableParagraph"/>
              <w:spacing w:before="79"/>
              <w:ind w:left="147" w:right="135" w:firstLine="27"/>
              <w:jc w:val="both"/>
              <w:rPr>
                <w:sz w:val="18"/>
              </w:rPr>
            </w:pPr>
            <w:proofErr w:type="spellStart"/>
            <w:r w:rsidRPr="00290BC8">
              <w:rPr>
                <w:sz w:val="18"/>
              </w:rPr>
              <w:t>Kamu</w:t>
            </w:r>
            <w:proofErr w:type="spellEnd"/>
            <w:r w:rsidRPr="00290BC8">
              <w:rPr>
                <w:sz w:val="18"/>
              </w:rPr>
              <w:t xml:space="preserve">/ </w:t>
            </w:r>
            <w:proofErr w:type="spellStart"/>
            <w:r w:rsidRPr="00290BC8">
              <w:rPr>
                <w:sz w:val="18"/>
              </w:rPr>
              <w:t>Sanayi</w:t>
            </w:r>
            <w:proofErr w:type="spellEnd"/>
            <w:r w:rsidRPr="00290BC8">
              <w:rPr>
                <w:sz w:val="18"/>
              </w:rPr>
              <w:t xml:space="preserve"> </w:t>
            </w:r>
            <w:proofErr w:type="spellStart"/>
            <w:r w:rsidRPr="00290BC8">
              <w:rPr>
                <w:sz w:val="18"/>
              </w:rPr>
              <w:t>Deneyi</w:t>
            </w:r>
            <w:proofErr w:type="spellEnd"/>
            <w:r w:rsidRPr="00290BC8">
              <w:rPr>
                <w:sz w:val="18"/>
              </w:rPr>
              <w:t xml:space="preserve"> mi (</w:t>
            </w:r>
            <w:proofErr w:type="spellStart"/>
            <w:r w:rsidRPr="00290BC8">
              <w:rPr>
                <w:sz w:val="18"/>
              </w:rPr>
              <w:t>yıl</w:t>
            </w:r>
            <w:proofErr w:type="spellEnd"/>
            <w:r w:rsidRPr="00290BC8">
              <w:rPr>
                <w:sz w:val="18"/>
              </w:rPr>
              <w:t>)</w:t>
            </w:r>
          </w:p>
        </w:tc>
        <w:tc>
          <w:tcPr>
            <w:tcW w:w="842" w:type="dxa"/>
          </w:tcPr>
          <w:p w:rsidR="008F24F9" w:rsidRPr="00290BC8" w:rsidRDefault="008F24F9" w:rsidP="00985C84">
            <w:pPr>
              <w:pStyle w:val="TableParagraph"/>
              <w:spacing w:before="10"/>
              <w:rPr>
                <w:b/>
                <w:sz w:val="15"/>
              </w:rPr>
            </w:pPr>
          </w:p>
          <w:p w:rsidR="008F24F9" w:rsidRPr="00290BC8" w:rsidRDefault="008F24F9" w:rsidP="00985C84">
            <w:pPr>
              <w:pStyle w:val="TableParagraph"/>
              <w:ind w:left="148" w:right="109" w:hanging="28"/>
              <w:jc w:val="both"/>
              <w:rPr>
                <w:sz w:val="18"/>
              </w:rPr>
            </w:pPr>
            <w:proofErr w:type="spellStart"/>
            <w:r w:rsidRPr="00290BC8">
              <w:rPr>
                <w:sz w:val="18"/>
              </w:rPr>
              <w:t>Öğretim</w:t>
            </w:r>
            <w:proofErr w:type="spellEnd"/>
            <w:r w:rsidRPr="00290BC8">
              <w:rPr>
                <w:sz w:val="18"/>
              </w:rPr>
              <w:t xml:space="preserve"> </w:t>
            </w:r>
            <w:proofErr w:type="spellStart"/>
            <w:r w:rsidRPr="00290BC8">
              <w:rPr>
                <w:sz w:val="18"/>
              </w:rPr>
              <w:t>Deneyi</w:t>
            </w:r>
            <w:proofErr w:type="spellEnd"/>
            <w:r w:rsidRPr="00290BC8">
              <w:rPr>
                <w:sz w:val="18"/>
              </w:rPr>
              <w:t xml:space="preserve"> mi (</w:t>
            </w:r>
            <w:proofErr w:type="spellStart"/>
            <w:r w:rsidRPr="00290BC8">
              <w:rPr>
                <w:sz w:val="18"/>
              </w:rPr>
              <w:t>yıl</w:t>
            </w:r>
            <w:proofErr w:type="spellEnd"/>
            <w:r w:rsidRPr="00290BC8">
              <w:rPr>
                <w:sz w:val="18"/>
              </w:rPr>
              <w:t>)</w:t>
            </w:r>
          </w:p>
        </w:tc>
        <w:tc>
          <w:tcPr>
            <w:tcW w:w="1154" w:type="dxa"/>
          </w:tcPr>
          <w:p w:rsidR="008F24F9" w:rsidRPr="00290BC8" w:rsidRDefault="008F24F9" w:rsidP="00985C84">
            <w:pPr>
              <w:pStyle w:val="TableParagraph"/>
              <w:spacing w:before="10"/>
              <w:rPr>
                <w:b/>
                <w:sz w:val="15"/>
              </w:rPr>
            </w:pPr>
          </w:p>
          <w:p w:rsidR="008F24F9" w:rsidRPr="00290BC8" w:rsidRDefault="008F24F9" w:rsidP="00985C84">
            <w:pPr>
              <w:pStyle w:val="TableParagraph"/>
              <w:ind w:left="167" w:right="155"/>
              <w:jc w:val="center"/>
              <w:rPr>
                <w:sz w:val="18"/>
              </w:rPr>
            </w:pPr>
            <w:proofErr w:type="spellStart"/>
            <w:r w:rsidRPr="00290BC8">
              <w:rPr>
                <w:sz w:val="18"/>
              </w:rPr>
              <w:t>Kurumdaki</w:t>
            </w:r>
            <w:proofErr w:type="spellEnd"/>
            <w:r w:rsidRPr="00290BC8">
              <w:rPr>
                <w:sz w:val="18"/>
              </w:rPr>
              <w:t xml:space="preserve"> </w:t>
            </w:r>
            <w:proofErr w:type="spellStart"/>
            <w:r w:rsidRPr="00290BC8">
              <w:rPr>
                <w:sz w:val="18"/>
              </w:rPr>
              <w:t>Deneyimi</w:t>
            </w:r>
            <w:proofErr w:type="spellEnd"/>
            <w:r w:rsidRPr="00290BC8">
              <w:rPr>
                <w:sz w:val="18"/>
              </w:rPr>
              <w:t xml:space="preserve"> (</w:t>
            </w:r>
            <w:proofErr w:type="spellStart"/>
            <w:r w:rsidRPr="00290BC8">
              <w:rPr>
                <w:sz w:val="18"/>
              </w:rPr>
              <w:t>yıl</w:t>
            </w:r>
            <w:proofErr w:type="spellEnd"/>
            <w:r w:rsidRPr="00290BC8">
              <w:rPr>
                <w:sz w:val="18"/>
              </w:rPr>
              <w:t>)</w:t>
            </w:r>
          </w:p>
        </w:tc>
        <w:tc>
          <w:tcPr>
            <w:tcW w:w="981" w:type="dxa"/>
          </w:tcPr>
          <w:p w:rsidR="008F24F9" w:rsidRPr="00290BC8" w:rsidRDefault="008F24F9" w:rsidP="00985C84">
            <w:pPr>
              <w:pStyle w:val="TableParagraph"/>
              <w:spacing w:before="10"/>
              <w:rPr>
                <w:b/>
                <w:sz w:val="15"/>
              </w:rPr>
            </w:pPr>
          </w:p>
          <w:p w:rsidR="008F24F9" w:rsidRPr="00290BC8" w:rsidRDefault="008F24F9" w:rsidP="00985C84">
            <w:pPr>
              <w:pStyle w:val="TableParagraph"/>
              <w:ind w:left="280"/>
              <w:rPr>
                <w:sz w:val="18"/>
              </w:rPr>
            </w:pPr>
            <w:r w:rsidRPr="00290BC8">
              <w:rPr>
                <w:sz w:val="18"/>
              </w:rPr>
              <w:t>202</w:t>
            </w:r>
            <w:r w:rsidR="00C85F6A">
              <w:rPr>
                <w:sz w:val="18"/>
              </w:rPr>
              <w:t>2</w:t>
            </w:r>
            <w:r w:rsidRPr="00290BC8">
              <w:rPr>
                <w:sz w:val="18"/>
              </w:rPr>
              <w:t>-</w:t>
            </w:r>
          </w:p>
          <w:p w:rsidR="008F24F9" w:rsidRPr="00290BC8" w:rsidRDefault="008F24F9" w:rsidP="00985C84">
            <w:pPr>
              <w:pStyle w:val="TableParagraph"/>
              <w:ind w:left="310"/>
              <w:rPr>
                <w:sz w:val="18"/>
              </w:rPr>
            </w:pPr>
            <w:r w:rsidRPr="00290BC8">
              <w:rPr>
                <w:sz w:val="18"/>
              </w:rPr>
              <w:t>202</w:t>
            </w:r>
            <w:r w:rsidR="00C85F6A">
              <w:rPr>
                <w:sz w:val="18"/>
              </w:rPr>
              <w:t>3</w:t>
            </w:r>
          </w:p>
          <w:p w:rsidR="008F24F9" w:rsidRPr="00290BC8" w:rsidRDefault="008F24F9" w:rsidP="00985C84">
            <w:pPr>
              <w:pStyle w:val="TableParagraph"/>
              <w:ind w:left="275"/>
              <w:rPr>
                <w:sz w:val="18"/>
              </w:rPr>
            </w:pPr>
            <w:proofErr w:type="spellStart"/>
            <w:r w:rsidRPr="00290BC8">
              <w:rPr>
                <w:sz w:val="18"/>
              </w:rPr>
              <w:t>Bahar</w:t>
            </w:r>
            <w:proofErr w:type="spellEnd"/>
          </w:p>
        </w:tc>
        <w:tc>
          <w:tcPr>
            <w:tcW w:w="905" w:type="dxa"/>
          </w:tcPr>
          <w:p w:rsidR="008F24F9" w:rsidRPr="00290BC8" w:rsidRDefault="008F24F9" w:rsidP="00985C84">
            <w:pPr>
              <w:pStyle w:val="TableParagraph"/>
              <w:spacing w:before="10"/>
              <w:rPr>
                <w:b/>
                <w:sz w:val="15"/>
              </w:rPr>
            </w:pPr>
          </w:p>
          <w:p w:rsidR="008F24F9" w:rsidRPr="00290BC8" w:rsidRDefault="008F24F9" w:rsidP="00985C84">
            <w:pPr>
              <w:pStyle w:val="TableParagraph"/>
              <w:ind w:left="242"/>
              <w:rPr>
                <w:sz w:val="18"/>
              </w:rPr>
            </w:pPr>
            <w:r w:rsidRPr="00290BC8">
              <w:rPr>
                <w:sz w:val="18"/>
              </w:rPr>
              <w:t>202</w:t>
            </w:r>
            <w:r>
              <w:rPr>
                <w:sz w:val="18"/>
              </w:rPr>
              <w:t>2</w:t>
            </w:r>
            <w:r w:rsidRPr="00290BC8">
              <w:rPr>
                <w:sz w:val="18"/>
              </w:rPr>
              <w:t>-</w:t>
            </w:r>
          </w:p>
          <w:p w:rsidR="008F24F9" w:rsidRPr="00290BC8" w:rsidRDefault="008F24F9" w:rsidP="00985C84">
            <w:pPr>
              <w:pStyle w:val="TableParagraph"/>
              <w:ind w:left="272"/>
              <w:rPr>
                <w:sz w:val="18"/>
              </w:rPr>
            </w:pPr>
            <w:r w:rsidRPr="00290BC8">
              <w:rPr>
                <w:sz w:val="18"/>
              </w:rPr>
              <w:t>202</w:t>
            </w:r>
            <w:r>
              <w:rPr>
                <w:sz w:val="18"/>
              </w:rPr>
              <w:t>3</w:t>
            </w:r>
          </w:p>
          <w:p w:rsidR="008F24F9" w:rsidRPr="00290BC8" w:rsidRDefault="008F24F9" w:rsidP="00985C84">
            <w:pPr>
              <w:pStyle w:val="TableParagraph"/>
              <w:ind w:left="302"/>
              <w:rPr>
                <w:sz w:val="18"/>
              </w:rPr>
            </w:pPr>
            <w:proofErr w:type="spellStart"/>
            <w:r w:rsidRPr="00290BC8">
              <w:rPr>
                <w:sz w:val="18"/>
              </w:rPr>
              <w:t>Güz</w:t>
            </w:r>
            <w:proofErr w:type="spellEnd"/>
          </w:p>
        </w:tc>
      </w:tr>
      <w:tr w:rsidR="008F24F9" w:rsidTr="00985C84">
        <w:trPr>
          <w:trHeight w:val="229"/>
        </w:trPr>
        <w:tc>
          <w:tcPr>
            <w:tcW w:w="2998" w:type="dxa"/>
          </w:tcPr>
          <w:p w:rsidR="008F24F9" w:rsidRDefault="008F24F9" w:rsidP="00985C84">
            <w:pPr>
              <w:pStyle w:val="TableParagraph"/>
              <w:jc w:val="center"/>
              <w:rPr>
                <w:sz w:val="16"/>
              </w:rPr>
            </w:pPr>
            <w:proofErr w:type="spellStart"/>
            <w:r w:rsidRPr="00433F35">
              <w:rPr>
                <w:sz w:val="16"/>
              </w:rPr>
              <w:t>Prof.Dr</w:t>
            </w:r>
            <w:proofErr w:type="spellEnd"/>
            <w:r w:rsidRPr="00433F35">
              <w:rPr>
                <w:sz w:val="16"/>
              </w:rPr>
              <w:t xml:space="preserve">. </w:t>
            </w:r>
            <w:proofErr w:type="spellStart"/>
            <w:r w:rsidRPr="00433F35">
              <w:rPr>
                <w:sz w:val="16"/>
              </w:rPr>
              <w:t>Selim</w:t>
            </w:r>
            <w:proofErr w:type="spellEnd"/>
            <w:r w:rsidRPr="00433F35">
              <w:rPr>
                <w:sz w:val="16"/>
              </w:rPr>
              <w:t xml:space="preserve"> KILIÇ</w:t>
            </w:r>
          </w:p>
        </w:tc>
        <w:tc>
          <w:tcPr>
            <w:tcW w:w="1958" w:type="dxa"/>
          </w:tcPr>
          <w:p w:rsidR="008F24F9" w:rsidRDefault="008F24F9" w:rsidP="00985C84">
            <w:pPr>
              <w:pStyle w:val="TableParagraph"/>
              <w:jc w:val="center"/>
              <w:rPr>
                <w:sz w:val="16"/>
              </w:rPr>
            </w:pPr>
            <w:r>
              <w:rPr>
                <w:sz w:val="16"/>
              </w:rPr>
              <w:t xml:space="preserve">Ankara </w:t>
            </w:r>
            <w:proofErr w:type="spellStart"/>
            <w:r>
              <w:rPr>
                <w:sz w:val="16"/>
              </w:rPr>
              <w:t>Üniversitesi</w:t>
            </w:r>
            <w:proofErr w:type="spellEnd"/>
            <w:r>
              <w:rPr>
                <w:sz w:val="16"/>
              </w:rPr>
              <w:t xml:space="preserve"> - 2002</w:t>
            </w:r>
          </w:p>
        </w:tc>
        <w:tc>
          <w:tcPr>
            <w:tcW w:w="840" w:type="dxa"/>
          </w:tcPr>
          <w:p w:rsidR="008F24F9" w:rsidRPr="00290BC8" w:rsidRDefault="008F24F9" w:rsidP="00985C84">
            <w:pPr>
              <w:pStyle w:val="TableParagraph"/>
              <w:jc w:val="center"/>
              <w:rPr>
                <w:sz w:val="16"/>
              </w:rPr>
            </w:pPr>
            <w:r w:rsidRPr="00290BC8">
              <w:rPr>
                <w:sz w:val="16"/>
              </w:rPr>
              <w:t>19</w:t>
            </w:r>
          </w:p>
        </w:tc>
        <w:tc>
          <w:tcPr>
            <w:tcW w:w="842" w:type="dxa"/>
          </w:tcPr>
          <w:p w:rsidR="008F24F9" w:rsidRPr="00290BC8" w:rsidRDefault="008F24F9" w:rsidP="00985C84">
            <w:pPr>
              <w:pStyle w:val="TableParagraph"/>
              <w:jc w:val="center"/>
              <w:rPr>
                <w:sz w:val="16"/>
              </w:rPr>
            </w:pPr>
            <w:r w:rsidRPr="00290BC8">
              <w:rPr>
                <w:sz w:val="16"/>
              </w:rPr>
              <w:t>19</w:t>
            </w:r>
          </w:p>
        </w:tc>
        <w:tc>
          <w:tcPr>
            <w:tcW w:w="1154" w:type="dxa"/>
          </w:tcPr>
          <w:p w:rsidR="008F24F9" w:rsidRPr="00290BC8" w:rsidRDefault="008F24F9" w:rsidP="00985C84">
            <w:pPr>
              <w:pStyle w:val="TableParagraph"/>
              <w:jc w:val="center"/>
              <w:rPr>
                <w:sz w:val="16"/>
              </w:rPr>
            </w:pPr>
            <w:r w:rsidRPr="00290BC8">
              <w:rPr>
                <w:sz w:val="16"/>
              </w:rPr>
              <w:t>19</w:t>
            </w:r>
          </w:p>
        </w:tc>
        <w:tc>
          <w:tcPr>
            <w:tcW w:w="981" w:type="dxa"/>
          </w:tcPr>
          <w:p w:rsidR="008F24F9" w:rsidRPr="00290BC8" w:rsidRDefault="00C85F6A" w:rsidP="00985C84">
            <w:pPr>
              <w:pStyle w:val="TableParagraph"/>
              <w:jc w:val="center"/>
              <w:rPr>
                <w:sz w:val="16"/>
              </w:rPr>
            </w:pPr>
            <w:r>
              <w:rPr>
                <w:sz w:val="16"/>
              </w:rPr>
              <w:t>28</w:t>
            </w:r>
          </w:p>
        </w:tc>
        <w:tc>
          <w:tcPr>
            <w:tcW w:w="905" w:type="dxa"/>
          </w:tcPr>
          <w:p w:rsidR="008F24F9" w:rsidRPr="00290BC8" w:rsidRDefault="002F35B8" w:rsidP="00985C84">
            <w:pPr>
              <w:pStyle w:val="TableParagraph"/>
              <w:jc w:val="center"/>
              <w:rPr>
                <w:sz w:val="16"/>
              </w:rPr>
            </w:pPr>
            <w:r>
              <w:rPr>
                <w:sz w:val="16"/>
              </w:rPr>
              <w:t>22</w:t>
            </w:r>
          </w:p>
        </w:tc>
      </w:tr>
      <w:tr w:rsidR="00EA656D" w:rsidTr="00985C84">
        <w:trPr>
          <w:trHeight w:val="229"/>
        </w:trPr>
        <w:tc>
          <w:tcPr>
            <w:tcW w:w="2998" w:type="dxa"/>
          </w:tcPr>
          <w:p w:rsidR="00EA656D" w:rsidRPr="00433F35" w:rsidRDefault="00EA656D" w:rsidP="00985C84">
            <w:pPr>
              <w:pStyle w:val="TableParagraph"/>
              <w:jc w:val="center"/>
              <w:rPr>
                <w:sz w:val="16"/>
              </w:rPr>
            </w:pPr>
            <w:r>
              <w:rPr>
                <w:sz w:val="16"/>
              </w:rPr>
              <w:t xml:space="preserve">Prof. Dr. </w:t>
            </w:r>
            <w:proofErr w:type="spellStart"/>
            <w:r>
              <w:rPr>
                <w:sz w:val="16"/>
              </w:rPr>
              <w:t>Nafiz</w:t>
            </w:r>
            <w:proofErr w:type="spellEnd"/>
            <w:r>
              <w:rPr>
                <w:sz w:val="16"/>
              </w:rPr>
              <w:t xml:space="preserve"> TOK</w:t>
            </w:r>
          </w:p>
        </w:tc>
        <w:tc>
          <w:tcPr>
            <w:tcW w:w="1958" w:type="dxa"/>
          </w:tcPr>
          <w:p w:rsidR="00EA656D" w:rsidRPr="00EA656D" w:rsidRDefault="00EA656D" w:rsidP="00985C84">
            <w:pPr>
              <w:pStyle w:val="TableParagraph"/>
              <w:jc w:val="center"/>
              <w:rPr>
                <w:sz w:val="16"/>
              </w:rPr>
            </w:pPr>
            <w:r w:rsidRPr="00EA656D">
              <w:rPr>
                <w:color w:val="000000" w:themeColor="text1"/>
                <w:sz w:val="18"/>
                <w:szCs w:val="23"/>
                <w:shd w:val="clear" w:color="auto" w:fill="FFFFFF"/>
              </w:rPr>
              <w:t>University of Exeter</w:t>
            </w:r>
            <w:r>
              <w:rPr>
                <w:color w:val="000000" w:themeColor="text1"/>
                <w:sz w:val="18"/>
                <w:szCs w:val="23"/>
                <w:shd w:val="clear" w:color="auto" w:fill="FFFFFF"/>
              </w:rPr>
              <w:t xml:space="preserve"> 2001</w:t>
            </w:r>
          </w:p>
        </w:tc>
        <w:tc>
          <w:tcPr>
            <w:tcW w:w="840" w:type="dxa"/>
          </w:tcPr>
          <w:p w:rsidR="00EA656D" w:rsidRPr="00290BC8" w:rsidRDefault="00EA656D" w:rsidP="00985C84">
            <w:pPr>
              <w:pStyle w:val="TableParagraph"/>
              <w:jc w:val="center"/>
              <w:rPr>
                <w:sz w:val="16"/>
              </w:rPr>
            </w:pPr>
            <w:r>
              <w:rPr>
                <w:sz w:val="16"/>
              </w:rPr>
              <w:t>23</w:t>
            </w:r>
          </w:p>
        </w:tc>
        <w:tc>
          <w:tcPr>
            <w:tcW w:w="842" w:type="dxa"/>
          </w:tcPr>
          <w:p w:rsidR="00EA656D" w:rsidRPr="00290BC8" w:rsidRDefault="00EA656D" w:rsidP="00985C84">
            <w:pPr>
              <w:pStyle w:val="TableParagraph"/>
              <w:jc w:val="center"/>
              <w:rPr>
                <w:sz w:val="16"/>
              </w:rPr>
            </w:pPr>
            <w:r>
              <w:rPr>
                <w:sz w:val="16"/>
              </w:rPr>
              <w:t>23</w:t>
            </w:r>
          </w:p>
        </w:tc>
        <w:tc>
          <w:tcPr>
            <w:tcW w:w="1154" w:type="dxa"/>
          </w:tcPr>
          <w:p w:rsidR="00EA656D" w:rsidRPr="00290BC8" w:rsidRDefault="00EA656D" w:rsidP="00985C84">
            <w:pPr>
              <w:pStyle w:val="TableParagraph"/>
              <w:jc w:val="center"/>
              <w:rPr>
                <w:sz w:val="16"/>
              </w:rPr>
            </w:pPr>
            <w:r>
              <w:rPr>
                <w:sz w:val="16"/>
              </w:rPr>
              <w:t>18</w:t>
            </w:r>
          </w:p>
        </w:tc>
        <w:tc>
          <w:tcPr>
            <w:tcW w:w="981" w:type="dxa"/>
          </w:tcPr>
          <w:p w:rsidR="00EA656D" w:rsidRDefault="00EA656D" w:rsidP="00985C84">
            <w:pPr>
              <w:pStyle w:val="TableParagraph"/>
              <w:jc w:val="center"/>
              <w:rPr>
                <w:sz w:val="16"/>
              </w:rPr>
            </w:pPr>
            <w:r>
              <w:rPr>
                <w:sz w:val="16"/>
              </w:rPr>
              <w:t>17</w:t>
            </w:r>
          </w:p>
        </w:tc>
        <w:tc>
          <w:tcPr>
            <w:tcW w:w="905" w:type="dxa"/>
          </w:tcPr>
          <w:p w:rsidR="00EA656D" w:rsidRDefault="00EA656D" w:rsidP="00985C84">
            <w:pPr>
              <w:pStyle w:val="TableParagraph"/>
              <w:jc w:val="center"/>
              <w:rPr>
                <w:sz w:val="16"/>
              </w:rPr>
            </w:pPr>
            <w:r>
              <w:rPr>
                <w:sz w:val="16"/>
              </w:rPr>
              <w:t>17</w:t>
            </w:r>
          </w:p>
        </w:tc>
      </w:tr>
      <w:tr w:rsidR="008F24F9" w:rsidTr="00985C84">
        <w:trPr>
          <w:trHeight w:val="229"/>
        </w:trPr>
        <w:tc>
          <w:tcPr>
            <w:tcW w:w="2998" w:type="dxa"/>
          </w:tcPr>
          <w:p w:rsidR="008F24F9" w:rsidRDefault="008F24F9" w:rsidP="00985C84">
            <w:pPr>
              <w:pStyle w:val="TableParagraph"/>
              <w:jc w:val="center"/>
              <w:rPr>
                <w:sz w:val="16"/>
              </w:rPr>
            </w:pPr>
            <w:proofErr w:type="spellStart"/>
            <w:r w:rsidRPr="00433F35">
              <w:rPr>
                <w:sz w:val="16"/>
              </w:rPr>
              <w:t>Doç</w:t>
            </w:r>
            <w:proofErr w:type="spellEnd"/>
            <w:r w:rsidRPr="00433F35">
              <w:rPr>
                <w:sz w:val="16"/>
              </w:rPr>
              <w:t xml:space="preserve">. Dr. Mustafa </w:t>
            </w:r>
            <w:proofErr w:type="spellStart"/>
            <w:r w:rsidRPr="00433F35">
              <w:rPr>
                <w:sz w:val="16"/>
              </w:rPr>
              <w:t>Cem</w:t>
            </w:r>
            <w:proofErr w:type="spellEnd"/>
            <w:r w:rsidRPr="00433F35">
              <w:rPr>
                <w:sz w:val="16"/>
              </w:rPr>
              <w:t xml:space="preserve"> OĞUZ</w:t>
            </w:r>
          </w:p>
        </w:tc>
        <w:tc>
          <w:tcPr>
            <w:tcW w:w="1958" w:type="dxa"/>
          </w:tcPr>
          <w:p w:rsidR="008F24F9" w:rsidRDefault="008F24F9" w:rsidP="00985C84">
            <w:pPr>
              <w:pStyle w:val="TableParagraph"/>
              <w:jc w:val="center"/>
              <w:rPr>
                <w:sz w:val="16"/>
              </w:rPr>
            </w:pPr>
            <w:r>
              <w:rPr>
                <w:sz w:val="16"/>
              </w:rPr>
              <w:t xml:space="preserve">Ankara </w:t>
            </w:r>
            <w:proofErr w:type="spellStart"/>
            <w:r>
              <w:rPr>
                <w:sz w:val="16"/>
              </w:rPr>
              <w:t>Üniversitesi</w:t>
            </w:r>
            <w:proofErr w:type="spellEnd"/>
            <w:r>
              <w:rPr>
                <w:sz w:val="16"/>
              </w:rPr>
              <w:t xml:space="preserve"> - 2015</w:t>
            </w:r>
          </w:p>
        </w:tc>
        <w:tc>
          <w:tcPr>
            <w:tcW w:w="840" w:type="dxa"/>
          </w:tcPr>
          <w:p w:rsidR="008F24F9" w:rsidRDefault="008F24F9" w:rsidP="00985C84">
            <w:pPr>
              <w:pStyle w:val="TableParagraph"/>
              <w:jc w:val="center"/>
              <w:rPr>
                <w:sz w:val="16"/>
              </w:rPr>
            </w:pPr>
            <w:r>
              <w:rPr>
                <w:sz w:val="16"/>
              </w:rPr>
              <w:t>15</w:t>
            </w:r>
          </w:p>
        </w:tc>
        <w:tc>
          <w:tcPr>
            <w:tcW w:w="842" w:type="dxa"/>
          </w:tcPr>
          <w:p w:rsidR="008F24F9" w:rsidRDefault="008F24F9" w:rsidP="00985C84">
            <w:pPr>
              <w:pStyle w:val="TableParagraph"/>
              <w:jc w:val="center"/>
              <w:rPr>
                <w:sz w:val="16"/>
              </w:rPr>
            </w:pPr>
            <w:r>
              <w:rPr>
                <w:sz w:val="16"/>
              </w:rPr>
              <w:t>7</w:t>
            </w:r>
          </w:p>
        </w:tc>
        <w:tc>
          <w:tcPr>
            <w:tcW w:w="1154" w:type="dxa"/>
          </w:tcPr>
          <w:p w:rsidR="008F24F9" w:rsidRDefault="008F24F9" w:rsidP="00985C84">
            <w:pPr>
              <w:pStyle w:val="TableParagraph"/>
              <w:jc w:val="center"/>
              <w:rPr>
                <w:sz w:val="16"/>
              </w:rPr>
            </w:pPr>
            <w:r>
              <w:rPr>
                <w:sz w:val="16"/>
              </w:rPr>
              <w:t>9</w:t>
            </w:r>
          </w:p>
        </w:tc>
        <w:tc>
          <w:tcPr>
            <w:tcW w:w="981" w:type="dxa"/>
          </w:tcPr>
          <w:p w:rsidR="008F24F9" w:rsidRDefault="00C85F6A" w:rsidP="00985C84">
            <w:pPr>
              <w:pStyle w:val="TableParagraph"/>
              <w:jc w:val="center"/>
              <w:rPr>
                <w:sz w:val="16"/>
              </w:rPr>
            </w:pPr>
            <w:r>
              <w:rPr>
                <w:sz w:val="16"/>
              </w:rPr>
              <w:t>26</w:t>
            </w:r>
          </w:p>
        </w:tc>
        <w:tc>
          <w:tcPr>
            <w:tcW w:w="905" w:type="dxa"/>
          </w:tcPr>
          <w:p w:rsidR="008F24F9" w:rsidRDefault="002F35B8" w:rsidP="00985C84">
            <w:pPr>
              <w:pStyle w:val="TableParagraph"/>
              <w:jc w:val="center"/>
              <w:rPr>
                <w:sz w:val="16"/>
              </w:rPr>
            </w:pPr>
            <w:r>
              <w:rPr>
                <w:sz w:val="16"/>
              </w:rPr>
              <w:t>26</w:t>
            </w:r>
          </w:p>
        </w:tc>
      </w:tr>
      <w:tr w:rsidR="008F24F9" w:rsidTr="00985C84">
        <w:trPr>
          <w:trHeight w:val="229"/>
        </w:trPr>
        <w:tc>
          <w:tcPr>
            <w:tcW w:w="2998" w:type="dxa"/>
          </w:tcPr>
          <w:p w:rsidR="008F24F9" w:rsidRDefault="008F24F9" w:rsidP="00985C84">
            <w:pPr>
              <w:pStyle w:val="TableParagraph"/>
              <w:jc w:val="center"/>
              <w:rPr>
                <w:sz w:val="16"/>
              </w:rPr>
            </w:pPr>
            <w:proofErr w:type="spellStart"/>
            <w:r w:rsidRPr="00433F35">
              <w:rPr>
                <w:sz w:val="16"/>
              </w:rPr>
              <w:t>Doç</w:t>
            </w:r>
            <w:proofErr w:type="spellEnd"/>
            <w:r w:rsidRPr="00433F35">
              <w:rPr>
                <w:sz w:val="16"/>
              </w:rPr>
              <w:t>. Dr. Abdullah AYDIN</w:t>
            </w:r>
          </w:p>
        </w:tc>
        <w:tc>
          <w:tcPr>
            <w:tcW w:w="1958" w:type="dxa"/>
          </w:tcPr>
          <w:p w:rsidR="008F24F9" w:rsidRDefault="008F24F9" w:rsidP="00985C84">
            <w:pPr>
              <w:pStyle w:val="TableParagraph"/>
              <w:jc w:val="center"/>
              <w:rPr>
                <w:sz w:val="16"/>
              </w:rPr>
            </w:pPr>
            <w:r>
              <w:rPr>
                <w:sz w:val="16"/>
              </w:rPr>
              <w:t xml:space="preserve">Mustafa Kemal </w:t>
            </w:r>
            <w:proofErr w:type="spellStart"/>
            <w:r>
              <w:rPr>
                <w:sz w:val="16"/>
              </w:rPr>
              <w:t>Üniversitesi</w:t>
            </w:r>
            <w:proofErr w:type="spellEnd"/>
            <w:r>
              <w:rPr>
                <w:sz w:val="16"/>
              </w:rPr>
              <w:t xml:space="preserve"> - 2017</w:t>
            </w:r>
          </w:p>
        </w:tc>
        <w:tc>
          <w:tcPr>
            <w:tcW w:w="840" w:type="dxa"/>
          </w:tcPr>
          <w:p w:rsidR="008F24F9" w:rsidRDefault="008F24F9" w:rsidP="00985C84">
            <w:pPr>
              <w:pStyle w:val="TableParagraph"/>
              <w:jc w:val="center"/>
              <w:rPr>
                <w:sz w:val="16"/>
              </w:rPr>
            </w:pPr>
            <w:r>
              <w:rPr>
                <w:sz w:val="16"/>
              </w:rPr>
              <w:t>10</w:t>
            </w:r>
          </w:p>
        </w:tc>
        <w:tc>
          <w:tcPr>
            <w:tcW w:w="842" w:type="dxa"/>
          </w:tcPr>
          <w:p w:rsidR="008F24F9" w:rsidRDefault="008F24F9" w:rsidP="00985C84">
            <w:pPr>
              <w:pStyle w:val="TableParagraph"/>
              <w:jc w:val="center"/>
              <w:rPr>
                <w:sz w:val="16"/>
              </w:rPr>
            </w:pPr>
            <w:r>
              <w:rPr>
                <w:sz w:val="16"/>
              </w:rPr>
              <w:t>5</w:t>
            </w:r>
          </w:p>
        </w:tc>
        <w:tc>
          <w:tcPr>
            <w:tcW w:w="1154" w:type="dxa"/>
          </w:tcPr>
          <w:p w:rsidR="008F24F9" w:rsidRDefault="008F24F9" w:rsidP="00985C84">
            <w:pPr>
              <w:pStyle w:val="TableParagraph"/>
              <w:jc w:val="center"/>
              <w:rPr>
                <w:sz w:val="16"/>
              </w:rPr>
            </w:pPr>
            <w:r>
              <w:rPr>
                <w:sz w:val="16"/>
              </w:rPr>
              <w:t>1</w:t>
            </w:r>
          </w:p>
        </w:tc>
        <w:tc>
          <w:tcPr>
            <w:tcW w:w="981" w:type="dxa"/>
          </w:tcPr>
          <w:p w:rsidR="008F24F9" w:rsidRDefault="00C85F6A" w:rsidP="00985C84">
            <w:pPr>
              <w:pStyle w:val="TableParagraph"/>
              <w:jc w:val="center"/>
              <w:rPr>
                <w:sz w:val="16"/>
              </w:rPr>
            </w:pPr>
            <w:r>
              <w:rPr>
                <w:sz w:val="16"/>
              </w:rPr>
              <w:t>30</w:t>
            </w:r>
          </w:p>
        </w:tc>
        <w:tc>
          <w:tcPr>
            <w:tcW w:w="905" w:type="dxa"/>
          </w:tcPr>
          <w:p w:rsidR="008F24F9" w:rsidRDefault="002F35B8" w:rsidP="00985C84">
            <w:pPr>
              <w:pStyle w:val="TableParagraph"/>
              <w:jc w:val="center"/>
              <w:rPr>
                <w:sz w:val="16"/>
              </w:rPr>
            </w:pPr>
            <w:r>
              <w:rPr>
                <w:sz w:val="16"/>
              </w:rPr>
              <w:t>27</w:t>
            </w:r>
          </w:p>
        </w:tc>
      </w:tr>
      <w:tr w:rsidR="008F24F9" w:rsidTr="00985C84">
        <w:trPr>
          <w:trHeight w:val="229"/>
        </w:trPr>
        <w:tc>
          <w:tcPr>
            <w:tcW w:w="2998" w:type="dxa"/>
          </w:tcPr>
          <w:p w:rsidR="008F24F9" w:rsidRDefault="008F24F9" w:rsidP="00985C84">
            <w:pPr>
              <w:pStyle w:val="TableParagraph"/>
              <w:jc w:val="center"/>
              <w:rPr>
                <w:sz w:val="16"/>
              </w:rPr>
            </w:pPr>
            <w:r w:rsidRPr="00433F35">
              <w:rPr>
                <w:sz w:val="16"/>
              </w:rPr>
              <w:t>Dr</w:t>
            </w:r>
            <w:r>
              <w:rPr>
                <w:sz w:val="16"/>
              </w:rPr>
              <w:t>.</w:t>
            </w:r>
            <w:r w:rsidRPr="00433F35">
              <w:rPr>
                <w:sz w:val="16"/>
              </w:rPr>
              <w:t xml:space="preserve"> </w:t>
            </w:r>
            <w:proofErr w:type="spellStart"/>
            <w:r w:rsidRPr="00433F35">
              <w:rPr>
                <w:sz w:val="16"/>
              </w:rPr>
              <w:t>Öğr</w:t>
            </w:r>
            <w:proofErr w:type="spellEnd"/>
            <w:r>
              <w:rPr>
                <w:sz w:val="16"/>
              </w:rPr>
              <w:t>.</w:t>
            </w:r>
            <w:r w:rsidRPr="00433F35">
              <w:rPr>
                <w:sz w:val="16"/>
              </w:rPr>
              <w:t xml:space="preserve"> </w:t>
            </w:r>
            <w:proofErr w:type="spellStart"/>
            <w:r w:rsidRPr="00433F35">
              <w:rPr>
                <w:sz w:val="16"/>
              </w:rPr>
              <w:t>Üyesi</w:t>
            </w:r>
            <w:proofErr w:type="spellEnd"/>
            <w:r w:rsidRPr="00433F35">
              <w:rPr>
                <w:sz w:val="16"/>
              </w:rPr>
              <w:t xml:space="preserve"> </w:t>
            </w:r>
            <w:proofErr w:type="spellStart"/>
            <w:r w:rsidRPr="00433F35">
              <w:rPr>
                <w:sz w:val="16"/>
              </w:rPr>
              <w:t>Aslıhan</w:t>
            </w:r>
            <w:proofErr w:type="spellEnd"/>
            <w:r w:rsidRPr="00433F35">
              <w:rPr>
                <w:sz w:val="16"/>
              </w:rPr>
              <w:t xml:space="preserve"> ÇOBAN BALCI</w:t>
            </w:r>
          </w:p>
        </w:tc>
        <w:tc>
          <w:tcPr>
            <w:tcW w:w="1958" w:type="dxa"/>
          </w:tcPr>
          <w:p w:rsidR="008F24F9" w:rsidRDefault="008F24F9" w:rsidP="00985C84">
            <w:pPr>
              <w:pStyle w:val="TableParagraph"/>
              <w:jc w:val="center"/>
              <w:rPr>
                <w:sz w:val="16"/>
              </w:rPr>
            </w:pPr>
            <w:proofErr w:type="spellStart"/>
            <w:r>
              <w:rPr>
                <w:sz w:val="16"/>
              </w:rPr>
              <w:t>Orta</w:t>
            </w:r>
            <w:proofErr w:type="spellEnd"/>
            <w:r>
              <w:rPr>
                <w:sz w:val="16"/>
              </w:rPr>
              <w:t xml:space="preserve"> </w:t>
            </w:r>
            <w:proofErr w:type="spellStart"/>
            <w:r>
              <w:rPr>
                <w:sz w:val="16"/>
              </w:rPr>
              <w:t>Doğu</w:t>
            </w:r>
            <w:proofErr w:type="spellEnd"/>
            <w:r>
              <w:rPr>
                <w:sz w:val="16"/>
              </w:rPr>
              <w:t xml:space="preserve"> </w:t>
            </w:r>
            <w:proofErr w:type="spellStart"/>
            <w:r>
              <w:rPr>
                <w:sz w:val="16"/>
              </w:rPr>
              <w:t>Teknik</w:t>
            </w:r>
            <w:proofErr w:type="spellEnd"/>
            <w:r>
              <w:rPr>
                <w:sz w:val="16"/>
              </w:rPr>
              <w:t xml:space="preserve"> </w:t>
            </w:r>
            <w:proofErr w:type="spellStart"/>
            <w:r>
              <w:rPr>
                <w:sz w:val="16"/>
              </w:rPr>
              <w:t>Üniversitesi</w:t>
            </w:r>
            <w:proofErr w:type="spellEnd"/>
            <w:r>
              <w:rPr>
                <w:sz w:val="16"/>
              </w:rPr>
              <w:t xml:space="preserve"> - 2017</w:t>
            </w:r>
          </w:p>
        </w:tc>
        <w:tc>
          <w:tcPr>
            <w:tcW w:w="840" w:type="dxa"/>
          </w:tcPr>
          <w:p w:rsidR="008F24F9" w:rsidRDefault="008F24F9" w:rsidP="00985C84">
            <w:pPr>
              <w:pStyle w:val="TableParagraph"/>
              <w:jc w:val="center"/>
              <w:rPr>
                <w:sz w:val="16"/>
              </w:rPr>
            </w:pPr>
            <w:r>
              <w:rPr>
                <w:sz w:val="16"/>
              </w:rPr>
              <w:t>17</w:t>
            </w:r>
          </w:p>
        </w:tc>
        <w:tc>
          <w:tcPr>
            <w:tcW w:w="842" w:type="dxa"/>
          </w:tcPr>
          <w:p w:rsidR="008F24F9" w:rsidRDefault="008F24F9" w:rsidP="00985C84">
            <w:pPr>
              <w:pStyle w:val="TableParagraph"/>
              <w:jc w:val="center"/>
              <w:rPr>
                <w:sz w:val="16"/>
              </w:rPr>
            </w:pPr>
            <w:r>
              <w:rPr>
                <w:sz w:val="16"/>
              </w:rPr>
              <w:t>5</w:t>
            </w:r>
          </w:p>
        </w:tc>
        <w:tc>
          <w:tcPr>
            <w:tcW w:w="1154" w:type="dxa"/>
          </w:tcPr>
          <w:p w:rsidR="008F24F9" w:rsidRDefault="008F24F9" w:rsidP="00985C84">
            <w:pPr>
              <w:pStyle w:val="TableParagraph"/>
              <w:jc w:val="center"/>
              <w:rPr>
                <w:sz w:val="16"/>
              </w:rPr>
            </w:pPr>
            <w:r>
              <w:rPr>
                <w:sz w:val="16"/>
              </w:rPr>
              <w:t>5</w:t>
            </w:r>
          </w:p>
        </w:tc>
        <w:tc>
          <w:tcPr>
            <w:tcW w:w="981" w:type="dxa"/>
          </w:tcPr>
          <w:p w:rsidR="008F24F9" w:rsidRDefault="00C85F6A" w:rsidP="00985C84">
            <w:pPr>
              <w:pStyle w:val="TableParagraph"/>
              <w:jc w:val="center"/>
              <w:rPr>
                <w:sz w:val="16"/>
              </w:rPr>
            </w:pPr>
            <w:r>
              <w:rPr>
                <w:sz w:val="16"/>
              </w:rPr>
              <w:t>17</w:t>
            </w:r>
          </w:p>
        </w:tc>
        <w:tc>
          <w:tcPr>
            <w:tcW w:w="905" w:type="dxa"/>
          </w:tcPr>
          <w:p w:rsidR="008F24F9" w:rsidRDefault="008F24F9" w:rsidP="00985C84">
            <w:pPr>
              <w:pStyle w:val="TableParagraph"/>
              <w:jc w:val="center"/>
              <w:rPr>
                <w:sz w:val="16"/>
              </w:rPr>
            </w:pPr>
            <w:r>
              <w:rPr>
                <w:sz w:val="16"/>
              </w:rPr>
              <w:t>20</w:t>
            </w:r>
          </w:p>
        </w:tc>
      </w:tr>
      <w:tr w:rsidR="008F24F9" w:rsidTr="00985C84">
        <w:trPr>
          <w:trHeight w:val="229"/>
        </w:trPr>
        <w:tc>
          <w:tcPr>
            <w:tcW w:w="2998" w:type="dxa"/>
          </w:tcPr>
          <w:p w:rsidR="008F24F9" w:rsidRDefault="008F24F9" w:rsidP="00985C84">
            <w:pPr>
              <w:pStyle w:val="TableParagraph"/>
              <w:jc w:val="center"/>
              <w:rPr>
                <w:sz w:val="16"/>
              </w:rPr>
            </w:pPr>
            <w:r w:rsidRPr="00433F35">
              <w:rPr>
                <w:sz w:val="16"/>
              </w:rPr>
              <w:t>Dr</w:t>
            </w:r>
            <w:r>
              <w:rPr>
                <w:sz w:val="16"/>
              </w:rPr>
              <w:t>.</w:t>
            </w:r>
            <w:r w:rsidRPr="00433F35">
              <w:rPr>
                <w:sz w:val="16"/>
              </w:rPr>
              <w:t xml:space="preserve"> </w:t>
            </w:r>
            <w:proofErr w:type="spellStart"/>
            <w:r w:rsidRPr="00433F35">
              <w:rPr>
                <w:sz w:val="16"/>
              </w:rPr>
              <w:t>Öğr</w:t>
            </w:r>
            <w:proofErr w:type="spellEnd"/>
            <w:r>
              <w:rPr>
                <w:sz w:val="16"/>
              </w:rPr>
              <w:t>.</w:t>
            </w:r>
            <w:r w:rsidRPr="00433F35">
              <w:rPr>
                <w:sz w:val="16"/>
              </w:rPr>
              <w:t xml:space="preserve"> </w:t>
            </w:r>
            <w:proofErr w:type="spellStart"/>
            <w:r w:rsidRPr="00433F35">
              <w:rPr>
                <w:sz w:val="16"/>
              </w:rPr>
              <w:t>Üyesi</w:t>
            </w:r>
            <w:proofErr w:type="spellEnd"/>
            <w:r w:rsidRPr="00433F35">
              <w:rPr>
                <w:sz w:val="16"/>
              </w:rPr>
              <w:t xml:space="preserve"> Mustafa Balkan DEMİRDAL</w:t>
            </w:r>
          </w:p>
        </w:tc>
        <w:tc>
          <w:tcPr>
            <w:tcW w:w="1958" w:type="dxa"/>
          </w:tcPr>
          <w:p w:rsidR="008F24F9" w:rsidRDefault="008F24F9" w:rsidP="00985C84">
            <w:pPr>
              <w:pStyle w:val="TableParagraph"/>
              <w:jc w:val="center"/>
              <w:rPr>
                <w:sz w:val="16"/>
              </w:rPr>
            </w:pPr>
            <w:proofErr w:type="spellStart"/>
            <w:r>
              <w:rPr>
                <w:sz w:val="16"/>
              </w:rPr>
              <w:t>Gazi</w:t>
            </w:r>
            <w:proofErr w:type="spellEnd"/>
            <w:r>
              <w:rPr>
                <w:sz w:val="16"/>
              </w:rPr>
              <w:t xml:space="preserve"> </w:t>
            </w:r>
            <w:proofErr w:type="spellStart"/>
            <w:r>
              <w:rPr>
                <w:sz w:val="16"/>
              </w:rPr>
              <w:t>Üniversitesi</w:t>
            </w:r>
            <w:proofErr w:type="spellEnd"/>
            <w:r>
              <w:rPr>
                <w:sz w:val="16"/>
              </w:rPr>
              <w:t xml:space="preserve"> - 2017</w:t>
            </w:r>
          </w:p>
        </w:tc>
        <w:tc>
          <w:tcPr>
            <w:tcW w:w="840" w:type="dxa"/>
          </w:tcPr>
          <w:p w:rsidR="008F24F9" w:rsidRDefault="008F24F9" w:rsidP="00985C84">
            <w:pPr>
              <w:pStyle w:val="TableParagraph"/>
              <w:jc w:val="center"/>
              <w:rPr>
                <w:sz w:val="16"/>
              </w:rPr>
            </w:pPr>
            <w:r>
              <w:rPr>
                <w:sz w:val="16"/>
              </w:rPr>
              <w:t>14</w:t>
            </w:r>
          </w:p>
        </w:tc>
        <w:tc>
          <w:tcPr>
            <w:tcW w:w="842" w:type="dxa"/>
          </w:tcPr>
          <w:p w:rsidR="008F24F9" w:rsidRDefault="008F24F9" w:rsidP="00985C84">
            <w:pPr>
              <w:pStyle w:val="TableParagraph"/>
              <w:jc w:val="center"/>
              <w:rPr>
                <w:sz w:val="16"/>
              </w:rPr>
            </w:pPr>
            <w:r>
              <w:rPr>
                <w:sz w:val="16"/>
              </w:rPr>
              <w:t>4</w:t>
            </w:r>
          </w:p>
        </w:tc>
        <w:tc>
          <w:tcPr>
            <w:tcW w:w="1154" w:type="dxa"/>
          </w:tcPr>
          <w:p w:rsidR="008F24F9" w:rsidRDefault="008F24F9" w:rsidP="00985C84">
            <w:pPr>
              <w:pStyle w:val="TableParagraph"/>
              <w:jc w:val="center"/>
              <w:rPr>
                <w:sz w:val="16"/>
              </w:rPr>
            </w:pPr>
            <w:r>
              <w:rPr>
                <w:sz w:val="16"/>
              </w:rPr>
              <w:t>6</w:t>
            </w:r>
          </w:p>
        </w:tc>
        <w:tc>
          <w:tcPr>
            <w:tcW w:w="981" w:type="dxa"/>
          </w:tcPr>
          <w:p w:rsidR="008F24F9" w:rsidRDefault="00C85F6A" w:rsidP="00985C84">
            <w:pPr>
              <w:pStyle w:val="TableParagraph"/>
              <w:jc w:val="center"/>
              <w:rPr>
                <w:sz w:val="16"/>
              </w:rPr>
            </w:pPr>
            <w:r>
              <w:rPr>
                <w:sz w:val="16"/>
              </w:rPr>
              <w:t>33</w:t>
            </w:r>
          </w:p>
        </w:tc>
        <w:tc>
          <w:tcPr>
            <w:tcW w:w="905" w:type="dxa"/>
          </w:tcPr>
          <w:p w:rsidR="008F24F9" w:rsidRDefault="002F35B8" w:rsidP="00985C84">
            <w:pPr>
              <w:pStyle w:val="TableParagraph"/>
              <w:jc w:val="center"/>
              <w:rPr>
                <w:sz w:val="16"/>
              </w:rPr>
            </w:pPr>
            <w:r>
              <w:rPr>
                <w:sz w:val="16"/>
              </w:rPr>
              <w:t>33</w:t>
            </w:r>
          </w:p>
        </w:tc>
      </w:tr>
      <w:tr w:rsidR="008F24F9" w:rsidTr="00985C84">
        <w:trPr>
          <w:trHeight w:val="229"/>
        </w:trPr>
        <w:tc>
          <w:tcPr>
            <w:tcW w:w="2998" w:type="dxa"/>
          </w:tcPr>
          <w:p w:rsidR="008F24F9" w:rsidRDefault="008F24F9" w:rsidP="00985C84">
            <w:pPr>
              <w:pStyle w:val="TableParagraph"/>
              <w:jc w:val="center"/>
              <w:rPr>
                <w:sz w:val="16"/>
              </w:rPr>
            </w:pPr>
            <w:r w:rsidRPr="00433F35">
              <w:rPr>
                <w:sz w:val="16"/>
              </w:rPr>
              <w:t>Dr</w:t>
            </w:r>
            <w:r>
              <w:rPr>
                <w:sz w:val="16"/>
              </w:rPr>
              <w:t>.</w:t>
            </w:r>
            <w:r w:rsidRPr="00433F35">
              <w:rPr>
                <w:sz w:val="16"/>
              </w:rPr>
              <w:t xml:space="preserve"> </w:t>
            </w:r>
            <w:proofErr w:type="spellStart"/>
            <w:r w:rsidRPr="00433F35">
              <w:rPr>
                <w:sz w:val="16"/>
              </w:rPr>
              <w:t>Öğr</w:t>
            </w:r>
            <w:proofErr w:type="spellEnd"/>
            <w:r>
              <w:rPr>
                <w:sz w:val="16"/>
              </w:rPr>
              <w:t xml:space="preserve">. </w:t>
            </w:r>
            <w:proofErr w:type="spellStart"/>
            <w:r w:rsidRPr="00433F35">
              <w:rPr>
                <w:sz w:val="16"/>
              </w:rPr>
              <w:t>Üyesi</w:t>
            </w:r>
            <w:proofErr w:type="spellEnd"/>
            <w:r w:rsidRPr="00433F35">
              <w:rPr>
                <w:sz w:val="16"/>
              </w:rPr>
              <w:t xml:space="preserve"> </w:t>
            </w:r>
            <w:proofErr w:type="spellStart"/>
            <w:r w:rsidRPr="00433F35">
              <w:rPr>
                <w:sz w:val="16"/>
              </w:rPr>
              <w:t>Ezgi</w:t>
            </w:r>
            <w:proofErr w:type="spellEnd"/>
            <w:r w:rsidRPr="00433F35">
              <w:rPr>
                <w:sz w:val="16"/>
              </w:rPr>
              <w:t xml:space="preserve"> SEÇKİNER BİNGÖL</w:t>
            </w:r>
          </w:p>
        </w:tc>
        <w:tc>
          <w:tcPr>
            <w:tcW w:w="1958" w:type="dxa"/>
          </w:tcPr>
          <w:p w:rsidR="008F24F9" w:rsidRDefault="008F24F9" w:rsidP="00985C84">
            <w:pPr>
              <w:pStyle w:val="TableParagraph"/>
              <w:jc w:val="center"/>
              <w:rPr>
                <w:sz w:val="16"/>
              </w:rPr>
            </w:pPr>
            <w:proofErr w:type="spellStart"/>
            <w:r>
              <w:rPr>
                <w:sz w:val="16"/>
              </w:rPr>
              <w:t>Hacettepe</w:t>
            </w:r>
            <w:proofErr w:type="spellEnd"/>
            <w:r>
              <w:rPr>
                <w:sz w:val="16"/>
              </w:rPr>
              <w:t xml:space="preserve"> </w:t>
            </w:r>
            <w:proofErr w:type="spellStart"/>
            <w:r>
              <w:rPr>
                <w:sz w:val="16"/>
              </w:rPr>
              <w:t>Üniversitesi</w:t>
            </w:r>
            <w:proofErr w:type="spellEnd"/>
            <w:r>
              <w:rPr>
                <w:sz w:val="16"/>
              </w:rPr>
              <w:t xml:space="preserve"> - 2015</w:t>
            </w:r>
          </w:p>
        </w:tc>
        <w:tc>
          <w:tcPr>
            <w:tcW w:w="840" w:type="dxa"/>
          </w:tcPr>
          <w:p w:rsidR="008F24F9" w:rsidRDefault="008F24F9" w:rsidP="00985C84">
            <w:pPr>
              <w:pStyle w:val="TableParagraph"/>
              <w:jc w:val="center"/>
              <w:rPr>
                <w:sz w:val="16"/>
              </w:rPr>
            </w:pPr>
            <w:r>
              <w:rPr>
                <w:sz w:val="16"/>
              </w:rPr>
              <w:t>14</w:t>
            </w:r>
          </w:p>
        </w:tc>
        <w:tc>
          <w:tcPr>
            <w:tcW w:w="842" w:type="dxa"/>
          </w:tcPr>
          <w:p w:rsidR="008F24F9" w:rsidRDefault="008F24F9" w:rsidP="00985C84">
            <w:pPr>
              <w:pStyle w:val="TableParagraph"/>
              <w:jc w:val="center"/>
              <w:rPr>
                <w:sz w:val="16"/>
              </w:rPr>
            </w:pPr>
            <w:r>
              <w:rPr>
                <w:sz w:val="16"/>
              </w:rPr>
              <w:t>6</w:t>
            </w:r>
          </w:p>
        </w:tc>
        <w:tc>
          <w:tcPr>
            <w:tcW w:w="1154" w:type="dxa"/>
          </w:tcPr>
          <w:p w:rsidR="008F24F9" w:rsidRDefault="008F24F9" w:rsidP="00985C84">
            <w:pPr>
              <w:pStyle w:val="TableParagraph"/>
              <w:jc w:val="center"/>
              <w:rPr>
                <w:sz w:val="16"/>
              </w:rPr>
            </w:pPr>
            <w:r>
              <w:rPr>
                <w:sz w:val="16"/>
              </w:rPr>
              <w:t>6</w:t>
            </w:r>
          </w:p>
        </w:tc>
        <w:tc>
          <w:tcPr>
            <w:tcW w:w="981" w:type="dxa"/>
          </w:tcPr>
          <w:p w:rsidR="008F24F9" w:rsidRDefault="00C85F6A" w:rsidP="00985C84">
            <w:pPr>
              <w:pStyle w:val="TableParagraph"/>
              <w:jc w:val="center"/>
              <w:rPr>
                <w:sz w:val="16"/>
              </w:rPr>
            </w:pPr>
            <w:r>
              <w:rPr>
                <w:sz w:val="16"/>
              </w:rPr>
              <w:t>26</w:t>
            </w:r>
          </w:p>
        </w:tc>
        <w:tc>
          <w:tcPr>
            <w:tcW w:w="905" w:type="dxa"/>
          </w:tcPr>
          <w:p w:rsidR="008F24F9" w:rsidRDefault="008F24F9" w:rsidP="00985C84">
            <w:pPr>
              <w:pStyle w:val="TableParagraph"/>
              <w:jc w:val="center"/>
              <w:rPr>
                <w:sz w:val="16"/>
              </w:rPr>
            </w:pPr>
            <w:r>
              <w:rPr>
                <w:sz w:val="16"/>
              </w:rPr>
              <w:t>25</w:t>
            </w:r>
          </w:p>
        </w:tc>
      </w:tr>
      <w:tr w:rsidR="008F24F9" w:rsidTr="00985C84">
        <w:trPr>
          <w:trHeight w:val="229"/>
        </w:trPr>
        <w:tc>
          <w:tcPr>
            <w:tcW w:w="2998" w:type="dxa"/>
          </w:tcPr>
          <w:p w:rsidR="008F24F9" w:rsidRDefault="008F24F9" w:rsidP="00985C84">
            <w:pPr>
              <w:pStyle w:val="TableParagraph"/>
              <w:jc w:val="center"/>
              <w:rPr>
                <w:sz w:val="16"/>
              </w:rPr>
            </w:pPr>
            <w:r w:rsidRPr="00721071">
              <w:rPr>
                <w:sz w:val="16"/>
              </w:rPr>
              <w:t>Dr</w:t>
            </w:r>
            <w:r>
              <w:rPr>
                <w:sz w:val="16"/>
              </w:rPr>
              <w:t>.</w:t>
            </w:r>
            <w:r w:rsidRPr="00721071">
              <w:rPr>
                <w:sz w:val="16"/>
              </w:rPr>
              <w:t xml:space="preserve"> </w:t>
            </w:r>
            <w:proofErr w:type="spellStart"/>
            <w:r w:rsidRPr="00721071">
              <w:rPr>
                <w:sz w:val="16"/>
              </w:rPr>
              <w:t>Öğ</w:t>
            </w:r>
            <w:r>
              <w:rPr>
                <w:sz w:val="16"/>
              </w:rPr>
              <w:t>r</w:t>
            </w:r>
            <w:proofErr w:type="spellEnd"/>
            <w:r>
              <w:rPr>
                <w:sz w:val="16"/>
              </w:rPr>
              <w:t>.</w:t>
            </w:r>
            <w:r w:rsidRPr="00721071">
              <w:rPr>
                <w:sz w:val="16"/>
              </w:rPr>
              <w:t xml:space="preserve"> </w:t>
            </w:r>
            <w:proofErr w:type="spellStart"/>
            <w:r w:rsidRPr="00721071">
              <w:rPr>
                <w:sz w:val="16"/>
              </w:rPr>
              <w:t>Üyesi</w:t>
            </w:r>
            <w:proofErr w:type="spellEnd"/>
            <w:r w:rsidRPr="00721071">
              <w:rPr>
                <w:sz w:val="16"/>
              </w:rPr>
              <w:t xml:space="preserve"> </w:t>
            </w:r>
            <w:proofErr w:type="spellStart"/>
            <w:r w:rsidRPr="00721071">
              <w:rPr>
                <w:sz w:val="16"/>
              </w:rPr>
              <w:t>Hatice</w:t>
            </w:r>
            <w:proofErr w:type="spellEnd"/>
            <w:r w:rsidRPr="00721071">
              <w:rPr>
                <w:sz w:val="16"/>
              </w:rPr>
              <w:t xml:space="preserve"> </w:t>
            </w:r>
            <w:proofErr w:type="spellStart"/>
            <w:r w:rsidRPr="00721071">
              <w:rPr>
                <w:sz w:val="16"/>
              </w:rPr>
              <w:t>Sevgi</w:t>
            </w:r>
            <w:proofErr w:type="spellEnd"/>
            <w:r w:rsidRPr="00721071">
              <w:rPr>
                <w:sz w:val="16"/>
              </w:rPr>
              <w:t xml:space="preserve"> ZENGİN SALİHİ</w:t>
            </w:r>
          </w:p>
        </w:tc>
        <w:tc>
          <w:tcPr>
            <w:tcW w:w="1958" w:type="dxa"/>
          </w:tcPr>
          <w:p w:rsidR="008F24F9" w:rsidRDefault="008F24F9" w:rsidP="00985C84">
            <w:pPr>
              <w:pStyle w:val="TableParagraph"/>
              <w:jc w:val="center"/>
              <w:rPr>
                <w:sz w:val="16"/>
              </w:rPr>
            </w:pPr>
            <w:proofErr w:type="spellStart"/>
            <w:r>
              <w:rPr>
                <w:sz w:val="16"/>
              </w:rPr>
              <w:t>Gazi</w:t>
            </w:r>
            <w:proofErr w:type="spellEnd"/>
            <w:r>
              <w:rPr>
                <w:sz w:val="16"/>
              </w:rPr>
              <w:t xml:space="preserve"> </w:t>
            </w:r>
            <w:proofErr w:type="spellStart"/>
            <w:r>
              <w:rPr>
                <w:sz w:val="16"/>
              </w:rPr>
              <w:t>Üniversitesi</w:t>
            </w:r>
            <w:proofErr w:type="spellEnd"/>
            <w:r>
              <w:rPr>
                <w:sz w:val="16"/>
              </w:rPr>
              <w:t xml:space="preserve"> - 2009</w:t>
            </w:r>
          </w:p>
        </w:tc>
        <w:tc>
          <w:tcPr>
            <w:tcW w:w="840" w:type="dxa"/>
          </w:tcPr>
          <w:p w:rsidR="008F24F9" w:rsidRDefault="008F24F9" w:rsidP="00985C84">
            <w:pPr>
              <w:pStyle w:val="TableParagraph"/>
              <w:jc w:val="center"/>
              <w:rPr>
                <w:sz w:val="16"/>
              </w:rPr>
            </w:pPr>
            <w:r>
              <w:rPr>
                <w:sz w:val="16"/>
              </w:rPr>
              <w:t>13</w:t>
            </w:r>
          </w:p>
        </w:tc>
        <w:tc>
          <w:tcPr>
            <w:tcW w:w="842" w:type="dxa"/>
          </w:tcPr>
          <w:p w:rsidR="008F24F9" w:rsidRDefault="008F24F9" w:rsidP="00985C84">
            <w:pPr>
              <w:pStyle w:val="TableParagraph"/>
              <w:jc w:val="center"/>
              <w:rPr>
                <w:sz w:val="16"/>
              </w:rPr>
            </w:pPr>
            <w:r>
              <w:rPr>
                <w:sz w:val="16"/>
              </w:rPr>
              <w:t>13</w:t>
            </w:r>
          </w:p>
        </w:tc>
        <w:tc>
          <w:tcPr>
            <w:tcW w:w="1154" w:type="dxa"/>
          </w:tcPr>
          <w:p w:rsidR="008F24F9" w:rsidRDefault="008F24F9" w:rsidP="00985C84">
            <w:pPr>
              <w:pStyle w:val="TableParagraph"/>
              <w:jc w:val="center"/>
              <w:rPr>
                <w:sz w:val="16"/>
              </w:rPr>
            </w:pPr>
            <w:r>
              <w:rPr>
                <w:sz w:val="16"/>
              </w:rPr>
              <w:t>13</w:t>
            </w:r>
          </w:p>
        </w:tc>
        <w:tc>
          <w:tcPr>
            <w:tcW w:w="981" w:type="dxa"/>
          </w:tcPr>
          <w:p w:rsidR="008F24F9" w:rsidRDefault="00C85F6A" w:rsidP="00985C84">
            <w:pPr>
              <w:pStyle w:val="TableParagraph"/>
              <w:jc w:val="center"/>
              <w:rPr>
                <w:sz w:val="16"/>
              </w:rPr>
            </w:pPr>
            <w:r>
              <w:rPr>
                <w:sz w:val="16"/>
              </w:rPr>
              <w:t>23</w:t>
            </w:r>
          </w:p>
        </w:tc>
        <w:tc>
          <w:tcPr>
            <w:tcW w:w="905" w:type="dxa"/>
          </w:tcPr>
          <w:p w:rsidR="008F24F9" w:rsidRDefault="002F35B8" w:rsidP="00985C84">
            <w:pPr>
              <w:pStyle w:val="TableParagraph"/>
              <w:jc w:val="center"/>
              <w:rPr>
                <w:sz w:val="16"/>
              </w:rPr>
            </w:pPr>
            <w:r>
              <w:rPr>
                <w:sz w:val="16"/>
              </w:rPr>
              <w:t>20</w:t>
            </w:r>
          </w:p>
        </w:tc>
      </w:tr>
      <w:tr w:rsidR="008F24F9" w:rsidTr="00985C84">
        <w:trPr>
          <w:trHeight w:val="229"/>
        </w:trPr>
        <w:tc>
          <w:tcPr>
            <w:tcW w:w="2998" w:type="dxa"/>
          </w:tcPr>
          <w:p w:rsidR="008F24F9" w:rsidRPr="00721071" w:rsidRDefault="008F24F9" w:rsidP="00985C84">
            <w:pPr>
              <w:pStyle w:val="TableParagraph"/>
              <w:jc w:val="center"/>
              <w:rPr>
                <w:sz w:val="16"/>
              </w:rPr>
            </w:pPr>
            <w:r w:rsidRPr="00721071">
              <w:rPr>
                <w:sz w:val="16"/>
              </w:rPr>
              <w:t>Dr</w:t>
            </w:r>
            <w:r>
              <w:rPr>
                <w:sz w:val="16"/>
              </w:rPr>
              <w:t>.</w:t>
            </w:r>
            <w:r w:rsidRPr="00721071">
              <w:rPr>
                <w:sz w:val="16"/>
              </w:rPr>
              <w:t xml:space="preserve"> </w:t>
            </w:r>
            <w:proofErr w:type="spellStart"/>
            <w:r w:rsidRPr="00721071">
              <w:rPr>
                <w:sz w:val="16"/>
              </w:rPr>
              <w:t>Öğ</w:t>
            </w:r>
            <w:r>
              <w:rPr>
                <w:sz w:val="16"/>
              </w:rPr>
              <w:t>r</w:t>
            </w:r>
            <w:proofErr w:type="spellEnd"/>
            <w:r>
              <w:rPr>
                <w:sz w:val="16"/>
              </w:rPr>
              <w:t>.</w:t>
            </w:r>
            <w:r w:rsidRPr="00721071">
              <w:rPr>
                <w:sz w:val="16"/>
              </w:rPr>
              <w:t xml:space="preserve"> </w:t>
            </w:r>
            <w:proofErr w:type="spellStart"/>
            <w:r w:rsidRPr="00721071">
              <w:rPr>
                <w:sz w:val="16"/>
              </w:rPr>
              <w:t>Üyesi</w:t>
            </w:r>
            <w:proofErr w:type="spellEnd"/>
            <w:r w:rsidRPr="00721071">
              <w:rPr>
                <w:sz w:val="16"/>
              </w:rPr>
              <w:t xml:space="preserve"> </w:t>
            </w:r>
            <w:proofErr w:type="spellStart"/>
            <w:r w:rsidRPr="00721071">
              <w:rPr>
                <w:sz w:val="16"/>
              </w:rPr>
              <w:t>Cenay</w:t>
            </w:r>
            <w:proofErr w:type="spellEnd"/>
            <w:r w:rsidRPr="00721071">
              <w:rPr>
                <w:sz w:val="16"/>
              </w:rPr>
              <w:t xml:space="preserve"> BABAOĞLU</w:t>
            </w:r>
          </w:p>
        </w:tc>
        <w:tc>
          <w:tcPr>
            <w:tcW w:w="1958" w:type="dxa"/>
          </w:tcPr>
          <w:p w:rsidR="008F24F9" w:rsidRDefault="008F24F9" w:rsidP="00985C84">
            <w:pPr>
              <w:pStyle w:val="TableParagraph"/>
              <w:jc w:val="center"/>
              <w:rPr>
                <w:sz w:val="16"/>
              </w:rPr>
            </w:pPr>
            <w:proofErr w:type="spellStart"/>
            <w:r>
              <w:rPr>
                <w:sz w:val="16"/>
              </w:rPr>
              <w:t>Hacettepe</w:t>
            </w:r>
            <w:proofErr w:type="spellEnd"/>
            <w:r>
              <w:rPr>
                <w:sz w:val="16"/>
              </w:rPr>
              <w:t xml:space="preserve"> </w:t>
            </w:r>
            <w:proofErr w:type="spellStart"/>
            <w:r>
              <w:rPr>
                <w:sz w:val="16"/>
              </w:rPr>
              <w:t>Üniversitesi</w:t>
            </w:r>
            <w:proofErr w:type="spellEnd"/>
            <w:r>
              <w:rPr>
                <w:sz w:val="16"/>
              </w:rPr>
              <w:t xml:space="preserve"> - 2016</w:t>
            </w:r>
          </w:p>
        </w:tc>
        <w:tc>
          <w:tcPr>
            <w:tcW w:w="840" w:type="dxa"/>
          </w:tcPr>
          <w:p w:rsidR="008F24F9" w:rsidRDefault="008F24F9" w:rsidP="00985C84">
            <w:pPr>
              <w:pStyle w:val="TableParagraph"/>
              <w:jc w:val="center"/>
              <w:rPr>
                <w:sz w:val="16"/>
              </w:rPr>
            </w:pPr>
            <w:r>
              <w:rPr>
                <w:sz w:val="16"/>
              </w:rPr>
              <w:t>13</w:t>
            </w:r>
          </w:p>
        </w:tc>
        <w:tc>
          <w:tcPr>
            <w:tcW w:w="842" w:type="dxa"/>
          </w:tcPr>
          <w:p w:rsidR="008F24F9" w:rsidRDefault="008F24F9" w:rsidP="00985C84">
            <w:pPr>
              <w:pStyle w:val="TableParagraph"/>
              <w:jc w:val="center"/>
              <w:rPr>
                <w:sz w:val="16"/>
              </w:rPr>
            </w:pPr>
            <w:r>
              <w:rPr>
                <w:sz w:val="16"/>
              </w:rPr>
              <w:t>5</w:t>
            </w:r>
          </w:p>
        </w:tc>
        <w:tc>
          <w:tcPr>
            <w:tcW w:w="1154" w:type="dxa"/>
          </w:tcPr>
          <w:p w:rsidR="008F24F9" w:rsidRDefault="008F24F9" w:rsidP="00985C84">
            <w:pPr>
              <w:pStyle w:val="TableParagraph"/>
              <w:jc w:val="center"/>
              <w:rPr>
                <w:sz w:val="16"/>
              </w:rPr>
            </w:pPr>
            <w:r>
              <w:rPr>
                <w:sz w:val="16"/>
              </w:rPr>
              <w:t>7</w:t>
            </w:r>
          </w:p>
        </w:tc>
        <w:tc>
          <w:tcPr>
            <w:tcW w:w="981" w:type="dxa"/>
          </w:tcPr>
          <w:p w:rsidR="008F24F9" w:rsidRDefault="00C85F6A" w:rsidP="00985C84">
            <w:pPr>
              <w:pStyle w:val="TableParagraph"/>
              <w:jc w:val="center"/>
              <w:rPr>
                <w:sz w:val="16"/>
              </w:rPr>
            </w:pPr>
            <w:r>
              <w:rPr>
                <w:sz w:val="16"/>
              </w:rPr>
              <w:t>29</w:t>
            </w:r>
          </w:p>
        </w:tc>
        <w:tc>
          <w:tcPr>
            <w:tcW w:w="905" w:type="dxa"/>
          </w:tcPr>
          <w:p w:rsidR="008F24F9" w:rsidRDefault="008F24F9" w:rsidP="00985C84">
            <w:pPr>
              <w:pStyle w:val="TableParagraph"/>
              <w:jc w:val="center"/>
              <w:rPr>
                <w:sz w:val="16"/>
              </w:rPr>
            </w:pPr>
            <w:r>
              <w:rPr>
                <w:sz w:val="16"/>
              </w:rPr>
              <w:t>18</w:t>
            </w:r>
          </w:p>
        </w:tc>
      </w:tr>
      <w:tr w:rsidR="008F24F9" w:rsidTr="00985C84">
        <w:trPr>
          <w:trHeight w:val="229"/>
        </w:trPr>
        <w:tc>
          <w:tcPr>
            <w:tcW w:w="2998" w:type="dxa"/>
          </w:tcPr>
          <w:p w:rsidR="008F24F9" w:rsidRPr="00721071" w:rsidRDefault="008F24F9" w:rsidP="00985C84">
            <w:pPr>
              <w:pStyle w:val="TableParagraph"/>
              <w:jc w:val="center"/>
              <w:rPr>
                <w:sz w:val="16"/>
              </w:rPr>
            </w:pPr>
            <w:r w:rsidRPr="00721071">
              <w:rPr>
                <w:sz w:val="16"/>
              </w:rPr>
              <w:t>Dr</w:t>
            </w:r>
            <w:r>
              <w:rPr>
                <w:sz w:val="16"/>
              </w:rPr>
              <w:t>.</w:t>
            </w:r>
            <w:r w:rsidRPr="00721071">
              <w:rPr>
                <w:sz w:val="16"/>
              </w:rPr>
              <w:t xml:space="preserve"> </w:t>
            </w:r>
            <w:proofErr w:type="spellStart"/>
            <w:r w:rsidRPr="00721071">
              <w:rPr>
                <w:sz w:val="16"/>
              </w:rPr>
              <w:t>Öğr</w:t>
            </w:r>
            <w:proofErr w:type="spellEnd"/>
            <w:r>
              <w:rPr>
                <w:sz w:val="16"/>
              </w:rPr>
              <w:t>.</w:t>
            </w:r>
            <w:r w:rsidRPr="00721071">
              <w:rPr>
                <w:sz w:val="16"/>
              </w:rPr>
              <w:t xml:space="preserve"> </w:t>
            </w:r>
            <w:proofErr w:type="spellStart"/>
            <w:r w:rsidRPr="00721071">
              <w:rPr>
                <w:sz w:val="16"/>
              </w:rPr>
              <w:t>Üyesi</w:t>
            </w:r>
            <w:proofErr w:type="spellEnd"/>
            <w:r w:rsidRPr="00721071">
              <w:rPr>
                <w:sz w:val="16"/>
              </w:rPr>
              <w:t xml:space="preserve"> </w:t>
            </w:r>
            <w:proofErr w:type="spellStart"/>
            <w:r w:rsidRPr="00721071">
              <w:rPr>
                <w:sz w:val="16"/>
              </w:rPr>
              <w:t>Hava</w:t>
            </w:r>
            <w:proofErr w:type="spellEnd"/>
            <w:r w:rsidRPr="00721071">
              <w:rPr>
                <w:sz w:val="16"/>
              </w:rPr>
              <w:t xml:space="preserve"> TAHTALIOĞLU</w:t>
            </w:r>
          </w:p>
        </w:tc>
        <w:tc>
          <w:tcPr>
            <w:tcW w:w="1958" w:type="dxa"/>
          </w:tcPr>
          <w:p w:rsidR="008F24F9" w:rsidRDefault="008F24F9" w:rsidP="00985C84">
            <w:pPr>
              <w:pStyle w:val="TableParagraph"/>
              <w:jc w:val="center"/>
              <w:rPr>
                <w:sz w:val="16"/>
              </w:rPr>
            </w:pPr>
            <w:proofErr w:type="spellStart"/>
            <w:r>
              <w:rPr>
                <w:sz w:val="16"/>
              </w:rPr>
              <w:t>Pamukkale</w:t>
            </w:r>
            <w:proofErr w:type="spellEnd"/>
            <w:r>
              <w:rPr>
                <w:sz w:val="16"/>
              </w:rPr>
              <w:t xml:space="preserve"> </w:t>
            </w:r>
            <w:proofErr w:type="spellStart"/>
            <w:r>
              <w:rPr>
                <w:sz w:val="16"/>
              </w:rPr>
              <w:t>Üniversitesi</w:t>
            </w:r>
            <w:proofErr w:type="spellEnd"/>
            <w:r>
              <w:rPr>
                <w:sz w:val="16"/>
              </w:rPr>
              <w:t xml:space="preserve"> - 2016</w:t>
            </w:r>
          </w:p>
        </w:tc>
        <w:tc>
          <w:tcPr>
            <w:tcW w:w="840" w:type="dxa"/>
          </w:tcPr>
          <w:p w:rsidR="008F24F9" w:rsidRDefault="008F24F9" w:rsidP="00985C84">
            <w:pPr>
              <w:pStyle w:val="TableParagraph"/>
              <w:jc w:val="center"/>
              <w:rPr>
                <w:sz w:val="16"/>
              </w:rPr>
            </w:pPr>
            <w:r>
              <w:rPr>
                <w:sz w:val="16"/>
              </w:rPr>
              <w:t>13</w:t>
            </w:r>
          </w:p>
        </w:tc>
        <w:tc>
          <w:tcPr>
            <w:tcW w:w="842" w:type="dxa"/>
          </w:tcPr>
          <w:p w:rsidR="008F24F9" w:rsidRDefault="008F24F9" w:rsidP="00985C84">
            <w:pPr>
              <w:pStyle w:val="TableParagraph"/>
              <w:jc w:val="center"/>
              <w:rPr>
                <w:sz w:val="16"/>
              </w:rPr>
            </w:pPr>
            <w:r>
              <w:rPr>
                <w:sz w:val="16"/>
              </w:rPr>
              <w:t>5</w:t>
            </w:r>
          </w:p>
        </w:tc>
        <w:tc>
          <w:tcPr>
            <w:tcW w:w="1154" w:type="dxa"/>
          </w:tcPr>
          <w:p w:rsidR="008F24F9" w:rsidRDefault="008F24F9" w:rsidP="00985C84">
            <w:pPr>
              <w:pStyle w:val="TableParagraph"/>
              <w:jc w:val="center"/>
              <w:rPr>
                <w:sz w:val="16"/>
              </w:rPr>
            </w:pPr>
            <w:r>
              <w:rPr>
                <w:sz w:val="16"/>
              </w:rPr>
              <w:t>13</w:t>
            </w:r>
          </w:p>
        </w:tc>
        <w:tc>
          <w:tcPr>
            <w:tcW w:w="981" w:type="dxa"/>
          </w:tcPr>
          <w:p w:rsidR="008F24F9" w:rsidRDefault="00C85F6A" w:rsidP="00985C84">
            <w:pPr>
              <w:pStyle w:val="TableParagraph"/>
              <w:jc w:val="center"/>
              <w:rPr>
                <w:sz w:val="16"/>
              </w:rPr>
            </w:pPr>
            <w:r>
              <w:rPr>
                <w:sz w:val="16"/>
              </w:rPr>
              <w:t>21</w:t>
            </w:r>
          </w:p>
        </w:tc>
        <w:tc>
          <w:tcPr>
            <w:tcW w:w="905" w:type="dxa"/>
          </w:tcPr>
          <w:p w:rsidR="008F24F9" w:rsidRDefault="002F35B8" w:rsidP="00985C84">
            <w:pPr>
              <w:pStyle w:val="TableParagraph"/>
              <w:jc w:val="center"/>
              <w:rPr>
                <w:sz w:val="16"/>
              </w:rPr>
            </w:pPr>
            <w:r>
              <w:rPr>
                <w:sz w:val="16"/>
              </w:rPr>
              <w:t>25</w:t>
            </w:r>
          </w:p>
        </w:tc>
      </w:tr>
      <w:tr w:rsidR="008F24F9" w:rsidTr="00985C84">
        <w:trPr>
          <w:trHeight w:val="229"/>
        </w:trPr>
        <w:tc>
          <w:tcPr>
            <w:tcW w:w="2998" w:type="dxa"/>
          </w:tcPr>
          <w:p w:rsidR="008F24F9" w:rsidRPr="00721071" w:rsidRDefault="008F24F9" w:rsidP="00985C84">
            <w:pPr>
              <w:pStyle w:val="TableParagraph"/>
              <w:jc w:val="center"/>
              <w:rPr>
                <w:sz w:val="16"/>
              </w:rPr>
            </w:pPr>
            <w:proofErr w:type="spellStart"/>
            <w:r w:rsidRPr="00721071">
              <w:rPr>
                <w:sz w:val="16"/>
              </w:rPr>
              <w:t>Arş.Gör</w:t>
            </w:r>
            <w:proofErr w:type="spellEnd"/>
            <w:r w:rsidRPr="00721071">
              <w:rPr>
                <w:sz w:val="16"/>
              </w:rPr>
              <w:t>. İbrahim ALBAL</w:t>
            </w:r>
          </w:p>
        </w:tc>
        <w:tc>
          <w:tcPr>
            <w:tcW w:w="1958" w:type="dxa"/>
          </w:tcPr>
          <w:p w:rsidR="008F24F9" w:rsidRDefault="008F24F9" w:rsidP="00985C84">
            <w:pPr>
              <w:pStyle w:val="TableParagraph"/>
              <w:jc w:val="center"/>
              <w:rPr>
                <w:sz w:val="16"/>
              </w:rPr>
            </w:pPr>
            <w:proofErr w:type="spellStart"/>
            <w:r>
              <w:rPr>
                <w:sz w:val="16"/>
              </w:rPr>
              <w:t>Niğde</w:t>
            </w:r>
            <w:proofErr w:type="spellEnd"/>
            <w:r>
              <w:rPr>
                <w:sz w:val="16"/>
              </w:rPr>
              <w:t xml:space="preserve"> </w:t>
            </w:r>
            <w:proofErr w:type="spellStart"/>
            <w:r>
              <w:rPr>
                <w:sz w:val="16"/>
              </w:rPr>
              <w:t>Üniversitesi</w:t>
            </w:r>
            <w:proofErr w:type="spellEnd"/>
            <w:r>
              <w:rPr>
                <w:sz w:val="16"/>
              </w:rPr>
              <w:t xml:space="preserve"> - 1998</w:t>
            </w:r>
          </w:p>
        </w:tc>
        <w:tc>
          <w:tcPr>
            <w:tcW w:w="840" w:type="dxa"/>
          </w:tcPr>
          <w:p w:rsidR="008F24F9" w:rsidRDefault="008F24F9" w:rsidP="00985C84">
            <w:pPr>
              <w:pStyle w:val="TableParagraph"/>
              <w:jc w:val="center"/>
              <w:rPr>
                <w:sz w:val="16"/>
              </w:rPr>
            </w:pPr>
            <w:r>
              <w:rPr>
                <w:sz w:val="16"/>
              </w:rPr>
              <w:t>27</w:t>
            </w:r>
          </w:p>
        </w:tc>
        <w:tc>
          <w:tcPr>
            <w:tcW w:w="842" w:type="dxa"/>
          </w:tcPr>
          <w:p w:rsidR="008F24F9" w:rsidRDefault="008F24F9" w:rsidP="00985C84">
            <w:pPr>
              <w:pStyle w:val="TableParagraph"/>
              <w:jc w:val="center"/>
              <w:rPr>
                <w:sz w:val="16"/>
              </w:rPr>
            </w:pPr>
            <w:r>
              <w:rPr>
                <w:sz w:val="16"/>
              </w:rPr>
              <w:t>0</w:t>
            </w:r>
          </w:p>
        </w:tc>
        <w:tc>
          <w:tcPr>
            <w:tcW w:w="1154" w:type="dxa"/>
          </w:tcPr>
          <w:p w:rsidR="008F24F9" w:rsidRDefault="008F24F9" w:rsidP="00985C84">
            <w:pPr>
              <w:pStyle w:val="TableParagraph"/>
              <w:jc w:val="center"/>
              <w:rPr>
                <w:sz w:val="16"/>
              </w:rPr>
            </w:pPr>
            <w:r>
              <w:rPr>
                <w:sz w:val="16"/>
              </w:rPr>
              <w:t>27</w:t>
            </w:r>
          </w:p>
        </w:tc>
        <w:tc>
          <w:tcPr>
            <w:tcW w:w="981" w:type="dxa"/>
          </w:tcPr>
          <w:p w:rsidR="008F24F9" w:rsidRDefault="008F24F9" w:rsidP="00985C84">
            <w:pPr>
              <w:pStyle w:val="TableParagraph"/>
              <w:jc w:val="center"/>
              <w:rPr>
                <w:sz w:val="16"/>
              </w:rPr>
            </w:pPr>
            <w:r>
              <w:rPr>
                <w:sz w:val="16"/>
              </w:rPr>
              <w:t>-</w:t>
            </w:r>
          </w:p>
        </w:tc>
        <w:tc>
          <w:tcPr>
            <w:tcW w:w="905" w:type="dxa"/>
          </w:tcPr>
          <w:p w:rsidR="008F24F9" w:rsidRDefault="008F24F9" w:rsidP="00985C84">
            <w:pPr>
              <w:pStyle w:val="TableParagraph"/>
              <w:jc w:val="center"/>
              <w:rPr>
                <w:sz w:val="16"/>
              </w:rPr>
            </w:pPr>
            <w:r>
              <w:rPr>
                <w:sz w:val="16"/>
              </w:rPr>
              <w:t>-</w:t>
            </w:r>
          </w:p>
        </w:tc>
      </w:tr>
      <w:tr w:rsidR="008F24F9" w:rsidTr="00985C84">
        <w:trPr>
          <w:trHeight w:val="229"/>
        </w:trPr>
        <w:tc>
          <w:tcPr>
            <w:tcW w:w="2998" w:type="dxa"/>
          </w:tcPr>
          <w:p w:rsidR="008F24F9" w:rsidRPr="00721071" w:rsidRDefault="008F24F9" w:rsidP="008F24F9">
            <w:pPr>
              <w:pStyle w:val="TableParagraph"/>
              <w:jc w:val="center"/>
              <w:rPr>
                <w:sz w:val="16"/>
              </w:rPr>
            </w:pPr>
            <w:proofErr w:type="spellStart"/>
            <w:r>
              <w:rPr>
                <w:sz w:val="16"/>
              </w:rPr>
              <w:t>Arş</w:t>
            </w:r>
            <w:proofErr w:type="spellEnd"/>
            <w:r>
              <w:rPr>
                <w:sz w:val="16"/>
              </w:rPr>
              <w:t xml:space="preserve">. </w:t>
            </w:r>
            <w:proofErr w:type="spellStart"/>
            <w:r>
              <w:rPr>
                <w:sz w:val="16"/>
              </w:rPr>
              <w:t>Gör</w:t>
            </w:r>
            <w:proofErr w:type="spellEnd"/>
            <w:r>
              <w:rPr>
                <w:sz w:val="16"/>
              </w:rPr>
              <w:t xml:space="preserve">. </w:t>
            </w:r>
            <w:r>
              <w:rPr>
                <w:sz w:val="16"/>
              </w:rPr>
              <w:t xml:space="preserve"> </w:t>
            </w:r>
            <w:proofErr w:type="spellStart"/>
            <w:r>
              <w:rPr>
                <w:sz w:val="16"/>
              </w:rPr>
              <w:t>Ömer</w:t>
            </w:r>
            <w:proofErr w:type="spellEnd"/>
            <w:r>
              <w:rPr>
                <w:sz w:val="16"/>
              </w:rPr>
              <w:t xml:space="preserve"> </w:t>
            </w:r>
            <w:proofErr w:type="spellStart"/>
            <w:r>
              <w:rPr>
                <w:sz w:val="16"/>
              </w:rPr>
              <w:t>Bahadır</w:t>
            </w:r>
            <w:proofErr w:type="spellEnd"/>
            <w:r>
              <w:rPr>
                <w:sz w:val="16"/>
              </w:rPr>
              <w:t xml:space="preserve"> GÜRBÜZ</w:t>
            </w:r>
          </w:p>
        </w:tc>
        <w:tc>
          <w:tcPr>
            <w:tcW w:w="1958" w:type="dxa"/>
          </w:tcPr>
          <w:p w:rsidR="008F24F9" w:rsidRDefault="008F24F9" w:rsidP="00985C84">
            <w:pPr>
              <w:pStyle w:val="TableParagraph"/>
              <w:jc w:val="center"/>
              <w:rPr>
                <w:sz w:val="16"/>
              </w:rPr>
            </w:pPr>
            <w:proofErr w:type="spellStart"/>
            <w:r>
              <w:rPr>
                <w:sz w:val="16"/>
              </w:rPr>
              <w:t>Aksaray</w:t>
            </w:r>
            <w:proofErr w:type="spellEnd"/>
            <w:r>
              <w:rPr>
                <w:sz w:val="16"/>
              </w:rPr>
              <w:t xml:space="preserve"> </w:t>
            </w:r>
            <w:proofErr w:type="spellStart"/>
            <w:r>
              <w:rPr>
                <w:sz w:val="16"/>
              </w:rPr>
              <w:t>Üniveristesi</w:t>
            </w:r>
            <w:proofErr w:type="spellEnd"/>
            <w:r>
              <w:rPr>
                <w:sz w:val="16"/>
              </w:rPr>
              <w:t xml:space="preserve"> 2020</w:t>
            </w:r>
          </w:p>
        </w:tc>
        <w:tc>
          <w:tcPr>
            <w:tcW w:w="840" w:type="dxa"/>
          </w:tcPr>
          <w:p w:rsidR="008F24F9" w:rsidRDefault="008F24F9" w:rsidP="00985C84">
            <w:pPr>
              <w:pStyle w:val="TableParagraph"/>
              <w:jc w:val="center"/>
              <w:rPr>
                <w:sz w:val="16"/>
              </w:rPr>
            </w:pPr>
            <w:r>
              <w:rPr>
                <w:sz w:val="16"/>
              </w:rPr>
              <w:t>1</w:t>
            </w:r>
          </w:p>
        </w:tc>
        <w:tc>
          <w:tcPr>
            <w:tcW w:w="842" w:type="dxa"/>
          </w:tcPr>
          <w:p w:rsidR="008F24F9" w:rsidRDefault="008F24F9" w:rsidP="00985C84">
            <w:pPr>
              <w:pStyle w:val="TableParagraph"/>
              <w:jc w:val="center"/>
              <w:rPr>
                <w:sz w:val="16"/>
              </w:rPr>
            </w:pPr>
            <w:r>
              <w:rPr>
                <w:sz w:val="16"/>
              </w:rPr>
              <w:t>0</w:t>
            </w:r>
          </w:p>
        </w:tc>
        <w:tc>
          <w:tcPr>
            <w:tcW w:w="1154" w:type="dxa"/>
          </w:tcPr>
          <w:p w:rsidR="008F24F9" w:rsidRDefault="008F24F9" w:rsidP="00985C84">
            <w:pPr>
              <w:pStyle w:val="TableParagraph"/>
              <w:jc w:val="center"/>
              <w:rPr>
                <w:sz w:val="16"/>
              </w:rPr>
            </w:pPr>
            <w:r>
              <w:rPr>
                <w:sz w:val="16"/>
              </w:rPr>
              <w:t>1</w:t>
            </w:r>
          </w:p>
        </w:tc>
        <w:tc>
          <w:tcPr>
            <w:tcW w:w="981" w:type="dxa"/>
          </w:tcPr>
          <w:p w:rsidR="008F24F9" w:rsidRDefault="008F24F9" w:rsidP="00985C84">
            <w:pPr>
              <w:pStyle w:val="TableParagraph"/>
              <w:jc w:val="center"/>
              <w:rPr>
                <w:sz w:val="16"/>
              </w:rPr>
            </w:pPr>
            <w:r>
              <w:rPr>
                <w:sz w:val="16"/>
              </w:rPr>
              <w:t>-</w:t>
            </w:r>
          </w:p>
        </w:tc>
        <w:tc>
          <w:tcPr>
            <w:tcW w:w="905" w:type="dxa"/>
          </w:tcPr>
          <w:p w:rsidR="008F24F9" w:rsidRDefault="008F24F9" w:rsidP="00985C84">
            <w:pPr>
              <w:pStyle w:val="TableParagraph"/>
              <w:jc w:val="center"/>
              <w:rPr>
                <w:sz w:val="16"/>
              </w:rPr>
            </w:pPr>
            <w:r>
              <w:rPr>
                <w:sz w:val="16"/>
              </w:rPr>
              <w:t>-</w:t>
            </w:r>
          </w:p>
        </w:tc>
      </w:tr>
      <w:tr w:rsidR="008F24F9" w:rsidTr="00985C84">
        <w:trPr>
          <w:trHeight w:val="229"/>
        </w:trPr>
        <w:tc>
          <w:tcPr>
            <w:tcW w:w="2998" w:type="dxa"/>
          </w:tcPr>
          <w:p w:rsidR="008F24F9" w:rsidRPr="00721071" w:rsidRDefault="008F24F9" w:rsidP="00985C84">
            <w:pPr>
              <w:pStyle w:val="TableParagraph"/>
              <w:jc w:val="center"/>
              <w:rPr>
                <w:sz w:val="16"/>
              </w:rPr>
            </w:pPr>
            <w:proofErr w:type="spellStart"/>
            <w:r w:rsidRPr="00721071">
              <w:rPr>
                <w:sz w:val="16"/>
              </w:rPr>
              <w:t>Arş.Gör</w:t>
            </w:r>
            <w:proofErr w:type="spellEnd"/>
            <w:r w:rsidRPr="00721071">
              <w:rPr>
                <w:sz w:val="16"/>
              </w:rPr>
              <w:t xml:space="preserve">. </w:t>
            </w:r>
            <w:proofErr w:type="spellStart"/>
            <w:r w:rsidRPr="00721071">
              <w:rPr>
                <w:sz w:val="16"/>
              </w:rPr>
              <w:t>Barış</w:t>
            </w:r>
            <w:proofErr w:type="spellEnd"/>
            <w:r w:rsidRPr="00721071">
              <w:rPr>
                <w:sz w:val="16"/>
              </w:rPr>
              <w:t xml:space="preserve"> </w:t>
            </w:r>
            <w:proofErr w:type="spellStart"/>
            <w:r w:rsidRPr="00721071">
              <w:rPr>
                <w:sz w:val="16"/>
              </w:rPr>
              <w:t>Meriç</w:t>
            </w:r>
            <w:proofErr w:type="spellEnd"/>
            <w:r w:rsidRPr="00721071">
              <w:rPr>
                <w:sz w:val="16"/>
              </w:rPr>
              <w:t xml:space="preserve"> DEMİR</w:t>
            </w:r>
          </w:p>
        </w:tc>
        <w:tc>
          <w:tcPr>
            <w:tcW w:w="1958" w:type="dxa"/>
          </w:tcPr>
          <w:p w:rsidR="008F24F9" w:rsidRDefault="008F24F9" w:rsidP="00985C84">
            <w:pPr>
              <w:pStyle w:val="TableParagraph"/>
              <w:jc w:val="center"/>
              <w:rPr>
                <w:sz w:val="16"/>
              </w:rPr>
            </w:pPr>
            <w:r>
              <w:rPr>
                <w:sz w:val="16"/>
              </w:rPr>
              <w:t xml:space="preserve">Ankara </w:t>
            </w:r>
            <w:proofErr w:type="spellStart"/>
            <w:r>
              <w:rPr>
                <w:sz w:val="16"/>
              </w:rPr>
              <w:t>Üniversitesi</w:t>
            </w:r>
            <w:proofErr w:type="spellEnd"/>
            <w:r>
              <w:rPr>
                <w:sz w:val="16"/>
              </w:rPr>
              <w:t xml:space="preserve"> - 2020</w:t>
            </w:r>
          </w:p>
        </w:tc>
        <w:tc>
          <w:tcPr>
            <w:tcW w:w="840" w:type="dxa"/>
          </w:tcPr>
          <w:p w:rsidR="008F24F9" w:rsidRDefault="008F24F9" w:rsidP="00985C84">
            <w:pPr>
              <w:pStyle w:val="TableParagraph"/>
              <w:jc w:val="center"/>
              <w:rPr>
                <w:sz w:val="16"/>
              </w:rPr>
            </w:pPr>
            <w:r>
              <w:rPr>
                <w:sz w:val="16"/>
              </w:rPr>
              <w:t>4</w:t>
            </w:r>
          </w:p>
        </w:tc>
        <w:tc>
          <w:tcPr>
            <w:tcW w:w="842" w:type="dxa"/>
          </w:tcPr>
          <w:p w:rsidR="008F24F9" w:rsidRDefault="008F24F9" w:rsidP="00985C84">
            <w:pPr>
              <w:pStyle w:val="TableParagraph"/>
              <w:jc w:val="center"/>
              <w:rPr>
                <w:sz w:val="16"/>
              </w:rPr>
            </w:pPr>
            <w:r>
              <w:rPr>
                <w:sz w:val="16"/>
              </w:rPr>
              <w:t>0</w:t>
            </w:r>
          </w:p>
        </w:tc>
        <w:tc>
          <w:tcPr>
            <w:tcW w:w="1154" w:type="dxa"/>
          </w:tcPr>
          <w:p w:rsidR="008F24F9" w:rsidRDefault="008F24F9" w:rsidP="00985C84">
            <w:pPr>
              <w:pStyle w:val="TableParagraph"/>
              <w:jc w:val="center"/>
              <w:rPr>
                <w:sz w:val="16"/>
              </w:rPr>
            </w:pPr>
            <w:r>
              <w:rPr>
                <w:sz w:val="16"/>
              </w:rPr>
              <w:t>4</w:t>
            </w:r>
          </w:p>
        </w:tc>
        <w:tc>
          <w:tcPr>
            <w:tcW w:w="981" w:type="dxa"/>
          </w:tcPr>
          <w:p w:rsidR="008F24F9" w:rsidRDefault="008F24F9" w:rsidP="00985C84">
            <w:pPr>
              <w:pStyle w:val="TableParagraph"/>
              <w:jc w:val="center"/>
              <w:rPr>
                <w:sz w:val="16"/>
              </w:rPr>
            </w:pPr>
            <w:r>
              <w:rPr>
                <w:sz w:val="16"/>
              </w:rPr>
              <w:t>-</w:t>
            </w:r>
          </w:p>
        </w:tc>
        <w:tc>
          <w:tcPr>
            <w:tcW w:w="905" w:type="dxa"/>
          </w:tcPr>
          <w:p w:rsidR="008F24F9" w:rsidRDefault="008F24F9" w:rsidP="00985C84">
            <w:pPr>
              <w:pStyle w:val="TableParagraph"/>
              <w:jc w:val="center"/>
              <w:rPr>
                <w:sz w:val="16"/>
              </w:rPr>
            </w:pPr>
            <w:r>
              <w:rPr>
                <w:sz w:val="16"/>
              </w:rPr>
              <w:t>-</w:t>
            </w:r>
          </w:p>
        </w:tc>
      </w:tr>
      <w:tr w:rsidR="008F24F9" w:rsidTr="008F24F9">
        <w:trPr>
          <w:trHeight w:val="252"/>
        </w:trPr>
        <w:tc>
          <w:tcPr>
            <w:tcW w:w="2998" w:type="dxa"/>
          </w:tcPr>
          <w:p w:rsidR="008F24F9" w:rsidRPr="00721071" w:rsidRDefault="008F24F9" w:rsidP="00985C84">
            <w:pPr>
              <w:pStyle w:val="TableParagraph"/>
              <w:jc w:val="center"/>
              <w:rPr>
                <w:sz w:val="16"/>
              </w:rPr>
            </w:pPr>
            <w:proofErr w:type="spellStart"/>
            <w:r w:rsidRPr="00721071">
              <w:rPr>
                <w:sz w:val="16"/>
              </w:rPr>
              <w:t>Arş.Gör</w:t>
            </w:r>
            <w:proofErr w:type="spellEnd"/>
            <w:r w:rsidRPr="00721071">
              <w:rPr>
                <w:sz w:val="16"/>
              </w:rPr>
              <w:t xml:space="preserve">. </w:t>
            </w:r>
            <w:proofErr w:type="spellStart"/>
            <w:r w:rsidRPr="00721071">
              <w:rPr>
                <w:sz w:val="16"/>
              </w:rPr>
              <w:t>Gökberk</w:t>
            </w:r>
            <w:proofErr w:type="spellEnd"/>
            <w:r w:rsidRPr="00721071">
              <w:rPr>
                <w:sz w:val="16"/>
              </w:rPr>
              <w:t xml:space="preserve"> URAY</w:t>
            </w:r>
          </w:p>
        </w:tc>
        <w:tc>
          <w:tcPr>
            <w:tcW w:w="1958" w:type="dxa"/>
          </w:tcPr>
          <w:p w:rsidR="008F24F9" w:rsidRDefault="008F24F9" w:rsidP="00985C84">
            <w:pPr>
              <w:pStyle w:val="TableParagraph"/>
              <w:jc w:val="center"/>
              <w:rPr>
                <w:sz w:val="16"/>
              </w:rPr>
            </w:pPr>
            <w:r>
              <w:rPr>
                <w:sz w:val="16"/>
              </w:rPr>
              <w:t xml:space="preserve">Ankara </w:t>
            </w:r>
            <w:proofErr w:type="spellStart"/>
            <w:r>
              <w:rPr>
                <w:sz w:val="16"/>
              </w:rPr>
              <w:t>Üniversitesi</w:t>
            </w:r>
            <w:proofErr w:type="spellEnd"/>
            <w:r>
              <w:rPr>
                <w:sz w:val="16"/>
              </w:rPr>
              <w:t xml:space="preserve"> - 2020</w:t>
            </w:r>
          </w:p>
        </w:tc>
        <w:tc>
          <w:tcPr>
            <w:tcW w:w="840" w:type="dxa"/>
          </w:tcPr>
          <w:p w:rsidR="008F24F9" w:rsidRDefault="008F24F9" w:rsidP="00985C84">
            <w:pPr>
              <w:pStyle w:val="TableParagraph"/>
              <w:jc w:val="center"/>
              <w:rPr>
                <w:sz w:val="16"/>
              </w:rPr>
            </w:pPr>
            <w:r>
              <w:rPr>
                <w:sz w:val="16"/>
              </w:rPr>
              <w:t>1</w:t>
            </w:r>
          </w:p>
        </w:tc>
        <w:tc>
          <w:tcPr>
            <w:tcW w:w="842" w:type="dxa"/>
          </w:tcPr>
          <w:p w:rsidR="008F24F9" w:rsidRDefault="008F24F9" w:rsidP="00985C84">
            <w:pPr>
              <w:pStyle w:val="TableParagraph"/>
              <w:jc w:val="center"/>
              <w:rPr>
                <w:sz w:val="16"/>
              </w:rPr>
            </w:pPr>
            <w:r>
              <w:rPr>
                <w:sz w:val="16"/>
              </w:rPr>
              <w:t>0</w:t>
            </w:r>
          </w:p>
        </w:tc>
        <w:tc>
          <w:tcPr>
            <w:tcW w:w="1154" w:type="dxa"/>
          </w:tcPr>
          <w:p w:rsidR="008F24F9" w:rsidRDefault="008F24F9" w:rsidP="00985C84">
            <w:pPr>
              <w:pStyle w:val="TableParagraph"/>
              <w:jc w:val="center"/>
              <w:rPr>
                <w:sz w:val="16"/>
              </w:rPr>
            </w:pPr>
            <w:r>
              <w:rPr>
                <w:sz w:val="16"/>
              </w:rPr>
              <w:t>1</w:t>
            </w:r>
          </w:p>
        </w:tc>
        <w:tc>
          <w:tcPr>
            <w:tcW w:w="981" w:type="dxa"/>
          </w:tcPr>
          <w:p w:rsidR="008F24F9" w:rsidRDefault="008F24F9" w:rsidP="00985C84">
            <w:pPr>
              <w:pStyle w:val="TableParagraph"/>
              <w:jc w:val="center"/>
              <w:rPr>
                <w:sz w:val="16"/>
              </w:rPr>
            </w:pPr>
            <w:r>
              <w:rPr>
                <w:sz w:val="16"/>
              </w:rPr>
              <w:t>-</w:t>
            </w:r>
          </w:p>
        </w:tc>
        <w:tc>
          <w:tcPr>
            <w:tcW w:w="905" w:type="dxa"/>
          </w:tcPr>
          <w:p w:rsidR="008F24F9" w:rsidRDefault="008F24F9" w:rsidP="00985C84">
            <w:pPr>
              <w:pStyle w:val="TableParagraph"/>
              <w:jc w:val="center"/>
              <w:rPr>
                <w:sz w:val="16"/>
              </w:rPr>
            </w:pPr>
            <w:r>
              <w:rPr>
                <w:sz w:val="16"/>
              </w:rPr>
              <w:t>-</w:t>
            </w:r>
          </w:p>
        </w:tc>
      </w:tr>
    </w:tbl>
    <w:p w:rsidR="008F24F9" w:rsidRDefault="008F24F9" w:rsidP="008F24F9">
      <w:pPr>
        <w:pStyle w:val="GvdeMetni"/>
        <w:spacing w:before="5"/>
        <w:rPr>
          <w:b/>
          <w:sz w:val="34"/>
        </w:rPr>
      </w:pPr>
    </w:p>
    <w:p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1" w:name="_3znysh7" w:colFirst="0" w:colLast="0"/>
      <w:bookmarkEnd w:id="1"/>
      <w:r>
        <w:rPr>
          <w:rFonts w:ascii="Times New Roman" w:hAnsi="Times New Roman"/>
          <w:b/>
          <w:i/>
          <w:sz w:val="24"/>
        </w:rPr>
        <w:t>B</w:t>
      </w:r>
      <w:r w:rsidRPr="005F024A">
        <w:rPr>
          <w:rFonts w:ascii="Times New Roman" w:hAnsi="Times New Roman"/>
          <w:b/>
          <w:i/>
          <w:sz w:val="24"/>
        </w:rPr>
        <w:t>.</w:t>
      </w:r>
      <w:proofErr w:type="gramStart"/>
      <w:r w:rsidRPr="005F024A">
        <w:rPr>
          <w:rFonts w:ascii="Times New Roman" w:hAnsi="Times New Roman"/>
          <w:b/>
          <w:i/>
          <w:sz w:val="24"/>
        </w:rPr>
        <w:t>4.3</w:t>
      </w:r>
      <w:proofErr w:type="gramEnd"/>
      <w:r w:rsidRPr="005F024A">
        <w:rPr>
          <w:rFonts w:ascii="Times New Roman" w:hAnsi="Times New Roman"/>
          <w:b/>
          <w:i/>
          <w:sz w:val="24"/>
        </w:rPr>
        <w:t>. Eğitim faaliyetlerine yönelik teşvik ve ödüllendirme</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lastRenderedPageBreak/>
        <w:t>C</w:t>
      </w:r>
      <w:r w:rsidRPr="005F024A">
        <w:rPr>
          <w:rFonts w:ascii="Times New Roman" w:eastAsia="Times New Roman" w:hAnsi="Times New Roman"/>
          <w:b/>
          <w:color w:val="2E75B5"/>
          <w:sz w:val="32"/>
          <w:szCs w:val="32"/>
        </w:rPr>
        <w:t xml:space="preserve">. ARAŞTIRMA VE GELİŞTİRME </w:t>
      </w:r>
    </w:p>
    <w:p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yapının işlerliğinin izlendiği ve iyileştirildiğine ilişkin kanıtlar </w:t>
      </w:r>
    </w:p>
    <w:p w:rsidR="001E62B5" w:rsidRPr="002F35B8"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2F35B8" w:rsidRDefault="002F35B8" w:rsidP="002F35B8">
      <w:pPr>
        <w:widowControl w:val="0"/>
        <w:spacing w:after="0" w:line="240" w:lineRule="auto"/>
        <w:ind w:left="426" w:right="62"/>
        <w:jc w:val="both"/>
        <w:rPr>
          <w:rFonts w:ascii="Times New Roman" w:hAnsi="Times New Roman"/>
        </w:rPr>
      </w:pPr>
    </w:p>
    <w:p w:rsidR="000077F8" w:rsidRDefault="000077F8" w:rsidP="000077F8">
      <w:pPr>
        <w:tabs>
          <w:tab w:val="left" w:pos="834"/>
        </w:tabs>
      </w:pPr>
    </w:p>
    <w:p w:rsidR="000077F8" w:rsidRPr="004E738C" w:rsidRDefault="000077F8" w:rsidP="000077F8">
      <w:pPr>
        <w:tabs>
          <w:tab w:val="left" w:pos="834"/>
        </w:tabs>
        <w:ind w:left="833"/>
        <w:rPr>
          <w:i/>
          <w:iCs/>
        </w:rPr>
      </w:pPr>
      <w:r>
        <w:rPr>
          <w:i/>
          <w:iCs/>
        </w:rPr>
        <w:t>(Bu alt başlıktaki maddelere dair herhangi bir veri bulunmamaktadır.)</w:t>
      </w:r>
    </w:p>
    <w:p w:rsidR="000077F8" w:rsidRPr="005F024A" w:rsidRDefault="000077F8" w:rsidP="002F35B8">
      <w:pPr>
        <w:widowControl w:val="0"/>
        <w:spacing w:after="0" w:line="240" w:lineRule="auto"/>
        <w:ind w:left="426" w:right="62"/>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kaynaklarının araştırma stratejisi doğrultusunda yönetildiğini gösteren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rsidR="001E62B5" w:rsidRPr="000077F8"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0077F8" w:rsidRDefault="000077F8" w:rsidP="000077F8">
      <w:pPr>
        <w:widowControl w:val="0"/>
        <w:spacing w:after="0" w:line="240" w:lineRule="auto"/>
        <w:ind w:right="63"/>
        <w:jc w:val="both"/>
        <w:rPr>
          <w:rFonts w:ascii="Times New Roman" w:hAnsi="Times New Roman"/>
        </w:rPr>
      </w:pPr>
    </w:p>
    <w:p w:rsidR="000077F8" w:rsidRPr="00EF6EC8" w:rsidRDefault="000077F8" w:rsidP="000077F8">
      <w:pPr>
        <w:tabs>
          <w:tab w:val="left" w:pos="834"/>
        </w:tabs>
        <w:ind w:left="833"/>
        <w:rPr>
          <w:i/>
          <w:iCs/>
        </w:rPr>
      </w:pPr>
      <w:r>
        <w:rPr>
          <w:i/>
          <w:iCs/>
        </w:rPr>
        <w:t>(Bu alt başlıktaki maddelere dair herhangi bir veri bulunmamaktadır.)</w:t>
      </w:r>
    </w:p>
    <w:p w:rsidR="000077F8" w:rsidRPr="005F024A" w:rsidRDefault="000077F8" w:rsidP="000077F8">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right="63"/>
        <w:jc w:val="both"/>
        <w:rPr>
          <w:rFonts w:ascii="Times New Roman" w:hAnsi="Times New Roman"/>
        </w:rPr>
      </w:pPr>
    </w:p>
    <w:p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w:t>
      </w:r>
      <w:proofErr w:type="gramStart"/>
      <w:r w:rsidRPr="005F024A">
        <w:rPr>
          <w:rFonts w:ascii="Times New Roman" w:hAnsi="Times New Roman"/>
          <w:b/>
          <w:i/>
        </w:rPr>
        <w:t>1.3</w:t>
      </w:r>
      <w:proofErr w:type="gramEnd"/>
      <w:r w:rsidRPr="005F024A">
        <w:rPr>
          <w:rFonts w:ascii="Times New Roman" w:hAnsi="Times New Roman"/>
          <w:b/>
          <w:i/>
        </w:rPr>
        <w:t>. Doktora programları ve doktora sonrası imkanlar</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w:t>
      </w:r>
      <w:proofErr w:type="gramStart"/>
      <w:r w:rsidRPr="005F024A">
        <w:rPr>
          <w:rFonts w:ascii="Times New Roman" w:hAnsi="Times New Roman"/>
        </w:rPr>
        <w:t>imkanlara</w:t>
      </w:r>
      <w:proofErr w:type="gramEnd"/>
      <w:r w:rsidRPr="005F024A">
        <w:rPr>
          <w:rFonts w:ascii="Times New Roman" w:hAnsi="Times New Roman"/>
        </w:rPr>
        <w:t xml:space="preserve"> ilişkin kanıtlar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w:t>
      </w:r>
      <w:proofErr w:type="gramStart"/>
      <w:r w:rsidRPr="005F024A">
        <w:rPr>
          <w:rFonts w:ascii="Times New Roman" w:hAnsi="Times New Roman"/>
        </w:rPr>
        <w:t>imkanlardan</w:t>
      </w:r>
      <w:proofErr w:type="gramEnd"/>
      <w:r w:rsidRPr="005F024A">
        <w:rPr>
          <w:rFonts w:ascii="Times New Roman" w:hAnsi="Times New Roman"/>
        </w:rPr>
        <w:t xml:space="preserve"> yararlanan öğrenci/araştırmacı sayıları ve bunların birimlere göre dağılımı </w:t>
      </w:r>
    </w:p>
    <w:p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w:t>
      </w:r>
      <w:proofErr w:type="gramStart"/>
      <w:r w:rsidRPr="005F024A">
        <w:rPr>
          <w:rFonts w:ascii="Times New Roman" w:hAnsi="Times New Roman"/>
        </w:rPr>
        <w:t>imkanlara</w:t>
      </w:r>
      <w:proofErr w:type="gramEnd"/>
      <w:r w:rsidRPr="005F024A">
        <w:rPr>
          <w:rFonts w:ascii="Times New Roman" w:hAnsi="Times New Roman"/>
        </w:rPr>
        <w:t xml:space="preserve"> yönelik izleme ve iyileştirme kanıtları </w:t>
      </w:r>
    </w:p>
    <w:p w:rsidR="001E62B5" w:rsidRPr="000077F8"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0077F8" w:rsidRDefault="000077F8" w:rsidP="000077F8">
      <w:pPr>
        <w:widowControl w:val="0"/>
        <w:spacing w:after="0" w:line="240" w:lineRule="auto"/>
        <w:ind w:right="63"/>
        <w:jc w:val="both"/>
        <w:rPr>
          <w:rFonts w:ascii="Times New Roman" w:hAnsi="Times New Roman"/>
        </w:rPr>
      </w:pPr>
    </w:p>
    <w:p w:rsidR="000077F8" w:rsidRPr="00EF6EC8" w:rsidRDefault="000077F8" w:rsidP="000077F8">
      <w:pPr>
        <w:tabs>
          <w:tab w:val="left" w:pos="834"/>
        </w:tabs>
        <w:ind w:left="833"/>
        <w:rPr>
          <w:i/>
          <w:iCs/>
        </w:rPr>
      </w:pPr>
      <w:r>
        <w:rPr>
          <w:i/>
          <w:iCs/>
        </w:rPr>
        <w:t>(Bu alt başlıktaki maddelere dair herhangi bir veri bulunmamaktadır.)</w:t>
      </w:r>
    </w:p>
    <w:p w:rsidR="000077F8" w:rsidRPr="005F024A" w:rsidRDefault="000077F8" w:rsidP="000077F8">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rsidR="001E62B5" w:rsidRPr="000077F8"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0077F8" w:rsidRDefault="000077F8" w:rsidP="000077F8">
      <w:pPr>
        <w:widowControl w:val="0"/>
        <w:spacing w:after="0" w:line="240" w:lineRule="auto"/>
        <w:ind w:right="63"/>
        <w:jc w:val="both"/>
        <w:rPr>
          <w:rFonts w:ascii="Times New Roman" w:hAnsi="Times New Roman"/>
        </w:rPr>
      </w:pPr>
    </w:p>
    <w:p w:rsidR="000077F8" w:rsidRPr="00EF6EC8" w:rsidRDefault="000077F8" w:rsidP="000077F8">
      <w:pPr>
        <w:tabs>
          <w:tab w:val="left" w:pos="834"/>
        </w:tabs>
        <w:ind w:left="833"/>
        <w:rPr>
          <w:i/>
          <w:iCs/>
        </w:rPr>
      </w:pPr>
      <w:r>
        <w:rPr>
          <w:i/>
          <w:iCs/>
        </w:rPr>
        <w:t>(Bu alt başlıktaki maddelere dair herhangi bir veri bulunmamaktadır.)</w:t>
      </w:r>
    </w:p>
    <w:p w:rsidR="000077F8" w:rsidRPr="005F024A" w:rsidRDefault="000077F8" w:rsidP="000077F8">
      <w:pPr>
        <w:widowControl w:val="0"/>
        <w:spacing w:after="0" w:line="240" w:lineRule="auto"/>
        <w:ind w:right="63"/>
        <w:jc w:val="both"/>
        <w:rPr>
          <w:rFonts w:ascii="Times New Roman" w:eastAsia="Times New Roman" w:hAnsi="Times New Roman"/>
          <w:b/>
          <w:color w:val="FF0000"/>
          <w:sz w:val="24"/>
          <w:szCs w:val="24"/>
        </w:rPr>
      </w:pPr>
    </w:p>
    <w:p w:rsidR="001E62B5" w:rsidRPr="005F024A" w:rsidRDefault="001E62B5" w:rsidP="001E62B5">
      <w:pPr>
        <w:widowControl w:val="0"/>
        <w:spacing w:after="0" w:line="240" w:lineRule="auto"/>
        <w:ind w:right="63"/>
        <w:jc w:val="both"/>
        <w:rPr>
          <w:rFonts w:ascii="Times New Roman" w:hAnsi="Times New Roman"/>
          <w:b/>
          <w:i/>
        </w:rPr>
      </w:pPr>
    </w:p>
    <w:p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w:t>
      </w:r>
      <w:proofErr w:type="gramStart"/>
      <w:r w:rsidRPr="005F024A">
        <w:rPr>
          <w:rFonts w:ascii="Times New Roman" w:hAnsi="Times New Roman"/>
        </w:rPr>
        <w:t>dahil</w:t>
      </w:r>
      <w:proofErr w:type="gramEnd"/>
      <w:r w:rsidRPr="005F024A">
        <w:rPr>
          <w:rFonts w:ascii="Times New Roman" w:hAnsi="Times New Roman"/>
        </w:rPr>
        <w:t xml:space="preserve"> olduğu araştırma ağları, kurumun ortak programları ve araştırma birimleri, ortak araştırmalardan üretilen çalışmalar ve projeler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rsidR="001E62B5" w:rsidRPr="005F024A" w:rsidRDefault="001E62B5" w:rsidP="001E62B5">
      <w:pPr>
        <w:spacing w:after="0" w:line="240" w:lineRule="auto"/>
        <w:jc w:val="both"/>
        <w:rPr>
          <w:rFonts w:ascii="Times New Roman" w:eastAsia="Times New Roman" w:hAnsi="Times New Roman"/>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ind w:left="720"/>
        <w:rPr>
          <w:rFonts w:ascii="Times New Roman" w:eastAsia="Times New Roman" w:hAnsi="Times New Roman"/>
          <w:b/>
          <w:i/>
          <w:sz w:val="24"/>
          <w:szCs w:val="24"/>
        </w:rPr>
      </w:pPr>
    </w:p>
    <w:p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t>C</w:t>
      </w:r>
      <w:r w:rsidRPr="005F024A">
        <w:rPr>
          <w:rFonts w:ascii="Times New Roman" w:hAnsi="Times New Roman"/>
          <w:b/>
          <w:i/>
        </w:rPr>
        <w:t>.3.2. Öğretim elemanı/araştırmacı performansının değerlendirilmesi</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Default="001E62B5" w:rsidP="001E62B5">
      <w:pPr>
        <w:spacing w:after="0" w:line="240" w:lineRule="auto"/>
        <w:ind w:left="720" w:hanging="720"/>
        <w:rPr>
          <w:rFonts w:ascii="Times New Roman" w:hAnsi="Times New Roman"/>
          <w:b/>
          <w:i/>
        </w:rPr>
      </w:pPr>
    </w:p>
    <w:p w:rsidR="00E66890" w:rsidRDefault="00E66890" w:rsidP="001E62B5">
      <w:pPr>
        <w:spacing w:after="0" w:line="240" w:lineRule="auto"/>
        <w:ind w:left="720" w:hanging="720"/>
        <w:rPr>
          <w:rFonts w:ascii="Times New Roman" w:hAnsi="Times New Roman"/>
          <w:b/>
          <w:i/>
        </w:rPr>
      </w:pPr>
    </w:p>
    <w:p w:rsidR="00E66890" w:rsidRDefault="00E66890" w:rsidP="001E62B5">
      <w:pPr>
        <w:spacing w:after="0" w:line="240" w:lineRule="auto"/>
        <w:ind w:left="720" w:hanging="720"/>
        <w:rPr>
          <w:rFonts w:ascii="Times New Roman" w:hAnsi="Times New Roman"/>
          <w:b/>
          <w:i/>
        </w:rPr>
      </w:pPr>
    </w:p>
    <w:p w:rsidR="00E66890" w:rsidRDefault="00E66890" w:rsidP="001E62B5">
      <w:pPr>
        <w:spacing w:after="0" w:line="240" w:lineRule="auto"/>
        <w:ind w:left="720" w:hanging="720"/>
        <w:rPr>
          <w:rFonts w:ascii="Times New Roman" w:hAnsi="Times New Roman"/>
          <w:b/>
          <w:i/>
        </w:rPr>
      </w:pPr>
    </w:p>
    <w:p w:rsidR="00E66890" w:rsidRPr="005F024A" w:rsidRDefault="00E66890" w:rsidP="001E62B5">
      <w:pPr>
        <w:spacing w:after="0" w:line="240" w:lineRule="auto"/>
        <w:ind w:left="720" w:hanging="720"/>
        <w:rPr>
          <w:rFonts w:ascii="Times New Roman" w:hAnsi="Times New Roman"/>
          <w:b/>
          <w:i/>
        </w:rPr>
      </w:pP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lastRenderedPageBreak/>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2240"/>
        <w:gridCol w:w="1934"/>
        <w:gridCol w:w="2014"/>
        <w:gridCol w:w="1989"/>
      </w:tblGrid>
      <w:tr w:rsidR="001E62B5" w:rsidRPr="005F024A" w:rsidTr="007A3119">
        <w:trPr>
          <w:trHeight w:val="199"/>
          <w:jc w:val="center"/>
        </w:trPr>
        <w:tc>
          <w:tcPr>
            <w:tcW w:w="598" w:type="pct"/>
            <w:tcBorders>
              <w:bottom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rsidTr="007A3119">
        <w:trPr>
          <w:trHeight w:val="199"/>
          <w:jc w:val="center"/>
        </w:trPr>
        <w:tc>
          <w:tcPr>
            <w:tcW w:w="598" w:type="pct"/>
            <w:tcBorders>
              <w:top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r>
      <w:tr w:rsidR="001E62B5" w:rsidRPr="005F024A" w:rsidTr="007A3119">
        <w:trPr>
          <w:trHeight w:val="199"/>
          <w:jc w:val="center"/>
        </w:trPr>
        <w:tc>
          <w:tcPr>
            <w:tcW w:w="598"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r>
      <w:tr w:rsidR="001E62B5" w:rsidRPr="005F024A" w:rsidTr="007A3119">
        <w:trPr>
          <w:trHeight w:val="199"/>
          <w:jc w:val="center"/>
        </w:trPr>
        <w:tc>
          <w:tcPr>
            <w:tcW w:w="598"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r>
      <w:tr w:rsidR="001E62B5" w:rsidRPr="005F024A" w:rsidTr="007A3119">
        <w:trPr>
          <w:trHeight w:val="199"/>
          <w:jc w:val="center"/>
        </w:trPr>
        <w:tc>
          <w:tcPr>
            <w:tcW w:w="598"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r>
      <w:tr w:rsidR="001E62B5" w:rsidRPr="005F024A" w:rsidTr="007A3119">
        <w:trPr>
          <w:trHeight w:val="199"/>
          <w:jc w:val="center"/>
        </w:trPr>
        <w:tc>
          <w:tcPr>
            <w:tcW w:w="598"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r>
      <w:tr w:rsidR="001E62B5" w:rsidRPr="005F024A" w:rsidTr="007A3119">
        <w:trPr>
          <w:trHeight w:val="209"/>
          <w:jc w:val="center"/>
        </w:trPr>
        <w:tc>
          <w:tcPr>
            <w:tcW w:w="598"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206"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4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84"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c>
          <w:tcPr>
            <w:tcW w:w="1071" w:type="pct"/>
            <w:vAlign w:val="center"/>
          </w:tcPr>
          <w:p w:rsidR="001E62B5" w:rsidRPr="005F024A" w:rsidRDefault="001E62B5" w:rsidP="007A3119">
            <w:pPr>
              <w:pBdr>
                <w:top w:val="nil"/>
                <w:left w:val="nil"/>
                <w:bottom w:val="nil"/>
                <w:right w:val="nil"/>
                <w:between w:val="nil"/>
              </w:pBdr>
              <w:rPr>
                <w:rFonts w:ascii="Times New Roman" w:hAnsi="Times New Roman"/>
                <w:color w:val="000000"/>
              </w:rPr>
            </w:pPr>
          </w:p>
        </w:tc>
      </w:tr>
    </w:tbl>
    <w:p w:rsidR="001E62B5" w:rsidRDefault="001E62B5" w:rsidP="001E62B5">
      <w:pPr>
        <w:widowControl w:val="0"/>
        <w:spacing w:after="0" w:line="240" w:lineRule="auto"/>
        <w:ind w:right="62"/>
        <w:jc w:val="both"/>
        <w:rPr>
          <w:rFonts w:ascii="Times New Roman" w:eastAsia="Times New Roman" w:hAnsi="Times New Roman"/>
          <w:b/>
          <w:color w:val="2E75B5"/>
          <w:sz w:val="32"/>
          <w:szCs w:val="32"/>
        </w:rPr>
      </w:pPr>
    </w:p>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bookmarkStart w:id="3" w:name="_GoBack"/>
      <w:bookmarkEnd w:id="3"/>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w:t>
      </w:r>
      <w:proofErr w:type="spellStart"/>
      <w:r w:rsidRPr="005F024A">
        <w:rPr>
          <w:rFonts w:ascii="Times New Roman" w:hAnsi="Times New Roman"/>
        </w:rPr>
        <w:t>organizasyonel</w:t>
      </w:r>
      <w:proofErr w:type="spellEnd"/>
      <w:r w:rsidRPr="005F024A">
        <w:rPr>
          <w:rFonts w:ascii="Times New Roman" w:hAnsi="Times New Roman"/>
        </w:rPr>
        <w:t xml:space="preserve"> yapısının işlerliğine ilişkin izleme ve iyileştirme kanıtları </w:t>
      </w:r>
    </w:p>
    <w:p w:rsidR="001E62B5" w:rsidRPr="000077F8"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0077F8" w:rsidRDefault="000077F8" w:rsidP="000077F8">
      <w:pPr>
        <w:spacing w:after="0" w:line="240" w:lineRule="auto"/>
        <w:jc w:val="both"/>
        <w:rPr>
          <w:rFonts w:ascii="Times New Roman" w:hAnsi="Times New Roman"/>
        </w:rPr>
      </w:pPr>
    </w:p>
    <w:p w:rsidR="000077F8" w:rsidRPr="00EF6EC8" w:rsidRDefault="000077F8" w:rsidP="000077F8">
      <w:pPr>
        <w:tabs>
          <w:tab w:val="left" w:pos="834"/>
        </w:tabs>
        <w:ind w:left="833"/>
        <w:rPr>
          <w:i/>
          <w:iCs/>
        </w:rPr>
      </w:pPr>
      <w:r>
        <w:rPr>
          <w:i/>
          <w:iCs/>
        </w:rPr>
        <w:t>(Bu alt başlıktaki maddelere dair herhangi bir veri bulunmamaktadır.)</w:t>
      </w:r>
    </w:p>
    <w:p w:rsidR="000077F8" w:rsidRPr="005F024A" w:rsidRDefault="000077F8" w:rsidP="000077F8">
      <w:pPr>
        <w:spacing w:after="0" w:line="240" w:lineRule="auto"/>
        <w:jc w:val="both"/>
        <w:rPr>
          <w:rFonts w:ascii="Times New Roman" w:hAnsi="Times New Roman"/>
          <w:b/>
          <w:color w:val="000000"/>
          <w:sz w:val="24"/>
          <w:szCs w:val="24"/>
          <w:u w:val="single"/>
        </w:rPr>
      </w:pPr>
    </w:p>
    <w:p w:rsidR="001E62B5" w:rsidRPr="005F024A" w:rsidRDefault="001E62B5" w:rsidP="001E62B5">
      <w:pPr>
        <w:spacing w:after="0" w:line="240" w:lineRule="auto"/>
        <w:jc w:val="both"/>
        <w:rPr>
          <w:rFonts w:ascii="Times New Roman" w:hAnsi="Times New Roman"/>
          <w:b/>
          <w:i/>
        </w:rPr>
      </w:pPr>
    </w:p>
    <w:p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1E62B5" w:rsidRPr="005F024A" w:rsidRDefault="001E62B5" w:rsidP="001E62B5">
      <w:pPr>
        <w:spacing w:after="0" w:line="240" w:lineRule="auto"/>
        <w:jc w:val="both"/>
        <w:rPr>
          <w:rFonts w:ascii="Times New Roman" w:hAnsi="Times New Roman"/>
          <w:b/>
          <w:color w:val="000000"/>
          <w:sz w:val="24"/>
          <w:szCs w:val="24"/>
          <w:u w:val="single"/>
        </w:rPr>
      </w:pPr>
    </w:p>
    <w:p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rsidR="001E62B5" w:rsidRPr="005F024A" w:rsidRDefault="001E62B5" w:rsidP="001E62B5">
      <w:pPr>
        <w:spacing w:after="0" w:line="240" w:lineRule="auto"/>
        <w:jc w:val="both"/>
        <w:rPr>
          <w:rFonts w:ascii="Times New Roman" w:hAnsi="Times New Roman"/>
        </w:rPr>
      </w:pPr>
    </w:p>
    <w:p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 izlemek ve değerlendirmek üzere geçerli olan tanımlı süreçlere ait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İşbirliği yapılan kurumlarla imzalanan protokoller ve anlaşmalar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nsid w:val="6BB71AC1"/>
    <w:multiLevelType w:val="hybridMultilevel"/>
    <w:tmpl w:val="63CC216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0"/>
  </w:num>
  <w:num w:numId="5">
    <w:abstractNumId w:val="7"/>
  </w:num>
  <w:num w:numId="6">
    <w:abstractNumId w:val="18"/>
  </w:num>
  <w:num w:numId="7">
    <w:abstractNumId w:val="26"/>
  </w:num>
  <w:num w:numId="8">
    <w:abstractNumId w:val="15"/>
  </w:num>
  <w:num w:numId="9">
    <w:abstractNumId w:val="38"/>
  </w:num>
  <w:num w:numId="10">
    <w:abstractNumId w:val="19"/>
  </w:num>
  <w:num w:numId="11">
    <w:abstractNumId w:val="34"/>
  </w:num>
  <w:num w:numId="12">
    <w:abstractNumId w:val="11"/>
  </w:num>
  <w:num w:numId="13">
    <w:abstractNumId w:val="3"/>
  </w:num>
  <w:num w:numId="14">
    <w:abstractNumId w:val="33"/>
  </w:num>
  <w:num w:numId="15">
    <w:abstractNumId w:val="5"/>
  </w:num>
  <w:num w:numId="16">
    <w:abstractNumId w:val="36"/>
  </w:num>
  <w:num w:numId="17">
    <w:abstractNumId w:val="37"/>
  </w:num>
  <w:num w:numId="18">
    <w:abstractNumId w:val="1"/>
  </w:num>
  <w:num w:numId="19">
    <w:abstractNumId w:val="16"/>
  </w:num>
  <w:num w:numId="20">
    <w:abstractNumId w:val="2"/>
  </w:num>
  <w:num w:numId="21">
    <w:abstractNumId w:val="14"/>
  </w:num>
  <w:num w:numId="22">
    <w:abstractNumId w:val="25"/>
  </w:num>
  <w:num w:numId="23">
    <w:abstractNumId w:val="43"/>
  </w:num>
  <w:num w:numId="24">
    <w:abstractNumId w:val="32"/>
  </w:num>
  <w:num w:numId="25">
    <w:abstractNumId w:val="0"/>
  </w:num>
  <w:num w:numId="26">
    <w:abstractNumId w:val="23"/>
  </w:num>
  <w:num w:numId="27">
    <w:abstractNumId w:val="40"/>
  </w:num>
  <w:num w:numId="28">
    <w:abstractNumId w:val="22"/>
  </w:num>
  <w:num w:numId="29">
    <w:abstractNumId w:val="10"/>
  </w:num>
  <w:num w:numId="30">
    <w:abstractNumId w:val="21"/>
  </w:num>
  <w:num w:numId="31">
    <w:abstractNumId w:val="12"/>
  </w:num>
  <w:num w:numId="32">
    <w:abstractNumId w:val="4"/>
  </w:num>
  <w:num w:numId="33">
    <w:abstractNumId w:val="30"/>
  </w:num>
  <w:num w:numId="34">
    <w:abstractNumId w:val="8"/>
  </w:num>
  <w:num w:numId="35">
    <w:abstractNumId w:val="9"/>
  </w:num>
  <w:num w:numId="36">
    <w:abstractNumId w:val="27"/>
  </w:num>
  <w:num w:numId="37">
    <w:abstractNumId w:val="41"/>
  </w:num>
  <w:num w:numId="38">
    <w:abstractNumId w:val="42"/>
  </w:num>
  <w:num w:numId="39">
    <w:abstractNumId w:val="28"/>
  </w:num>
  <w:num w:numId="40">
    <w:abstractNumId w:val="13"/>
  </w:num>
  <w:num w:numId="41">
    <w:abstractNumId w:val="39"/>
  </w:num>
  <w:num w:numId="42">
    <w:abstractNumId w:val="6"/>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E3"/>
    <w:rsid w:val="000077F8"/>
    <w:rsid w:val="000164D8"/>
    <w:rsid w:val="00043F88"/>
    <w:rsid w:val="000A3B3D"/>
    <w:rsid w:val="000C25D5"/>
    <w:rsid w:val="001E62B5"/>
    <w:rsid w:val="00287A39"/>
    <w:rsid w:val="00294035"/>
    <w:rsid w:val="002F35B8"/>
    <w:rsid w:val="004B1F4F"/>
    <w:rsid w:val="00523711"/>
    <w:rsid w:val="007A3119"/>
    <w:rsid w:val="007D3BE8"/>
    <w:rsid w:val="007E2962"/>
    <w:rsid w:val="00885DE8"/>
    <w:rsid w:val="008B2DE8"/>
    <w:rsid w:val="008B78F8"/>
    <w:rsid w:val="008F24F9"/>
    <w:rsid w:val="00950FBB"/>
    <w:rsid w:val="00A6083D"/>
    <w:rsid w:val="00AE0038"/>
    <w:rsid w:val="00AE2DC4"/>
    <w:rsid w:val="00BB72D3"/>
    <w:rsid w:val="00C16E22"/>
    <w:rsid w:val="00C403F2"/>
    <w:rsid w:val="00C751C8"/>
    <w:rsid w:val="00C85F6A"/>
    <w:rsid w:val="00CB11D9"/>
    <w:rsid w:val="00D411F8"/>
    <w:rsid w:val="00D866AF"/>
    <w:rsid w:val="00E3413B"/>
    <w:rsid w:val="00E616E3"/>
    <w:rsid w:val="00E66890"/>
    <w:rsid w:val="00EA656D"/>
    <w:rsid w:val="00EA6963"/>
    <w:rsid w:val="00F71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66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66AF"/>
    <w:rPr>
      <w:rFonts w:ascii="Tahoma" w:eastAsia="Calibri" w:hAnsi="Tahoma" w:cs="Tahoma"/>
      <w:sz w:val="16"/>
      <w:szCs w:val="16"/>
    </w:rPr>
  </w:style>
  <w:style w:type="paragraph" w:styleId="ListeParagraf">
    <w:name w:val="List Paragraph"/>
    <w:basedOn w:val="Normal"/>
    <w:uiPriority w:val="34"/>
    <w:qFormat/>
    <w:rsid w:val="00D866AF"/>
    <w:pPr>
      <w:ind w:left="720"/>
      <w:contextualSpacing/>
    </w:pPr>
  </w:style>
  <w:style w:type="paragraph" w:styleId="GvdeMetni">
    <w:name w:val="Body Text"/>
    <w:basedOn w:val="Normal"/>
    <w:link w:val="GvdeMetniChar"/>
    <w:uiPriority w:val="1"/>
    <w:qFormat/>
    <w:rsid w:val="00D866AF"/>
    <w:pPr>
      <w:widowControl w:val="0"/>
      <w:autoSpaceDE w:val="0"/>
      <w:autoSpaceDN w:val="0"/>
      <w:spacing w:after="0" w:line="240" w:lineRule="auto"/>
    </w:pPr>
    <w:rPr>
      <w:rFonts w:ascii="Times New Roman" w:eastAsia="Times New Roman" w:hAnsi="Times New Roman"/>
    </w:rPr>
  </w:style>
  <w:style w:type="character" w:customStyle="1" w:styleId="GvdeMetniChar">
    <w:name w:val="Gövde Metni Char"/>
    <w:basedOn w:val="VarsaylanParagrafYazTipi"/>
    <w:link w:val="GvdeMetni"/>
    <w:uiPriority w:val="1"/>
    <w:rsid w:val="00D866AF"/>
    <w:rPr>
      <w:rFonts w:ascii="Times New Roman" w:eastAsia="Times New Roman" w:hAnsi="Times New Roman" w:cs="Times New Roman"/>
    </w:rPr>
  </w:style>
  <w:style w:type="table" w:customStyle="1" w:styleId="TableNormal">
    <w:name w:val="Table Normal"/>
    <w:uiPriority w:val="2"/>
    <w:semiHidden/>
    <w:unhideWhenUsed/>
    <w:qFormat/>
    <w:rsid w:val="00E341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413B"/>
    <w:pPr>
      <w:widowControl w:val="0"/>
      <w:autoSpaceDE w:val="0"/>
      <w:autoSpaceDN w:val="0"/>
      <w:spacing w:after="0" w:line="240" w:lineRule="auto"/>
    </w:pPr>
    <w:rPr>
      <w:rFonts w:ascii="Times New Roman" w:eastAsia="Times New Roman" w:hAnsi="Times New Roman"/>
    </w:rPr>
  </w:style>
  <w:style w:type="character" w:styleId="Kpr">
    <w:name w:val="Hyperlink"/>
    <w:basedOn w:val="VarsaylanParagrafYazTipi"/>
    <w:uiPriority w:val="99"/>
    <w:unhideWhenUsed/>
    <w:rsid w:val="007E29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66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66AF"/>
    <w:rPr>
      <w:rFonts w:ascii="Tahoma" w:eastAsia="Calibri" w:hAnsi="Tahoma" w:cs="Tahoma"/>
      <w:sz w:val="16"/>
      <w:szCs w:val="16"/>
    </w:rPr>
  </w:style>
  <w:style w:type="paragraph" w:styleId="ListeParagraf">
    <w:name w:val="List Paragraph"/>
    <w:basedOn w:val="Normal"/>
    <w:uiPriority w:val="34"/>
    <w:qFormat/>
    <w:rsid w:val="00D866AF"/>
    <w:pPr>
      <w:ind w:left="720"/>
      <w:contextualSpacing/>
    </w:pPr>
  </w:style>
  <w:style w:type="paragraph" w:styleId="GvdeMetni">
    <w:name w:val="Body Text"/>
    <w:basedOn w:val="Normal"/>
    <w:link w:val="GvdeMetniChar"/>
    <w:uiPriority w:val="1"/>
    <w:qFormat/>
    <w:rsid w:val="00D866AF"/>
    <w:pPr>
      <w:widowControl w:val="0"/>
      <w:autoSpaceDE w:val="0"/>
      <w:autoSpaceDN w:val="0"/>
      <w:spacing w:after="0" w:line="240" w:lineRule="auto"/>
    </w:pPr>
    <w:rPr>
      <w:rFonts w:ascii="Times New Roman" w:eastAsia="Times New Roman" w:hAnsi="Times New Roman"/>
    </w:rPr>
  </w:style>
  <w:style w:type="character" w:customStyle="1" w:styleId="GvdeMetniChar">
    <w:name w:val="Gövde Metni Char"/>
    <w:basedOn w:val="VarsaylanParagrafYazTipi"/>
    <w:link w:val="GvdeMetni"/>
    <w:uiPriority w:val="1"/>
    <w:rsid w:val="00D866AF"/>
    <w:rPr>
      <w:rFonts w:ascii="Times New Roman" w:eastAsia="Times New Roman" w:hAnsi="Times New Roman" w:cs="Times New Roman"/>
    </w:rPr>
  </w:style>
  <w:style w:type="table" w:customStyle="1" w:styleId="TableNormal">
    <w:name w:val="Table Normal"/>
    <w:uiPriority w:val="2"/>
    <w:semiHidden/>
    <w:unhideWhenUsed/>
    <w:qFormat/>
    <w:rsid w:val="00E341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413B"/>
    <w:pPr>
      <w:widowControl w:val="0"/>
      <w:autoSpaceDE w:val="0"/>
      <w:autoSpaceDN w:val="0"/>
      <w:spacing w:after="0" w:line="240" w:lineRule="auto"/>
    </w:pPr>
    <w:rPr>
      <w:rFonts w:ascii="Times New Roman" w:eastAsia="Times New Roman" w:hAnsi="Times New Roman"/>
    </w:rPr>
  </w:style>
  <w:style w:type="character" w:styleId="Kpr">
    <w:name w:val="Hyperlink"/>
    <w:basedOn w:val="VarsaylanParagrafYazTipi"/>
    <w:uiPriority w:val="99"/>
    <w:unhideWhenUsed/>
    <w:rsid w:val="007E2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iibf/kamuyonetimi/sayfa/komisyonlar" TargetMode="External"/><Relationship Id="rId13" Type="http://schemas.openxmlformats.org/officeDocument/2006/relationships/hyperlink" Target="https://www.ohu.edu.tr/iibf/kamuyonetimi/kisa-ders-icerik" TargetMode="External"/><Relationship Id="rId18" Type="http://schemas.openxmlformats.org/officeDocument/2006/relationships/hyperlink" Target="https://www.ohu.edu.tr/iibf/kamuyonetimi/sayfa/not-degerlendirm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ohu.edu.tr/iibf/kamuyonetimi/sayfa/genel-bilgi" TargetMode="External"/><Relationship Id="rId12" Type="http://schemas.openxmlformats.org/officeDocument/2006/relationships/hyperlink" Target="https://www.ohu.edu.tr/iibf/kamuyonetimi/dersplani" TargetMode="External"/><Relationship Id="rId17" Type="http://schemas.openxmlformats.org/officeDocument/2006/relationships/hyperlink" Target="https://www.ohu.edu.tr/iibf/kamuyonetimi/sayfa/egitim-amaclari" TargetMode="External"/><Relationship Id="rId2" Type="http://schemas.openxmlformats.org/officeDocument/2006/relationships/styles" Target="styles.xml"/><Relationship Id="rId16" Type="http://schemas.openxmlformats.org/officeDocument/2006/relationships/hyperlink" Target="https://www.ohu.edu.tr/iibf/kamuyonetimi/sayfa/hedefler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tatic.ohu.edu.tr/uniweb/media/portallar/kamuyonetimi/sayfalar/1550/oyb3531h.pdf%20" TargetMode="External"/><Relationship Id="rId5" Type="http://schemas.openxmlformats.org/officeDocument/2006/relationships/webSettings" Target="webSettings.xml"/><Relationship Id="rId15" Type="http://schemas.openxmlformats.org/officeDocument/2006/relationships/hyperlink" Target="https://www.ohu.edu.tr/iibf/kamuyonetimi/sayfa/bolum-kurulu" TargetMode="External"/><Relationship Id="rId10" Type="http://schemas.openxmlformats.org/officeDocument/2006/relationships/hyperlink" Target="https://www.ohu.edu.tr/iibf/kamuyonetimi/sayfa/hedefleri" TargetMode="External"/><Relationship Id="rId19" Type="http://schemas.openxmlformats.org/officeDocument/2006/relationships/hyperlink" Target="https://www.ohu.edu.tr/iibf/kamuyonetimi/AkademikPersonel" TargetMode="External"/><Relationship Id="rId4" Type="http://schemas.openxmlformats.org/officeDocument/2006/relationships/settings" Target="settings.xml"/><Relationship Id="rId9" Type="http://schemas.openxmlformats.org/officeDocument/2006/relationships/hyperlink" Target="https://www.ohu.edu.tr/iibf/kamuyonetimi/sayfa/bolum-kurulu" TargetMode="External"/><Relationship Id="rId14" Type="http://schemas.openxmlformats.org/officeDocument/2006/relationships/hyperlink" Target="https://www.ohu.edu.tr/iibf/kamuyonetimi/sayfa/program-cikti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18</Pages>
  <Words>6686</Words>
  <Characters>38113</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ibrahim albal</cp:lastModifiedBy>
  <cp:revision>19</cp:revision>
  <dcterms:created xsi:type="dcterms:W3CDTF">2024-01-09T19:40:00Z</dcterms:created>
  <dcterms:modified xsi:type="dcterms:W3CDTF">2024-01-22T11:01:00Z</dcterms:modified>
</cp:coreProperties>
</file>