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28"/>
      </w:tblGrid>
      <w:tr w:rsidR="00E477FC" w:rsidRPr="0054339C" w:rsidTr="005C5787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E477FC" w:rsidRPr="00ED6291" w:rsidTr="005C5787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E477FC" w:rsidRDefault="001C10A0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E477F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E477FC">
              <w:rPr>
                <w:rFonts w:ascii="Calibri" w:hAnsi="Calibri" w:cs="Calibri"/>
                <w:szCs w:val="18"/>
              </w:rPr>
              <w:t xml:space="preserve">       </w:t>
            </w:r>
            <w:r w:rsidR="00E477F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E477FC" w:rsidRPr="0054339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E477FC" w:rsidRDefault="001C10A0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E477FC">
              <w:rPr>
                <w:rFonts w:ascii="Calibri" w:hAnsi="Calibri" w:cs="Calibri"/>
                <w:szCs w:val="18"/>
              </w:rPr>
              <w:t xml:space="preserve">Bap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E477F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E477FC">
              <w:rPr>
                <w:rFonts w:ascii="Calibri" w:hAnsi="Calibri" w:cs="Calibri"/>
                <w:szCs w:val="18"/>
              </w:rPr>
              <w:t xml:space="preserve"> 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Bireysel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E477FC">
              <w:rPr>
                <w:rFonts w:ascii="Calibri" w:hAnsi="Calibri" w:cs="Calibri"/>
                <w:szCs w:val="18"/>
              </w:rPr>
              <w:t xml:space="preserve">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DPT</w:t>
            </w:r>
          </w:p>
          <w:p w:rsidR="00D80625" w:rsidRDefault="00D80625" w:rsidP="00D8062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D80625" w:rsidRDefault="00D80625" w:rsidP="00D80625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D80625" w:rsidRPr="00DB1AED" w:rsidRDefault="00D80625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bookmarkStart w:id="0" w:name="_GoBack"/>
            <w:bookmarkEnd w:id="0"/>
          </w:p>
        </w:tc>
      </w:tr>
    </w:tbl>
    <w:p w:rsidR="00E477FC" w:rsidRDefault="00E477F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1701"/>
        <w:gridCol w:w="1701"/>
        <w:gridCol w:w="3827"/>
      </w:tblGrid>
      <w:tr w:rsidR="00E477FC" w:rsidRPr="00740183" w:rsidTr="005C5787">
        <w:trPr>
          <w:trHeight w:val="2164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Pr="00857CDA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E477FC" w:rsidRPr="00857CDA" w:rsidRDefault="00E477FC" w:rsidP="005C5787">
            <w:pPr>
              <w:pStyle w:val="GrupYazi"/>
              <w:snapToGrid w:val="0"/>
              <w:spacing w:before="60" w:after="0"/>
              <w:rPr>
                <w:rFonts w:asciiTheme="minorHAnsi" w:hAnsiTheme="minorHAnsi" w:cstheme="minorHAnsi"/>
                <w:b/>
                <w:szCs w:val="18"/>
              </w:rPr>
            </w:pPr>
            <w:r w:rsidRPr="00857CDA">
              <w:rPr>
                <w:rFonts w:asciiTheme="minorHAnsi" w:hAnsiTheme="minorHAnsi" w:cstheme="minorHAnsi"/>
                <w:b/>
                <w:szCs w:val="18"/>
              </w:rPr>
              <w:t>İstenilen Analiz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1C10A0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53765393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Tek Noktalı Yüzey Alanı     </w:t>
            </w:r>
            <w:r w:rsidR="00252FFD">
              <w:rPr>
                <w:rFonts w:ascii="Calibri" w:hAnsi="Calibri" w:cs="Calibri"/>
                <w:szCs w:val="18"/>
              </w:rPr>
              <w:t xml:space="preserve">                                                  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G</w:t>
            </w:r>
            <w:r w:rsidR="00E477FC" w:rsidRPr="00857CDA">
              <w:rPr>
                <w:rFonts w:ascii="Calibri" w:hAnsi="Calibri" w:cs="Calibri"/>
                <w:szCs w:val="18"/>
              </w:rPr>
              <w:t>öz</w:t>
            </w:r>
            <w:r w:rsidR="00252FFD">
              <w:rPr>
                <w:rFonts w:ascii="Calibri" w:hAnsi="Calibri" w:cs="Calibri"/>
                <w:szCs w:val="18"/>
              </w:rPr>
              <w:t xml:space="preserve">enek Boyutu          </w:t>
            </w:r>
          </w:p>
          <w:p w:rsidR="00E477FC" w:rsidRPr="00857CDA" w:rsidRDefault="001C10A0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7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Çok Noktalı Yüzey Alanı        </w:t>
            </w:r>
            <w:r w:rsidR="00252FFD">
              <w:rPr>
                <w:rFonts w:ascii="Calibri" w:hAnsi="Calibri" w:cs="Calibri"/>
                <w:szCs w:val="18"/>
              </w:rPr>
              <w:t xml:space="preserve">                                                  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Mikro Gözenek Boyutu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   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857CDA">
              <w:rPr>
                <w:rFonts w:asciiTheme="minorHAnsi" w:hAnsiTheme="minorHAnsi" w:cstheme="minorHAnsi"/>
                <w:szCs w:val="18"/>
              </w:rPr>
              <w:t xml:space="preserve">   </w:t>
            </w:r>
          </w:p>
          <w:p w:rsidR="00E477FC" w:rsidRPr="00857CDA" w:rsidRDefault="001C10A0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15172632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 Diğer: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E477FC" w:rsidRPr="00740183" w:rsidTr="005C5787">
        <w:trPr>
          <w:trHeight w:val="180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:rsidR="00E477FC" w:rsidRPr="00857CDA" w:rsidRDefault="00E477FC" w:rsidP="005C5787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1559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</w:t>
            </w:r>
          </w:p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İçeriği</w:t>
            </w:r>
          </w:p>
        </w:tc>
        <w:tc>
          <w:tcPr>
            <w:tcW w:w="3402" w:type="dxa"/>
            <w:gridSpan w:val="2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Ön Isıtma Bilgileri</w:t>
            </w:r>
          </w:p>
        </w:tc>
        <w:tc>
          <w:tcPr>
            <w:tcW w:w="3827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 Yapısı</w:t>
            </w: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Sıcaklık (°C)</w:t>
            </w: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Süre (saat)</w:t>
            </w:r>
          </w:p>
        </w:tc>
        <w:tc>
          <w:tcPr>
            <w:tcW w:w="3827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7FC" w:rsidRPr="00740183" w:rsidTr="005C5787">
        <w:trPr>
          <w:cantSplit/>
          <w:trHeight w:val="213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48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46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1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3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7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92857062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63922512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1741240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09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46767467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0643042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86636973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10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1C10A0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83642432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30031330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171056714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417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57CDA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477FC" w:rsidRDefault="00E477FC"/>
    <w:p w:rsidR="00EC15AF" w:rsidRPr="00E477FC" w:rsidRDefault="00EC15AF" w:rsidP="00E477FC">
      <w:pPr>
        <w:sectPr w:rsidR="00EC15AF" w:rsidRPr="00E477FC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E477FC" w:rsidRPr="00282861" w:rsidTr="005C5787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E477FC" w:rsidRPr="00F16725" w:rsidRDefault="00032ECD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E477FC">
              <w:rPr>
                <w:rFonts w:ascii="Calibri" w:hAnsi="Calibri" w:cs="Calibri"/>
                <w:sz w:val="18"/>
                <w:szCs w:val="18"/>
              </w:rPr>
              <w:t>Ömer Halisdemir Üniversitesi Merkezi Araştırma Laboratuvarı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477FC" w:rsidRPr="0022181A" w:rsidRDefault="00E477FC" w:rsidP="005C57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C607A7" w:rsidRDefault="00C607A7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1126" w:rsidRPr="0054339C" w:rsidTr="00D946DC">
        <w:tc>
          <w:tcPr>
            <w:tcW w:w="10206" w:type="dxa"/>
          </w:tcPr>
          <w:p w:rsidR="00801126" w:rsidRPr="00857CDA" w:rsidRDefault="00801126" w:rsidP="00D946DC">
            <w:pPr>
              <w:pStyle w:val="OnemliNot"/>
              <w:spacing w:before="60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Yüzey </w:t>
            </w:r>
            <w:proofErr w:type="spellStart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Karakterizasyon</w:t>
            </w:r>
            <w:proofErr w:type="spellEnd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Cihazı (BET) Numune Kabul Kriterleri</w:t>
            </w:r>
            <w:r w:rsidRPr="00857CDA"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analiz başvurusu için gerekli planlamaların yapılması, cihazın durumu, sırada olan diğer talepler hakkında bilgi edinilmesi ve ölçüm için gereken numune miktarının belirlenmesi amacıyla cihazdan sorumlu uzman(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lar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)la önceden temasa geçilmelidir.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Cihaz toz, parça ve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pelet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halindeki katı malzemeler üzerinde ölçüm yapabilmektedir. Teknik nedenlerden dolayı kuru olmayan numuneler üzerinde ölçüm yapılamamaktadır.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cihazında ölçüme alınabilmesi için, ölçüm öncesindeki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işleminin sıcaklığının ve süresinin mutlaka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Formu’ndaki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ilgili alana yazılması gereklidir.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 için gerekli bilgilerin sağlanmaması durumunda numuneler ölçüme alınmayacaktır.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Mikrogözenek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Boyut Dağılımı ölçümleri, aksi belirtilmediği takdirde, sadece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 deneyleri yürütülerek yapılacaktır. Numune sahibi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izoterminin de elde edilmesini istiyorsa bu durumu sorumlu uzman ile ayrıca görüşmelidir.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sahibinin istediği/kabul ettiği koşullarda yapılan deneylerden sonuç alınamaması durumunda sorumluluk numune sahibine aittir.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hücrelerinde  temizlenemeyecek</w:t>
            </w:r>
            <w:proofErr w:type="gram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kalıntı bırakan numuneler için ayrıca hücrenin bedeli talep edilir.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başvurularında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Numune Kabul Kriterleri” okunduktan sonra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ve numune ile birlikte Merkez Laboratuvarı Numune Kabul Birimine müracaat edilecektir.</w:t>
            </w:r>
          </w:p>
          <w:p w:rsidR="00801126" w:rsidRPr="00857CDA" w:rsidRDefault="00801126" w:rsidP="0080112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9" w:history="1">
              <w:r w:rsidRPr="004F7B3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857C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01126" w:rsidRDefault="00801126">
      <w:pPr>
        <w:rPr>
          <w:rFonts w:asciiTheme="minorHAnsi" w:hAnsiTheme="minorHAnsi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477FC" w:rsidRPr="00282861" w:rsidTr="005C5787">
        <w:trPr>
          <w:cantSplit/>
          <w:trHeight w:val="472"/>
        </w:trPr>
        <w:tc>
          <w:tcPr>
            <w:tcW w:w="284" w:type="dxa"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CA2A6E" w:rsidRDefault="00032ECD" w:rsidP="005C5787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E477FC">
              <w:rPr>
                <w:rFonts w:ascii="Calibri" w:hAnsi="Calibri" w:cs="Calibri"/>
                <w:szCs w:val="18"/>
              </w:rPr>
              <w:t>Ömer Halisdemir Üniversitesi</w:t>
            </w:r>
            <w:r w:rsidR="00E477FC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1261D7" w:rsidRDefault="00E477FC" w:rsidP="005C5787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477FC" w:rsidRPr="001261D7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282861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477FC" w:rsidRDefault="00E477FC">
      <w:pPr>
        <w:rPr>
          <w:rFonts w:asciiTheme="minorHAnsi" w:hAnsiTheme="minorHAnsi"/>
          <w:sz w:val="20"/>
          <w:szCs w:val="20"/>
        </w:rPr>
      </w:pPr>
    </w:p>
    <w:p w:rsidR="00C607A7" w:rsidRPr="00F37420" w:rsidRDefault="00C607A7">
      <w:pPr>
        <w:rPr>
          <w:rFonts w:asciiTheme="minorHAnsi" w:hAnsiTheme="minorHAnsi"/>
          <w:sz w:val="20"/>
          <w:szCs w:val="20"/>
        </w:rPr>
      </w:pPr>
    </w:p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A0" w:rsidRDefault="001C10A0" w:rsidP="007E56CE">
      <w:r>
        <w:separator/>
      </w:r>
    </w:p>
  </w:endnote>
  <w:endnote w:type="continuationSeparator" w:id="0">
    <w:p w:rsidR="001C10A0" w:rsidRDefault="001C10A0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1C10A0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AF" w:rsidRPr="00D12CDD" w:rsidRDefault="00EC15AF" w:rsidP="00D12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A0" w:rsidRDefault="001C10A0" w:rsidP="007E56CE">
      <w:r>
        <w:separator/>
      </w:r>
    </w:p>
  </w:footnote>
  <w:footnote w:type="continuationSeparator" w:id="0">
    <w:p w:rsidR="001C10A0" w:rsidRDefault="001C10A0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12CDD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12CDD" w:rsidRPr="006164B5" w:rsidRDefault="00D12CDD" w:rsidP="00D12CD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6CA6453" wp14:editId="3D778A23">
                <wp:extent cx="972000" cy="90242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12CDD" w:rsidRPr="006164B5" w:rsidRDefault="00032ECD" w:rsidP="00D12CDD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D12CDD">
            <w:rPr>
              <w:rFonts w:ascii="Calibri" w:hAnsi="Calibri" w:cs="Calibri"/>
              <w:sz w:val="28"/>
              <w:szCs w:val="28"/>
            </w:rPr>
            <w:t>ÖMER HALİSDEMİR</w:t>
          </w:r>
          <w:r w:rsidR="00D12CDD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12CDD" w:rsidRDefault="00D12CDD" w:rsidP="00D12CDD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12CDD" w:rsidRDefault="00032ECD" w:rsidP="00D12CD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="00D12CDD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436061" w:rsidRDefault="00D12CDD" w:rsidP="00E1142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436061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D12CDD" w:rsidRPr="006164B5" w:rsidRDefault="0022348F" w:rsidP="0022348F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12CDD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12CDD" w:rsidRPr="001A4A21">
            <w:rPr>
              <w:rFonts w:ascii="Calibri" w:hAnsi="Calibri" w:cs="Calibri"/>
              <w:sz w:val="16"/>
              <w:szCs w:val="16"/>
            </w:rPr>
            <w:t>@</w:t>
          </w:r>
          <w:r w:rsidR="00E11421">
            <w:rPr>
              <w:rFonts w:ascii="Calibri" w:hAnsi="Calibri" w:cs="Calibri"/>
              <w:sz w:val="16"/>
              <w:szCs w:val="16"/>
            </w:rPr>
            <w:t>ohu</w:t>
          </w:r>
          <w:r w:rsidR="00D12CDD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12CDD" w:rsidRPr="001A4A21">
            <w:rPr>
              <w:rFonts w:ascii="Calibri" w:hAnsi="Calibri" w:cs="Calibri"/>
              <w:sz w:val="16"/>
              <w:szCs w:val="16"/>
            </w:rPr>
            <w:t>tr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  </w:t>
          </w:r>
          <w:r>
            <w:rPr>
              <w:rFonts w:ascii="Calibri" w:hAnsi="Calibri" w:cs="Calibri"/>
              <w:sz w:val="16"/>
              <w:szCs w:val="16"/>
            </w:rPr>
            <w:t>w</w:t>
          </w:r>
          <w:r w:rsidR="00D12CDD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12CDD">
            <w:rPr>
              <w:rFonts w:ascii="Calibri" w:hAnsi="Calibri" w:cs="Calibri"/>
              <w:sz w:val="16"/>
              <w:szCs w:val="16"/>
            </w:rPr>
            <w:t xml:space="preserve">: </w:t>
          </w:r>
          <w:r w:rsidR="00436061" w:rsidRPr="00436061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7E56CE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E56CE" w:rsidRPr="00000052" w:rsidRDefault="00271507" w:rsidP="00C15D5E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YÜZEY KARAKTERİZASYON CİHAZI (BET) </w:t>
          </w:r>
          <w:r w:rsidR="00D12CD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C15D5E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E4A"/>
    <w:multiLevelType w:val="hybridMultilevel"/>
    <w:tmpl w:val="48AC7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032ECD"/>
    <w:rsid w:val="00071518"/>
    <w:rsid w:val="001261D7"/>
    <w:rsid w:val="00150076"/>
    <w:rsid w:val="00152BC8"/>
    <w:rsid w:val="001918C1"/>
    <w:rsid w:val="001C10A0"/>
    <w:rsid w:val="001D55B0"/>
    <w:rsid w:val="0022348F"/>
    <w:rsid w:val="00237EEC"/>
    <w:rsid w:val="00252FFD"/>
    <w:rsid w:val="00271507"/>
    <w:rsid w:val="00306C79"/>
    <w:rsid w:val="00436061"/>
    <w:rsid w:val="004C6E10"/>
    <w:rsid w:val="005639FC"/>
    <w:rsid w:val="00571098"/>
    <w:rsid w:val="005E3717"/>
    <w:rsid w:val="005F020A"/>
    <w:rsid w:val="00685DEE"/>
    <w:rsid w:val="006E1479"/>
    <w:rsid w:val="007242E6"/>
    <w:rsid w:val="00750580"/>
    <w:rsid w:val="007E56CE"/>
    <w:rsid w:val="00801126"/>
    <w:rsid w:val="00857CDA"/>
    <w:rsid w:val="00916463"/>
    <w:rsid w:val="00A74D5C"/>
    <w:rsid w:val="00AB15D2"/>
    <w:rsid w:val="00B1422A"/>
    <w:rsid w:val="00B14526"/>
    <w:rsid w:val="00B27F04"/>
    <w:rsid w:val="00B46ADC"/>
    <w:rsid w:val="00BA540C"/>
    <w:rsid w:val="00C15D5E"/>
    <w:rsid w:val="00C607A7"/>
    <w:rsid w:val="00C9614D"/>
    <w:rsid w:val="00D12CDD"/>
    <w:rsid w:val="00D80625"/>
    <w:rsid w:val="00DB5AA2"/>
    <w:rsid w:val="00E10FFD"/>
    <w:rsid w:val="00E11421"/>
    <w:rsid w:val="00E12D23"/>
    <w:rsid w:val="00E477FC"/>
    <w:rsid w:val="00E64730"/>
    <w:rsid w:val="00EC15AF"/>
    <w:rsid w:val="00EE4404"/>
    <w:rsid w:val="00F37420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82918"/>
  <w15:docId w15:val="{5A8F3806-780E-4C56-B042-40012EC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East Technical University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Asus</cp:lastModifiedBy>
  <cp:revision>21</cp:revision>
  <cp:lastPrinted>2015-03-04T12:22:00Z</cp:lastPrinted>
  <dcterms:created xsi:type="dcterms:W3CDTF">2015-03-05T09:24:00Z</dcterms:created>
  <dcterms:modified xsi:type="dcterms:W3CDTF">2019-07-17T13:15:00Z</dcterms:modified>
</cp:coreProperties>
</file>