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28"/>
      </w:tblGrid>
      <w:tr w:rsidR="00E477FC" w:rsidRPr="0054339C" w:rsidTr="005C5787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E477FC" w:rsidRPr="00ED6291" w:rsidTr="005C5787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E477FC" w:rsidRDefault="008E009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E477F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E477FC">
              <w:rPr>
                <w:rFonts w:ascii="Calibri" w:hAnsi="Calibri" w:cs="Calibri"/>
                <w:szCs w:val="18"/>
              </w:rPr>
              <w:t xml:space="preserve">       </w:t>
            </w:r>
            <w:r w:rsidR="00E477F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E477FC" w:rsidRPr="0054339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E477FC" w:rsidRDefault="008E009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E477FC">
              <w:rPr>
                <w:rFonts w:ascii="Calibri" w:hAnsi="Calibri" w:cs="Calibri"/>
                <w:szCs w:val="18"/>
              </w:rPr>
              <w:t xml:space="preserve">Bap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E477FC">
              <w:rPr>
                <w:rFonts w:ascii="Calibri" w:hAnsi="Calibri" w:cs="Calibri"/>
                <w:szCs w:val="18"/>
              </w:rPr>
              <w:t xml:space="preserve"> 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Bireysel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E477FC">
              <w:rPr>
                <w:rFonts w:ascii="Calibri" w:hAnsi="Calibri" w:cs="Calibri"/>
                <w:szCs w:val="18"/>
              </w:rPr>
              <w:t xml:space="preserve">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DPT</w:t>
            </w:r>
          </w:p>
          <w:p w:rsidR="00D80625" w:rsidRDefault="00D80625" w:rsidP="00D8062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r w:rsidRPr="00900170">
              <w:rPr>
                <w:rFonts w:ascii="Segoe UI Symbol" w:hAnsi="Segoe UI Symbol" w:cs="Segoe UI Symbol"/>
                <w:szCs w:val="18"/>
              </w:rPr>
              <w:t>☐</w:t>
            </w:r>
            <w:r w:rsidRPr="00900170">
              <w:rPr>
                <w:rFonts w:ascii="Calibri" w:hAnsi="Calibri" w:cs="Calibri"/>
                <w:szCs w:val="18"/>
              </w:rPr>
              <w:t xml:space="preserve"> Gerçekleştirilen çalışmanın bedeli başvurusu yapılacak olan bir projeden karşılanacak olup söz konusu projenin çıkmaması</w:t>
            </w:r>
            <w:r>
              <w:rPr>
                <w:rFonts w:ascii="Calibri" w:hAnsi="Calibri" w:cs="Calibri"/>
                <w:szCs w:val="18"/>
              </w:rPr>
              <w:t xml:space="preserve"> halinde analiz ücretinin şahsım tarafından</w:t>
            </w:r>
            <w:r w:rsidRPr="00900170">
              <w:rPr>
                <w:rFonts w:ascii="Calibri" w:hAnsi="Calibri" w:cs="Calibri"/>
                <w:szCs w:val="18"/>
              </w:rPr>
              <w:t xml:space="preserve"> karşılanacağını beyan ederim.</w:t>
            </w:r>
          </w:p>
          <w:p w:rsidR="00D80625" w:rsidRDefault="00D80625" w:rsidP="00D80625">
            <w:pPr>
              <w:pStyle w:val="GrupYazi"/>
              <w:spacing w:before="0" w:after="0"/>
              <w:jc w:val="right"/>
              <w:rPr>
                <w:rFonts w:ascii="Calibri" w:hAnsi="Calibri" w:cs="Calibri"/>
                <w:szCs w:val="18"/>
              </w:rPr>
            </w:pP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ADI SOYADI VE İMZA</w:t>
            </w:r>
          </w:p>
          <w:p w:rsidR="00D80625" w:rsidRPr="00DB1AED" w:rsidRDefault="00D80625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</w:tr>
    </w:tbl>
    <w:p w:rsidR="00E477FC" w:rsidRDefault="00E477F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1701"/>
        <w:gridCol w:w="3827"/>
      </w:tblGrid>
      <w:tr w:rsidR="00E477FC" w:rsidRPr="00740183" w:rsidTr="005C5787">
        <w:trPr>
          <w:trHeight w:val="2164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Pr="00857CDA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E477FC" w:rsidRPr="00857CDA" w:rsidRDefault="00E477FC" w:rsidP="005C5787">
            <w:pPr>
              <w:pStyle w:val="GrupYazi"/>
              <w:snapToGrid w:val="0"/>
              <w:spacing w:before="60" w:after="0"/>
              <w:rPr>
                <w:rFonts w:asciiTheme="minorHAnsi" w:hAnsiTheme="minorHAnsi" w:cstheme="minorHAnsi"/>
                <w:b/>
                <w:szCs w:val="18"/>
              </w:rPr>
            </w:pPr>
            <w:r w:rsidRPr="00857CDA">
              <w:rPr>
                <w:rFonts w:asciiTheme="minorHAnsi" w:hAnsiTheme="minorHAnsi" w:cstheme="minorHAnsi"/>
                <w:b/>
                <w:szCs w:val="18"/>
              </w:rPr>
              <w:t>İstenilen Analiz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8E009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53765393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Tek Noktalı Yüzey Alanı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G</w:t>
            </w:r>
            <w:r w:rsidR="00E477FC" w:rsidRPr="00857CDA">
              <w:rPr>
                <w:rFonts w:ascii="Calibri" w:hAnsi="Calibri" w:cs="Calibri"/>
                <w:szCs w:val="18"/>
              </w:rPr>
              <w:t>öz</w:t>
            </w:r>
            <w:r w:rsidR="00252FFD">
              <w:rPr>
                <w:rFonts w:ascii="Calibri" w:hAnsi="Calibri" w:cs="Calibri"/>
                <w:szCs w:val="18"/>
              </w:rPr>
              <w:t xml:space="preserve">enek Boyutu          </w:t>
            </w:r>
          </w:p>
          <w:p w:rsidR="00E477FC" w:rsidRPr="00857CDA" w:rsidRDefault="008E009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7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Çok Noktalı Yüzey Alanı   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Mikro Gözenek Boyutu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   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857CDA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  <w:p w:rsidR="00E477FC" w:rsidRPr="00857CDA" w:rsidRDefault="008E009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15172632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 Diğer: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E477FC" w:rsidRPr="00740183" w:rsidTr="005C5787">
        <w:trPr>
          <w:trHeight w:val="180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:rsidR="00E477FC" w:rsidRPr="00857CDA" w:rsidRDefault="00E477FC" w:rsidP="005C5787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559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</w:t>
            </w:r>
          </w:p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İçeriği</w:t>
            </w:r>
          </w:p>
        </w:tc>
        <w:tc>
          <w:tcPr>
            <w:tcW w:w="3402" w:type="dxa"/>
            <w:gridSpan w:val="2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Ön Isıtma Bilgileri</w:t>
            </w:r>
          </w:p>
        </w:tc>
        <w:tc>
          <w:tcPr>
            <w:tcW w:w="3827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 Yapısı</w:t>
            </w: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Sıcaklık (°C)</w:t>
            </w: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Süre (saat)</w:t>
            </w:r>
          </w:p>
        </w:tc>
        <w:tc>
          <w:tcPr>
            <w:tcW w:w="3827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7FC" w:rsidRPr="00740183" w:rsidTr="005C5787">
        <w:trPr>
          <w:cantSplit/>
          <w:trHeight w:val="213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48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46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1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3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7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92857062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63922512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1741240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09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46767467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0643042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86636973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8E009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83642432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30031330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171056714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417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57CDA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477FC" w:rsidRDefault="00E477FC"/>
    <w:p w:rsidR="00EC15AF" w:rsidRPr="00E477FC" w:rsidRDefault="00EC15AF" w:rsidP="00E477FC">
      <w:pPr>
        <w:sectPr w:rsidR="00EC15AF" w:rsidRPr="00E477FC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E477FC" w:rsidRPr="00282861" w:rsidTr="005C5787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E477FC" w:rsidRPr="00F16725" w:rsidRDefault="00C132D8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Halk</w:t>
            </w:r>
            <w:r w:rsidR="00E477FC">
              <w:rPr>
                <w:rFonts w:ascii="Calibri" w:hAnsi="Calibri" w:cs="Calibri"/>
                <w:sz w:val="18"/>
                <w:szCs w:val="18"/>
              </w:rPr>
              <w:t xml:space="preserve"> Bankası Niğde Merkez Şube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E477FC" w:rsidRPr="00F16725" w:rsidRDefault="00032ECD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Niğde </w:t>
            </w:r>
            <w:r w:rsidR="00E477FC"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r w:rsidR="00A0408B">
              <w:rPr>
                <w:rFonts w:ascii="Calibri" w:hAnsi="Calibri" w:cs="Calibri"/>
                <w:sz w:val="18"/>
                <w:szCs w:val="18"/>
              </w:rPr>
              <w:t>Halisdemir Üniversitesi Merkez</w:t>
            </w:r>
            <w:bookmarkStart w:id="0" w:name="_GoBack"/>
            <w:bookmarkEnd w:id="0"/>
            <w:r w:rsidR="00E477FC">
              <w:rPr>
                <w:rFonts w:ascii="Calibri" w:hAnsi="Calibri" w:cs="Calibri"/>
                <w:sz w:val="18"/>
                <w:szCs w:val="18"/>
              </w:rPr>
              <w:t xml:space="preserve"> Araştırma Laboratuvarı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E477FC" w:rsidRPr="00F16725" w:rsidRDefault="00C132D8" w:rsidP="005C5787">
            <w:pPr>
              <w:rPr>
                <w:rFonts w:ascii="Calibri" w:hAnsi="Calibri" w:cs="Calibri"/>
                <w:sz w:val="18"/>
                <w:szCs w:val="18"/>
              </w:rPr>
            </w:pPr>
            <w:r w:rsidRPr="00393566">
              <w:rPr>
                <w:rFonts w:ascii="Calibri" w:hAnsi="Calibri" w:cs="Calibri"/>
                <w:sz w:val="18"/>
                <w:szCs w:val="18"/>
              </w:rPr>
              <w:t>TR12 0001 2009 6890 0044 0000 11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477FC" w:rsidRPr="0022181A" w:rsidRDefault="00E477FC" w:rsidP="005C57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C607A7" w:rsidRDefault="00C607A7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1126" w:rsidRPr="0054339C" w:rsidTr="00D946DC">
        <w:tc>
          <w:tcPr>
            <w:tcW w:w="10206" w:type="dxa"/>
          </w:tcPr>
          <w:p w:rsidR="00801126" w:rsidRPr="00857CDA" w:rsidRDefault="00801126" w:rsidP="00D946DC">
            <w:pPr>
              <w:pStyle w:val="OnemliNot"/>
              <w:spacing w:before="60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Yüzey </w:t>
            </w:r>
            <w:proofErr w:type="spellStart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Karakterizasyon</w:t>
            </w:r>
            <w:proofErr w:type="spellEnd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Cihazı (BET) Numune Kabul Kriterleri</w:t>
            </w:r>
            <w:r w:rsidRPr="00857CDA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analiz başvurusu için gerekli planlamaların yapılması, cihazın durumu, sırada olan diğer talepler hakkında bilgi edinilmesi ve ölçüm için gereken numune miktarının belirlenmesi amacıyla cihazdan sorumlu uzman(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lar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)la önceden temasa geçilmelidir.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Cihaz toz, parça ve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pelet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halindeki katı malzemeler üzerinde ölçüm yapabilmektedir. Teknik nedenlerden dolayı kuru olmayan numuneler üzerinde ölçüm yapılamamaktadır.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cihazında ölçüme alınabilmesi için, ölçüm öncesindeki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işleminin sıcaklığının ve süresinin mutlaka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Formu’ndaki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ilgili alana yazılması gereklidir.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 için gerekli bilgilerin sağlanmaması durumunda numuneler ölçüme alınmayacaktır.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Mikrogözenek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Boyut Dağılımı ölçümleri, aksi belirtilmediği takdirde, sadece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 deneyleri yürütülerek yapılacaktır. Numune sahibi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izoterminin de elde edilmesini istiyorsa bu durumu sorumlu uzman ile ayrıca görüşmelidir.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sahibinin istediği/kabul ettiği koşullarda yapılan deneylerden sonuç alınamaması durumunda sorumluluk numune sahibine aittir.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hücrelerinde  temizlenemeyecek</w:t>
            </w:r>
            <w:proofErr w:type="gram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kalıntı bırakan numuneler için ayrıca hücrenin bedeli talep edilir.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başvurularında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Numune Kabul Kriterleri” okunduktan sonra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ve numune ile birlikte Merkez Laboratuvarı Numune Kabul Birimine müracaat edilecektir.</w:t>
            </w:r>
          </w:p>
          <w:p w:rsidR="00801126" w:rsidRPr="00857CDA" w:rsidRDefault="00801126" w:rsidP="0080112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9" w:history="1">
              <w:r w:rsidRPr="004F7B3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857C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01126" w:rsidRDefault="00801126">
      <w:pPr>
        <w:rPr>
          <w:rFonts w:asciiTheme="minorHAnsi" w:hAnsiTheme="minorHAnsi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477FC" w:rsidRPr="00282861" w:rsidTr="005C5787">
        <w:trPr>
          <w:cantSplit/>
          <w:trHeight w:val="472"/>
        </w:trPr>
        <w:tc>
          <w:tcPr>
            <w:tcW w:w="284" w:type="dxa"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CA2A6E" w:rsidRDefault="00032ECD" w:rsidP="005C5787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Niğde </w:t>
            </w:r>
            <w:r w:rsidR="00E477FC">
              <w:rPr>
                <w:rFonts w:ascii="Calibri" w:hAnsi="Calibri" w:cs="Calibri"/>
                <w:szCs w:val="18"/>
              </w:rPr>
              <w:t>Ömer Halisdemir Üniversitesi</w:t>
            </w:r>
            <w:r w:rsidR="00E477FC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1261D7" w:rsidRDefault="00E477FC" w:rsidP="005C5787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477FC" w:rsidRPr="001261D7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282861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477FC" w:rsidRDefault="00E477FC">
      <w:pPr>
        <w:rPr>
          <w:rFonts w:asciiTheme="minorHAnsi" w:hAnsiTheme="minorHAnsi"/>
          <w:sz w:val="20"/>
          <w:szCs w:val="20"/>
        </w:rPr>
      </w:pPr>
    </w:p>
    <w:p w:rsidR="00C607A7" w:rsidRPr="00F37420" w:rsidRDefault="00C607A7">
      <w:pPr>
        <w:rPr>
          <w:rFonts w:asciiTheme="minorHAnsi" w:hAnsiTheme="minorHAnsi"/>
          <w:sz w:val="20"/>
          <w:szCs w:val="20"/>
        </w:rPr>
      </w:pPr>
    </w:p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9C" w:rsidRDefault="008E009C" w:rsidP="007E56CE">
      <w:r>
        <w:separator/>
      </w:r>
    </w:p>
  </w:endnote>
  <w:endnote w:type="continuationSeparator" w:id="0">
    <w:p w:rsidR="008E009C" w:rsidRDefault="008E009C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8E009C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F" w:rsidRPr="00D12CDD" w:rsidRDefault="00EC15AF" w:rsidP="00D12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9C" w:rsidRDefault="008E009C" w:rsidP="007E56CE">
      <w:r>
        <w:separator/>
      </w:r>
    </w:p>
  </w:footnote>
  <w:footnote w:type="continuationSeparator" w:id="0">
    <w:p w:rsidR="008E009C" w:rsidRDefault="008E009C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12CDD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12CDD" w:rsidRPr="006164B5" w:rsidRDefault="00D12CDD" w:rsidP="00D12CD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CA6453" wp14:editId="3D778A23">
                <wp:extent cx="972000" cy="90242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02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2CDD" w:rsidRPr="006164B5" w:rsidRDefault="00032ECD" w:rsidP="00D12CD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 xml:space="preserve">NİĞDE </w:t>
          </w:r>
          <w:r w:rsidR="00D12CDD">
            <w:rPr>
              <w:rFonts w:ascii="Calibri" w:hAnsi="Calibri" w:cs="Calibri"/>
              <w:sz w:val="28"/>
              <w:szCs w:val="28"/>
            </w:rPr>
            <w:t>ÖMER HALİSDEMİR</w:t>
          </w:r>
          <w:r w:rsidR="00D12CDD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12CDD" w:rsidRDefault="00D12CDD" w:rsidP="00D12CD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12CDD" w:rsidRDefault="00032ECD" w:rsidP="00D12CD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Niğde 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Ömer Halisdemir Üniversitesi </w:t>
          </w:r>
          <w:r w:rsidR="00D12CDD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436061" w:rsidRDefault="00D12CDD" w:rsidP="00E1142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="00436061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12CDD" w:rsidRPr="006164B5" w:rsidRDefault="0022348F" w:rsidP="0022348F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12CDD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@</w:t>
          </w:r>
          <w:r w:rsidR="00E11421">
            <w:rPr>
              <w:rFonts w:ascii="Calibri" w:hAnsi="Calibri" w:cs="Calibri"/>
              <w:sz w:val="16"/>
              <w:szCs w:val="16"/>
            </w:rPr>
            <w:t>ohu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12CDD" w:rsidRPr="001A4A21">
            <w:rPr>
              <w:rFonts w:ascii="Calibri" w:hAnsi="Calibri" w:cs="Calibri"/>
              <w:sz w:val="16"/>
              <w:szCs w:val="16"/>
            </w:rPr>
            <w:t>tr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D12CDD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12CDD">
            <w:rPr>
              <w:rFonts w:ascii="Calibri" w:hAnsi="Calibri" w:cs="Calibri"/>
              <w:sz w:val="16"/>
              <w:szCs w:val="16"/>
            </w:rPr>
            <w:t xml:space="preserve">: </w:t>
          </w:r>
          <w:r w:rsidR="00436061" w:rsidRPr="00436061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7E56CE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E56CE" w:rsidRPr="00000052" w:rsidRDefault="00271507" w:rsidP="00C15D5E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YÜZEY KARAKTERİZASYON CİHAZI (BET) </w:t>
          </w:r>
          <w:r w:rsidR="00D12CD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C15D5E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E4A"/>
    <w:multiLevelType w:val="hybridMultilevel"/>
    <w:tmpl w:val="48AC7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32ECD"/>
    <w:rsid w:val="00071518"/>
    <w:rsid w:val="001261D7"/>
    <w:rsid w:val="00150076"/>
    <w:rsid w:val="00152BC8"/>
    <w:rsid w:val="001918C1"/>
    <w:rsid w:val="001C10A0"/>
    <w:rsid w:val="001D55B0"/>
    <w:rsid w:val="0022348F"/>
    <w:rsid w:val="00237EEC"/>
    <w:rsid w:val="00252FFD"/>
    <w:rsid w:val="00271507"/>
    <w:rsid w:val="00306C79"/>
    <w:rsid w:val="00436061"/>
    <w:rsid w:val="004C6E10"/>
    <w:rsid w:val="005639FC"/>
    <w:rsid w:val="00571098"/>
    <w:rsid w:val="005E3717"/>
    <w:rsid w:val="005F020A"/>
    <w:rsid w:val="00685DEE"/>
    <w:rsid w:val="006E1479"/>
    <w:rsid w:val="007242E6"/>
    <w:rsid w:val="00750580"/>
    <w:rsid w:val="007E56CE"/>
    <w:rsid w:val="00801126"/>
    <w:rsid w:val="00857CDA"/>
    <w:rsid w:val="008E009C"/>
    <w:rsid w:val="00916463"/>
    <w:rsid w:val="00A0408B"/>
    <w:rsid w:val="00A74D5C"/>
    <w:rsid w:val="00AB15D2"/>
    <w:rsid w:val="00B1422A"/>
    <w:rsid w:val="00B14526"/>
    <w:rsid w:val="00B27F04"/>
    <w:rsid w:val="00B46ADC"/>
    <w:rsid w:val="00BA540C"/>
    <w:rsid w:val="00C132D8"/>
    <w:rsid w:val="00C15D5E"/>
    <w:rsid w:val="00C607A7"/>
    <w:rsid w:val="00C9614D"/>
    <w:rsid w:val="00D12CDD"/>
    <w:rsid w:val="00D80625"/>
    <w:rsid w:val="00DB5AA2"/>
    <w:rsid w:val="00E10FFD"/>
    <w:rsid w:val="00E11421"/>
    <w:rsid w:val="00E12D23"/>
    <w:rsid w:val="00E477FC"/>
    <w:rsid w:val="00E64730"/>
    <w:rsid w:val="00EC15AF"/>
    <w:rsid w:val="00EE4404"/>
    <w:rsid w:val="00F37420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21AD1"/>
  <w15:docId w15:val="{5A8F3806-780E-4C56-B042-40012EC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Nohu1</cp:lastModifiedBy>
  <cp:revision>23</cp:revision>
  <cp:lastPrinted>2015-03-04T12:22:00Z</cp:lastPrinted>
  <dcterms:created xsi:type="dcterms:W3CDTF">2015-03-05T09:24:00Z</dcterms:created>
  <dcterms:modified xsi:type="dcterms:W3CDTF">2023-01-26T11:44:00Z</dcterms:modified>
</cp:coreProperties>
</file>