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00C6" w:rsidRDefault="00E500C6" w:rsidP="00E83258">
      <w:pPr>
        <w:jc w:val="center"/>
        <w:rPr>
          <w:rFonts w:ascii="Times New Roman" w:hAnsi="Times New Roman" w:cs="Times New Roman"/>
          <w:sz w:val="28"/>
          <w:lang w:val="tr-TR"/>
        </w:rPr>
      </w:pPr>
      <w:r w:rsidRPr="00C64C20"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2B364">
                <wp:simplePos x="0" y="0"/>
                <wp:positionH relativeFrom="column">
                  <wp:posOffset>555625</wp:posOffset>
                </wp:positionH>
                <wp:positionV relativeFrom="paragraph">
                  <wp:posOffset>-884555</wp:posOffset>
                </wp:positionV>
                <wp:extent cx="4648200" cy="102870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258" w:rsidRPr="000B0B45" w:rsidRDefault="00E83258" w:rsidP="000606D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Niğde Ömer </w:t>
                            </w:r>
                            <w:proofErr w:type="spellStart"/>
                            <w:r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Halisdemir</w:t>
                            </w:r>
                            <w:proofErr w:type="spellEnd"/>
                            <w:r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Üniversitesi</w:t>
                            </w:r>
                          </w:p>
                          <w:p w:rsidR="00E83258" w:rsidRPr="000B0B45" w:rsidRDefault="00E83258" w:rsidP="000606D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2017-2018 Güz Yarıyılı</w:t>
                            </w:r>
                          </w:p>
                          <w:p w:rsidR="00E83258" w:rsidRPr="000B0B45" w:rsidRDefault="00E83258" w:rsidP="000606D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Mimari Tasarım I </w:t>
                            </w:r>
                            <w:r w:rsidR="005262C2"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E500C6"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  <w:r w:rsidRPr="000B0B4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72"/>
                                <w:lang w:val="tr-TR"/>
                                <w14:textOutline w14:w="1054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Teslim Listesi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C2B36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3.75pt;margin-top:-69.65pt;width:366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" filled="f" stroked="f">
                <v:textbox>
                  <w:txbxContent>
                    <w:p w:rsidR="00E83258" w:rsidRPr="000B0B45" w:rsidRDefault="00E83258" w:rsidP="000606D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0B45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Niğde Ömer Halisdemir Üniversitesi</w:t>
                      </w:r>
                    </w:p>
                    <w:p w:rsidR="00E83258" w:rsidRPr="000B0B45" w:rsidRDefault="00E83258" w:rsidP="000606D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0B45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2017-2018 Güz Yarıyılı</w:t>
                      </w:r>
                    </w:p>
                    <w:p w:rsidR="00E83258" w:rsidRPr="000B0B45" w:rsidRDefault="00E83258" w:rsidP="000606D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0B45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Mimari Tasarım I </w:t>
                      </w:r>
                      <w:r w:rsidR="005262C2" w:rsidRPr="000B0B45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E500C6" w:rsidRPr="000B0B45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  <w:r w:rsidRPr="000B0B45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72"/>
                          <w:lang w:val="tr-TR"/>
                          <w14:textOutline w14:w="1054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Teslim Listesi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81B" w:rsidRPr="00C64C20">
        <w:rPr>
          <w:rFonts w:ascii="Times New Roman" w:hAnsi="Times New Roman" w:cs="Times New Roman"/>
          <w:b/>
          <w:noProof/>
          <w:color w:val="7030A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72BD1" wp14:editId="4B48F493">
                <wp:simplePos x="0" y="0"/>
                <wp:positionH relativeFrom="column">
                  <wp:posOffset>212090</wp:posOffset>
                </wp:positionH>
                <wp:positionV relativeFrom="paragraph">
                  <wp:posOffset>135255</wp:posOffset>
                </wp:positionV>
                <wp:extent cx="551497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96584" id="Düz Bağlayıcı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10.65pt" to="450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" strokecolor="#7030a0" strokeweight="1.5pt">
                <v:stroke joinstyle="miter"/>
              </v:line>
            </w:pict>
          </mc:Fallback>
        </mc:AlternateContent>
      </w:r>
    </w:p>
    <w:tbl>
      <w:tblPr>
        <w:tblStyle w:val="TabloKlavuzu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3533"/>
        <w:gridCol w:w="2268"/>
      </w:tblGrid>
      <w:tr w:rsidR="00A90FAD" w:rsidRPr="00851EB6" w:rsidTr="00360E88">
        <w:tc>
          <w:tcPr>
            <w:tcW w:w="2421" w:type="dxa"/>
          </w:tcPr>
          <w:p w:rsidR="00033F00" w:rsidRDefault="00EF0DE1">
            <w:pPr>
              <w:rPr>
                <w:sz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>Tarih: 04.01.2018</w:t>
            </w:r>
          </w:p>
        </w:tc>
        <w:tc>
          <w:tcPr>
            <w:tcW w:w="3533" w:type="dxa"/>
          </w:tcPr>
          <w:p w:rsidR="00033F00" w:rsidRDefault="00033F00" w:rsidP="00865B6B">
            <w:pPr>
              <w:rPr>
                <w:sz w:val="24"/>
                <w:u w:val="single"/>
                <w:lang w:val="tr-TR"/>
              </w:rPr>
            </w:pP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>Teslim Saati: 0</w:t>
            </w:r>
            <w:r w:rsidR="00360E88">
              <w:rPr>
                <w:rFonts w:ascii="Times New Roman" w:hAnsi="Times New Roman" w:cs="Times New Roman"/>
                <w:sz w:val="28"/>
                <w:lang w:val="tr-TR"/>
              </w:rPr>
              <w:t>8.</w:t>
            </w:r>
            <w:r w:rsidR="00851EB6">
              <w:rPr>
                <w:rFonts w:ascii="Times New Roman" w:hAnsi="Times New Roman" w:cs="Times New Roman"/>
                <w:sz w:val="28"/>
                <w:lang w:val="tr-TR"/>
              </w:rPr>
              <w:t>30-09.00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 xml:space="preserve">  </w:t>
            </w:r>
          </w:p>
        </w:tc>
        <w:tc>
          <w:tcPr>
            <w:tcW w:w="2268" w:type="dxa"/>
          </w:tcPr>
          <w:p w:rsidR="00033F00" w:rsidRPr="00033F00" w:rsidRDefault="00033F00" w:rsidP="00033F00">
            <w:pPr>
              <w:jc w:val="center"/>
              <w:rPr>
                <w:rFonts w:ascii="Times New Roman" w:hAnsi="Times New Roman" w:cs="Times New Roman"/>
                <w:sz w:val="28"/>
                <w:lang w:val="tr-TR"/>
              </w:rPr>
            </w:pP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>Yer: Atölye I</w:t>
            </w:r>
          </w:p>
        </w:tc>
      </w:tr>
      <w:tr w:rsidR="00815857" w:rsidRPr="00851EB6" w:rsidTr="00360E88">
        <w:tc>
          <w:tcPr>
            <w:tcW w:w="2421" w:type="dxa"/>
          </w:tcPr>
          <w:p w:rsidR="00815857" w:rsidRDefault="00815857" w:rsidP="00170C8A">
            <w:pPr>
              <w:rPr>
                <w:sz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>Jüri: 04.01.2018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 xml:space="preserve">  </w:t>
            </w:r>
          </w:p>
        </w:tc>
        <w:tc>
          <w:tcPr>
            <w:tcW w:w="3533" w:type="dxa"/>
          </w:tcPr>
          <w:p w:rsidR="00815857" w:rsidRPr="00033F00" w:rsidRDefault="00815857" w:rsidP="00170C8A">
            <w:pPr>
              <w:rPr>
                <w:rFonts w:ascii="Times New Roman" w:hAnsi="Times New Roman" w:cs="Times New Roman"/>
                <w:sz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>Saat: 09.00-17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>.00</w:t>
            </w:r>
          </w:p>
        </w:tc>
        <w:tc>
          <w:tcPr>
            <w:tcW w:w="2268" w:type="dxa"/>
          </w:tcPr>
          <w:p w:rsidR="00815857" w:rsidRDefault="00815857" w:rsidP="00170C8A">
            <w:pPr>
              <w:rPr>
                <w:sz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 xml:space="preserve">    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>Yer: Atölye I</w:t>
            </w:r>
          </w:p>
        </w:tc>
      </w:tr>
      <w:tr w:rsidR="00815857" w:rsidRPr="00851EB6" w:rsidTr="00360E88">
        <w:tc>
          <w:tcPr>
            <w:tcW w:w="2421" w:type="dxa"/>
          </w:tcPr>
          <w:p w:rsidR="00815857" w:rsidRDefault="00815857" w:rsidP="00170C8A">
            <w:pPr>
              <w:rPr>
                <w:sz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>Jüri: 05.01.2018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 xml:space="preserve">  </w:t>
            </w:r>
          </w:p>
        </w:tc>
        <w:tc>
          <w:tcPr>
            <w:tcW w:w="3533" w:type="dxa"/>
          </w:tcPr>
          <w:p w:rsidR="00815857" w:rsidRPr="00033F00" w:rsidRDefault="00815857" w:rsidP="00170C8A">
            <w:pPr>
              <w:rPr>
                <w:rFonts w:ascii="Times New Roman" w:hAnsi="Times New Roman" w:cs="Times New Roman"/>
                <w:sz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>Saat: 09.00-17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>.00</w:t>
            </w:r>
          </w:p>
        </w:tc>
        <w:tc>
          <w:tcPr>
            <w:tcW w:w="2268" w:type="dxa"/>
          </w:tcPr>
          <w:p w:rsidR="00815857" w:rsidRDefault="00815857" w:rsidP="00170C8A">
            <w:pPr>
              <w:rPr>
                <w:sz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lang w:val="tr-TR"/>
              </w:rPr>
              <w:t xml:space="preserve">    </w:t>
            </w:r>
            <w:r w:rsidRPr="00033F00">
              <w:rPr>
                <w:rFonts w:ascii="Times New Roman" w:hAnsi="Times New Roman" w:cs="Times New Roman"/>
                <w:sz w:val="28"/>
                <w:lang w:val="tr-TR"/>
              </w:rPr>
              <w:t>Yer: Atölye I</w:t>
            </w:r>
          </w:p>
        </w:tc>
      </w:tr>
    </w:tbl>
    <w:tbl>
      <w:tblPr>
        <w:tblStyle w:val="OrtaGlgeleme2-Vurgu2"/>
        <w:tblW w:w="9816" w:type="dxa"/>
        <w:tblLayout w:type="fixed"/>
        <w:tblLook w:val="0000" w:firstRow="0" w:lastRow="0" w:firstColumn="0" w:lastColumn="0" w:noHBand="0" w:noVBand="0"/>
      </w:tblPr>
      <w:tblGrid>
        <w:gridCol w:w="3272"/>
        <w:gridCol w:w="1636"/>
        <w:gridCol w:w="20"/>
        <w:gridCol w:w="1616"/>
        <w:gridCol w:w="3272"/>
      </w:tblGrid>
      <w:tr w:rsidR="00FD3920" w:rsidRPr="00851EB6" w:rsidTr="00892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FD3920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r w:rsidRPr="00FD3920">
              <w:rPr>
                <w:rFonts w:ascii="Calibri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FD3920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ÖLÇEK </w:t>
            </w:r>
          </w:p>
        </w:tc>
        <w:tc>
          <w:tcPr>
            <w:tcW w:w="3272" w:type="dxa"/>
            <w:gridSpan w:val="3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PAFTA/MAKET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FD3920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tr-TR"/>
              </w:rPr>
              <w:t xml:space="preserve">İÇERİK </w:t>
            </w:r>
          </w:p>
        </w:tc>
      </w:tr>
      <w:tr w:rsidR="00FD3920" w:rsidRPr="00815857" w:rsidTr="008923FF">
        <w:trPr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3"/>
            </w:tblGrid>
            <w:tr w:rsidR="00FD3920" w:rsidRPr="00851EB6">
              <w:trPr>
                <w:trHeight w:val="110"/>
              </w:trPr>
              <w:tc>
                <w:tcPr>
                  <w:tcW w:w="1743" w:type="dxa"/>
                </w:tcPr>
                <w:p w:rsidR="00FD3920" w:rsidRPr="00FD3920" w:rsidRDefault="00FD3920" w:rsidP="00FD39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tr-TR"/>
                    </w:rPr>
                  </w:pPr>
                  <w:r w:rsidRPr="00FD3920">
                    <w:rPr>
                      <w:rFonts w:ascii="Calibri" w:hAnsi="Calibri" w:cs="Calibri"/>
                      <w:b/>
                      <w:bCs/>
                      <w:color w:val="000000"/>
                      <w:lang w:val="tr-TR"/>
                    </w:rPr>
                    <w:t xml:space="preserve">Sunum paftası (A0) </w:t>
                  </w:r>
                </w:p>
              </w:tc>
            </w:tr>
          </w:tbl>
          <w:p w:rsidR="00FD3920" w:rsidRPr="00FD3920" w:rsidRDefault="00FD3920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</w:p>
        </w:tc>
        <w:tc>
          <w:tcPr>
            <w:tcW w:w="6544" w:type="dxa"/>
            <w:gridSpan w:val="4"/>
          </w:tcPr>
          <w:tbl>
            <w:tblPr>
              <w:tblW w:w="65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9"/>
            </w:tblGrid>
            <w:tr w:rsidR="00FD3920" w:rsidRPr="00815857" w:rsidTr="00FD3920">
              <w:trPr>
                <w:trHeight w:val="465"/>
              </w:trPr>
              <w:tc>
                <w:tcPr>
                  <w:tcW w:w="6589" w:type="dxa"/>
                </w:tcPr>
                <w:p w:rsidR="00FD3920" w:rsidRPr="00FD3920" w:rsidRDefault="00FD3920" w:rsidP="008603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FD392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tr-TR"/>
                    </w:rPr>
                    <w:t>Projeyi ve ana fikri genel olarak en iyi ifade edecek şekilde hazırlanacaktır. Projenin ana fikri, eskizler, fonksiyon şemaları, projenin gelişim aşamaları, projeyi ifade eden çizimler ve resimler</w:t>
                  </w:r>
                  <w:r w:rsidR="00450F7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tr-TR"/>
                    </w:rPr>
                    <w:t xml:space="preserve">, </w:t>
                  </w:r>
                  <w:proofErr w:type="gramStart"/>
                  <w:r w:rsidR="00450F7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tr-TR"/>
                    </w:rPr>
                    <w:t>konsept</w:t>
                  </w:r>
                  <w:proofErr w:type="gramEnd"/>
                  <w:r w:rsidR="001E12A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tr-TR"/>
                    </w:rPr>
                    <w:t xml:space="preserve"> paftası</w:t>
                  </w:r>
                  <w:r w:rsidR="00450F7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tr-TR"/>
                    </w:rPr>
                    <w:t>, örnek paftası ve analiz paftası</w:t>
                  </w:r>
                  <w:r w:rsidRPr="00FD392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tr-TR"/>
                    </w:rPr>
                    <w:t xml:space="preserve"> sunum paftasında uygun ölçeklerde bir araya getirilecektir. </w:t>
                  </w:r>
                </w:p>
              </w:tc>
            </w:tr>
          </w:tbl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FD3920" w:rsidRPr="00815857" w:rsidTr="00892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7F4D12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1/5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00 </w:t>
            </w:r>
          </w:p>
        </w:tc>
        <w:tc>
          <w:tcPr>
            <w:tcW w:w="3272" w:type="dxa"/>
            <w:gridSpan w:val="3"/>
          </w:tcPr>
          <w:p w:rsidR="00FD3920" w:rsidRPr="00FD3920" w:rsidRDefault="00FD3920" w:rsidP="00FD392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Vaziyet planı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Arsa, yakın çevresi, yollar, peyzaj, otopark, kuzey işareti, kotlar ve bina girişleri gösterilecektir. </w:t>
            </w:r>
          </w:p>
        </w:tc>
      </w:tr>
      <w:tr w:rsidR="00FD3920" w:rsidRPr="00815857" w:rsidTr="008923FF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C32304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1/1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00 </w:t>
            </w:r>
          </w:p>
        </w:tc>
        <w:tc>
          <w:tcPr>
            <w:tcW w:w="3272" w:type="dxa"/>
            <w:gridSpan w:val="3"/>
          </w:tcPr>
          <w:p w:rsidR="00FD3920" w:rsidRPr="00FD3920" w:rsidRDefault="00FD3920" w:rsidP="00FD39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Planlar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Planlar </w:t>
            </w:r>
            <w:proofErr w:type="spellStart"/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>tefrişli</w:t>
            </w:r>
            <w:proofErr w:type="spellEnd"/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 olacaktır, kotlar gösterilecektir, mekân isimleri yazılacaktır. Zemin kat planında bina yakın çevresi ve bina girişleri gösterilecektir. </w:t>
            </w:r>
          </w:p>
        </w:tc>
      </w:tr>
      <w:tr w:rsidR="00FD3920" w:rsidRPr="00815857" w:rsidTr="00892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C32304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1/1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00 </w:t>
            </w:r>
          </w:p>
        </w:tc>
        <w:tc>
          <w:tcPr>
            <w:tcW w:w="3272" w:type="dxa"/>
            <w:gridSpan w:val="3"/>
          </w:tcPr>
          <w:p w:rsidR="00FD3920" w:rsidRPr="00FD3920" w:rsidRDefault="00120DC3" w:rsidP="00FD392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2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Kesit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Kesitte çatı örtüsü ölçeğe uygun olarak ifade edilecektir, </w:t>
            </w:r>
            <w:r w:rsidR="007849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var ise </w:t>
            </w: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arazi eğimi ve kotlar gösterilecektir. </w:t>
            </w:r>
          </w:p>
        </w:tc>
      </w:tr>
      <w:tr w:rsidR="00FD3920" w:rsidRPr="00815857" w:rsidTr="008923FF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C32304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1/1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00 </w:t>
            </w:r>
          </w:p>
        </w:tc>
        <w:tc>
          <w:tcPr>
            <w:tcW w:w="3272" w:type="dxa"/>
            <w:gridSpan w:val="3"/>
          </w:tcPr>
          <w:p w:rsidR="00FD3920" w:rsidRPr="00FD3920" w:rsidRDefault="00312D5D" w:rsidP="00FD39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4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 Görünüş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312D5D" w:rsidRPr="00FD3920" w:rsidRDefault="00FD3920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Projeyi en iyi ifade eden en az </w:t>
            </w:r>
            <w:r w:rsidR="006D34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>iki</w:t>
            </w: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 görünüş çizilecektir, kotlar gösterilecektir. </w:t>
            </w:r>
          </w:p>
        </w:tc>
      </w:tr>
      <w:tr w:rsidR="00FD3920" w:rsidRPr="00815857" w:rsidTr="00892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0A1058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1/5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00 </w:t>
            </w:r>
          </w:p>
        </w:tc>
        <w:tc>
          <w:tcPr>
            <w:tcW w:w="3272" w:type="dxa"/>
            <w:gridSpan w:val="3"/>
          </w:tcPr>
          <w:p w:rsidR="00FD3920" w:rsidRPr="00FD3920" w:rsidRDefault="000A1058" w:rsidP="00FD392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Konsept </w:t>
            </w:r>
            <w:r w:rsidR="00FD3920"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Maket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Arsa, yollar, çevredeki binalar, peyzaj, otopark vb. öğeler makette gösterilecektir. </w:t>
            </w:r>
            <w:r w:rsidR="000A1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>Doluluk-boşluk ilişkisi</w:t>
            </w:r>
            <w:r w:rsidR="009867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 okunacak şekilde işlenecektir.</w:t>
            </w:r>
            <w:r w:rsidR="00312D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 Sadece katlar kesilip aralarına yükseltici eleman koyulmayacaktır.</w:t>
            </w:r>
          </w:p>
        </w:tc>
      </w:tr>
      <w:tr w:rsidR="000A1058" w:rsidRPr="00D41B44" w:rsidTr="008923FF">
        <w:trPr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312D5D" w:rsidRDefault="000A1058" w:rsidP="00D41B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1/200</w:t>
            </w:r>
          </w:p>
        </w:tc>
        <w:tc>
          <w:tcPr>
            <w:tcW w:w="3272" w:type="dxa"/>
            <w:gridSpan w:val="3"/>
          </w:tcPr>
          <w:p w:rsidR="000A1058" w:rsidRDefault="00D41B44" w:rsidP="00D41B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Kütle Maketi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312D5D" w:rsidRPr="00FD3920" w:rsidRDefault="00F435C9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Kütle maketi kurallarına uygun şekilde işlenecektir. </w:t>
            </w:r>
          </w:p>
        </w:tc>
      </w:tr>
      <w:tr w:rsidR="00D41B44" w:rsidRPr="00E500C6" w:rsidTr="00892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D41B44" w:rsidRDefault="00D41B44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1/50</w:t>
            </w:r>
          </w:p>
        </w:tc>
        <w:tc>
          <w:tcPr>
            <w:tcW w:w="3272" w:type="dxa"/>
            <w:gridSpan w:val="3"/>
          </w:tcPr>
          <w:p w:rsidR="00D41B44" w:rsidRDefault="00D41B44" w:rsidP="00D41B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tr-TR"/>
              </w:rPr>
              <w:t>Sistem Kesiti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</w:tcPr>
          <w:p w:rsidR="00D41B44" w:rsidRDefault="00D41B44" w:rsidP="008603E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>Bütün katlar boyunca alınacak.</w:t>
            </w:r>
          </w:p>
        </w:tc>
      </w:tr>
      <w:tr w:rsidR="00FD3920" w:rsidRPr="00815857" w:rsidTr="00525168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gridSpan w:val="3"/>
          </w:tcPr>
          <w:p w:rsidR="00FD3920" w:rsidRPr="00FD3920" w:rsidRDefault="00FD3920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A3 dosya </w:t>
            </w:r>
          </w:p>
        </w:tc>
        <w:tc>
          <w:tcPr>
            <w:tcW w:w="4888" w:type="dxa"/>
            <w:gridSpan w:val="2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>Teslim edilen bütün paftaların fotokopileri ve maketin resimleri</w:t>
            </w:r>
            <w:r w:rsidR="005251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 ve var ise perspektif ve üç boyutlu çizimler</w:t>
            </w: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 A3 boyutunda çıktı alınarak spiral ciltli olarak teslim edilecektir. </w:t>
            </w:r>
          </w:p>
        </w:tc>
      </w:tr>
      <w:tr w:rsidR="00FD3920" w:rsidRPr="00815857" w:rsidTr="00892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08" w:type="dxa"/>
            <w:gridSpan w:val="2"/>
          </w:tcPr>
          <w:p w:rsidR="00FD3920" w:rsidRPr="00FD3920" w:rsidRDefault="00FD3920" w:rsidP="00FD39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lang w:val="tr-TR"/>
              </w:rPr>
              <w:t xml:space="preserve">CD </w:t>
            </w:r>
          </w:p>
        </w:tc>
        <w:tc>
          <w:tcPr>
            <w:tcW w:w="4908" w:type="dxa"/>
            <w:gridSpan w:val="3"/>
          </w:tcPr>
          <w:p w:rsidR="00FD3920" w:rsidRPr="00FD3920" w:rsidRDefault="00FD3920" w:rsidP="008603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tr-TR"/>
              </w:rPr>
            </w:pPr>
            <w:r w:rsidRPr="00FD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/>
              </w:rPr>
              <w:t xml:space="preserve">Teslim edilen bütün paftaların dijital kopyaları ve maketin resimleri CD’ye kopyalanarak teslim edilecektir. </w:t>
            </w:r>
          </w:p>
        </w:tc>
      </w:tr>
    </w:tbl>
    <w:p w:rsidR="00B81E0E" w:rsidRDefault="00B81E0E" w:rsidP="000C607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 xml:space="preserve">Vaziyet planı kurşun kalemle el ile çizilecektir. Diğer paftalar </w:t>
      </w:r>
      <w:proofErr w:type="spellStart"/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autocad</w:t>
      </w:r>
      <w:proofErr w:type="spellEnd"/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 xml:space="preserve"> programında çizilip teslim </w:t>
      </w:r>
      <w:proofErr w:type="spellStart"/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edilebilinir</w:t>
      </w:r>
      <w:proofErr w:type="spellEnd"/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 xml:space="preserve">. Bütün paftaların aynı boyutta ve aynı yönde olması tercih edilir. </w:t>
      </w:r>
    </w:p>
    <w:p w:rsidR="000C607D" w:rsidRPr="000C607D" w:rsidRDefault="000C607D" w:rsidP="000C607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 xml:space="preserve">Sunum paftasında Üniversite, bölüm, tasarım dersinin adı, projenin adı, proje yürütücüsü ve öğrenci bilgileri yer alacaktır. Diğer paftalarda projenin adı ve öğrenci bilgileri yer alacaktır. </w:t>
      </w:r>
    </w:p>
    <w:p w:rsidR="000C607D" w:rsidRPr="000C607D" w:rsidRDefault="000C607D" w:rsidP="000C607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Maketlerde isimler bilgisayar yazısı veya düzgün bir el yazısı ile kartona yazılarak, maketlerin</w:t>
      </w:r>
      <w:r w:rsidRPr="000C607D">
        <w:rPr>
          <w:rFonts w:ascii="Times New Roman" w:eastAsia="BatangChe" w:hAnsi="Times New Roman" w:cs="Times New Roman"/>
          <w:sz w:val="28"/>
          <w:lang w:val="tr-TR"/>
        </w:rPr>
        <w:t xml:space="preserve"> </w:t>
      </w: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sağ alt köşesine yapıştırılacaktır.</w:t>
      </w:r>
    </w:p>
    <w:p w:rsidR="000C607D" w:rsidRPr="00420058" w:rsidRDefault="000C607D" w:rsidP="000C607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FF0000"/>
          <w:sz w:val="20"/>
          <w:szCs w:val="18"/>
          <w:lang w:val="tr-TR"/>
        </w:rPr>
      </w:pPr>
      <w:r w:rsidRPr="00420058">
        <w:rPr>
          <w:rFonts w:ascii="Times New Roman" w:eastAsia="BatangChe" w:hAnsi="Times New Roman" w:cs="Times New Roman"/>
          <w:b/>
          <w:bCs/>
          <w:color w:val="FF0000"/>
          <w:sz w:val="20"/>
          <w:szCs w:val="18"/>
          <w:lang w:val="tr-TR"/>
        </w:rPr>
        <w:t>İstenenler listesinde belirtilenlere ilave olarak istenilen sayıda pafta ve maket teslim edilebilir.</w:t>
      </w:r>
    </w:p>
    <w:p w:rsidR="000C607D" w:rsidRPr="000C607D" w:rsidRDefault="000C607D" w:rsidP="000C607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Aynı gün içinde belirtilen saatten sonra getirilen projeler geç teslim alınmış olacak ve notu 50 puan üzerinden değerlendirilecektir. Belirtilen günden sonra proje teslimi yapılamaz.</w:t>
      </w:r>
    </w:p>
    <w:p w:rsidR="000C607D" w:rsidRPr="000C607D" w:rsidRDefault="000C607D" w:rsidP="000C607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Proje tesliminde rapor geçerli değildir. Teslimi öğrenci adına başkası yapabilir.</w:t>
      </w:r>
    </w:p>
    <w:p w:rsidR="000C607D" w:rsidRPr="000C607D" w:rsidRDefault="000C607D" w:rsidP="000C607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C607D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Jüriye katılım zorunludur. Jüri sırası öğrencilere ayrıca duyurulacaktır.</w:t>
      </w:r>
    </w:p>
    <w:p w:rsidR="000B0B45" w:rsidRDefault="000C607D" w:rsidP="00A90FA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B0B45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Jüri sonunda, sunulan bütün paftalar teslim alınacaktır. Sadece maketler geri verilecektir. (Jüriye gelmeden projelerinizin kopyalarını alınız.)</w:t>
      </w:r>
    </w:p>
    <w:p w:rsidR="00A90FAD" w:rsidRPr="000B0B45" w:rsidRDefault="000C607D" w:rsidP="00A90FAD">
      <w:pPr>
        <w:pStyle w:val="ListeParagraf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</w:pPr>
      <w:r w:rsidRPr="000B0B45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 xml:space="preserve">JÜRİ NOTLARI “PROJE” </w:t>
      </w:r>
      <w:r w:rsidR="001B3EB1" w:rsidRPr="000B0B45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NOTU OLARAK DÖNEM SONU NOTUNU %3</w:t>
      </w:r>
      <w:r w:rsidRPr="000B0B45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>0 ORANINDA ETKİLEMEKTEDİR.</w:t>
      </w:r>
      <w:r w:rsidR="00A90FAD" w:rsidRPr="000B0B45">
        <w:rPr>
          <w:rFonts w:ascii="Times New Roman" w:eastAsia="BatangChe" w:hAnsi="Times New Roman" w:cs="Times New Roman"/>
          <w:b/>
          <w:bCs/>
          <w:color w:val="000000"/>
          <w:sz w:val="20"/>
          <w:szCs w:val="18"/>
          <w:lang w:val="tr-TR"/>
        </w:rPr>
        <w:t xml:space="preserve"> </w:t>
      </w:r>
    </w:p>
    <w:sectPr w:rsidR="00A90FAD" w:rsidRPr="000B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9F" w:rsidRDefault="006C0E9F" w:rsidP="00B81E0E">
      <w:pPr>
        <w:spacing w:after="0" w:line="240" w:lineRule="auto"/>
      </w:pPr>
      <w:r>
        <w:separator/>
      </w:r>
    </w:p>
  </w:endnote>
  <w:endnote w:type="continuationSeparator" w:id="0">
    <w:p w:rsidR="006C0E9F" w:rsidRDefault="006C0E9F" w:rsidP="00B8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9F" w:rsidRDefault="006C0E9F" w:rsidP="00B81E0E">
      <w:pPr>
        <w:spacing w:after="0" w:line="240" w:lineRule="auto"/>
      </w:pPr>
      <w:r>
        <w:separator/>
      </w:r>
    </w:p>
  </w:footnote>
  <w:footnote w:type="continuationSeparator" w:id="0">
    <w:p w:rsidR="006C0E9F" w:rsidRDefault="006C0E9F" w:rsidP="00B8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9A5"/>
    <w:multiLevelType w:val="hybridMultilevel"/>
    <w:tmpl w:val="5538CC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80"/>
    <w:rsid w:val="00033F00"/>
    <w:rsid w:val="000606DC"/>
    <w:rsid w:val="000A1058"/>
    <w:rsid w:val="000B0B45"/>
    <w:rsid w:val="000C607D"/>
    <w:rsid w:val="000F6209"/>
    <w:rsid w:val="00120DC3"/>
    <w:rsid w:val="001B3EB1"/>
    <w:rsid w:val="001E12A8"/>
    <w:rsid w:val="001E2DFD"/>
    <w:rsid w:val="002C65B7"/>
    <w:rsid w:val="00312D5D"/>
    <w:rsid w:val="00356ED8"/>
    <w:rsid w:val="00360E88"/>
    <w:rsid w:val="00420058"/>
    <w:rsid w:val="0043517B"/>
    <w:rsid w:val="00450F7F"/>
    <w:rsid w:val="00463329"/>
    <w:rsid w:val="00525168"/>
    <w:rsid w:val="005262C2"/>
    <w:rsid w:val="005C181B"/>
    <w:rsid w:val="006C0E9F"/>
    <w:rsid w:val="006D34DB"/>
    <w:rsid w:val="00706F7B"/>
    <w:rsid w:val="0078490F"/>
    <w:rsid w:val="007F4D12"/>
    <w:rsid w:val="00815857"/>
    <w:rsid w:val="00851EB6"/>
    <w:rsid w:val="008603EF"/>
    <w:rsid w:val="00865B6B"/>
    <w:rsid w:val="008673BA"/>
    <w:rsid w:val="008923FF"/>
    <w:rsid w:val="00934144"/>
    <w:rsid w:val="00942DC6"/>
    <w:rsid w:val="00986710"/>
    <w:rsid w:val="00A52A1D"/>
    <w:rsid w:val="00A90FAD"/>
    <w:rsid w:val="00AF277A"/>
    <w:rsid w:val="00B81E0E"/>
    <w:rsid w:val="00BB5790"/>
    <w:rsid w:val="00BE6D92"/>
    <w:rsid w:val="00C32304"/>
    <w:rsid w:val="00C64C20"/>
    <w:rsid w:val="00C95DF0"/>
    <w:rsid w:val="00D41B44"/>
    <w:rsid w:val="00D505BD"/>
    <w:rsid w:val="00E500C6"/>
    <w:rsid w:val="00E83258"/>
    <w:rsid w:val="00E91380"/>
    <w:rsid w:val="00EF0DE1"/>
    <w:rsid w:val="00F07024"/>
    <w:rsid w:val="00F435C9"/>
    <w:rsid w:val="00FA62D7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OrtaGlgeleme2-Vurgu5">
    <w:name w:val="Medium Shading 2 Accent 5"/>
    <w:basedOn w:val="NormalTablo"/>
    <w:uiPriority w:val="64"/>
    <w:rsid w:val="00FD39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2-Vurgu3">
    <w:name w:val="Medium List 2 Accent 3"/>
    <w:basedOn w:val="NormalTablo"/>
    <w:uiPriority w:val="66"/>
    <w:rsid w:val="00FD3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-Vurgu3">
    <w:name w:val="Medium List 1 Accent 3"/>
    <w:basedOn w:val="NormalTablo"/>
    <w:uiPriority w:val="65"/>
    <w:rsid w:val="00FD3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Glgeleme2-Vurgu2">
    <w:name w:val="Medium Shading 2 Accent 2"/>
    <w:basedOn w:val="NormalTablo"/>
    <w:uiPriority w:val="64"/>
    <w:rsid w:val="00FD39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FD392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OrtaListe1">
    <w:name w:val="Medium List 1"/>
    <w:basedOn w:val="NormalTablo"/>
    <w:uiPriority w:val="65"/>
    <w:rsid w:val="00FD3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8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1E0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8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1E0E"/>
    <w:rPr>
      <w:lang w:val="en-US"/>
    </w:rPr>
  </w:style>
  <w:style w:type="paragraph" w:styleId="ListeParagraf">
    <w:name w:val="List Paragraph"/>
    <w:basedOn w:val="Normal"/>
    <w:uiPriority w:val="34"/>
    <w:qFormat/>
    <w:rsid w:val="000C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OrtaGlgeleme2-Vurgu5">
    <w:name w:val="Medium Shading 2 Accent 5"/>
    <w:basedOn w:val="NormalTablo"/>
    <w:uiPriority w:val="64"/>
    <w:rsid w:val="00FD39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2-Vurgu3">
    <w:name w:val="Medium List 2 Accent 3"/>
    <w:basedOn w:val="NormalTablo"/>
    <w:uiPriority w:val="66"/>
    <w:rsid w:val="00FD39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-Vurgu3">
    <w:name w:val="Medium List 1 Accent 3"/>
    <w:basedOn w:val="NormalTablo"/>
    <w:uiPriority w:val="65"/>
    <w:rsid w:val="00FD3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Glgeleme2-Vurgu2">
    <w:name w:val="Medium Shading 2 Accent 2"/>
    <w:basedOn w:val="NormalTablo"/>
    <w:uiPriority w:val="64"/>
    <w:rsid w:val="00FD39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FD392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OrtaListe1">
    <w:name w:val="Medium List 1"/>
    <w:basedOn w:val="NormalTablo"/>
    <w:uiPriority w:val="65"/>
    <w:rsid w:val="00FD3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8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1E0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8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1E0E"/>
    <w:rPr>
      <w:lang w:val="en-US"/>
    </w:rPr>
  </w:style>
  <w:style w:type="paragraph" w:styleId="ListeParagraf">
    <w:name w:val="List Paragraph"/>
    <w:basedOn w:val="Normal"/>
    <w:uiPriority w:val="34"/>
    <w:qFormat/>
    <w:rsid w:val="000C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mim_fak</dc:creator>
  <cp:lastModifiedBy>mim_fak</cp:lastModifiedBy>
  <cp:revision>52</cp:revision>
  <cp:lastPrinted>2017-10-30T08:49:00Z</cp:lastPrinted>
  <dcterms:created xsi:type="dcterms:W3CDTF">2017-10-27T09:04:00Z</dcterms:created>
  <dcterms:modified xsi:type="dcterms:W3CDTF">2017-12-15T09:29:00Z</dcterms:modified>
</cp:coreProperties>
</file>