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90" w:rsidRPr="003A1890" w:rsidRDefault="003A1890" w:rsidP="00716E02">
      <w:pPr>
        <w:tabs>
          <w:tab w:val="left" w:pos="567"/>
          <w:tab w:val="left" w:pos="709"/>
        </w:tabs>
        <w:spacing w:before="113" w:after="120" w:line="238" w:lineRule="exact"/>
        <w:jc w:val="center"/>
        <w:rPr>
          <w:b/>
          <w:sz w:val="22"/>
          <w:szCs w:val="22"/>
        </w:rPr>
      </w:pPr>
      <w:bookmarkStart w:id="0" w:name="_GoBack"/>
      <w:bookmarkEnd w:id="0"/>
      <w:r w:rsidRPr="003A1890">
        <w:rPr>
          <w:b/>
          <w:sz w:val="22"/>
          <w:szCs w:val="22"/>
        </w:rPr>
        <w:t>REPUBLIC OF TURKEY</w:t>
      </w:r>
    </w:p>
    <w:p w:rsidR="001B17C7" w:rsidRPr="003A1890" w:rsidRDefault="00AC3C8B" w:rsidP="00716E02">
      <w:pPr>
        <w:tabs>
          <w:tab w:val="left" w:pos="567"/>
          <w:tab w:val="left" w:pos="709"/>
        </w:tabs>
        <w:spacing w:before="113" w:after="120" w:line="238" w:lineRule="exact"/>
        <w:jc w:val="center"/>
        <w:rPr>
          <w:b/>
          <w:sz w:val="22"/>
          <w:szCs w:val="22"/>
          <w:lang w:val="en-US"/>
        </w:rPr>
      </w:pPr>
      <w:r>
        <w:rPr>
          <w:b/>
          <w:sz w:val="22"/>
          <w:szCs w:val="22"/>
        </w:rPr>
        <w:t xml:space="preserve">NİĞDE </w:t>
      </w:r>
      <w:r w:rsidR="003526C6" w:rsidRPr="003A1890">
        <w:rPr>
          <w:b/>
          <w:sz w:val="22"/>
          <w:szCs w:val="22"/>
        </w:rPr>
        <w:t xml:space="preserve">ÖMER HALİSDEMİR </w:t>
      </w:r>
      <w:r w:rsidR="001C1D4C" w:rsidRPr="003A1890">
        <w:rPr>
          <w:b/>
          <w:sz w:val="22"/>
          <w:szCs w:val="22"/>
          <w:lang w:val="en-US"/>
        </w:rPr>
        <w:t>U</w:t>
      </w:r>
      <w:r w:rsidR="001B17C7" w:rsidRPr="003A1890">
        <w:rPr>
          <w:b/>
          <w:sz w:val="22"/>
          <w:szCs w:val="22"/>
          <w:lang w:val="en-US"/>
        </w:rPr>
        <w:t>NIVERSITY</w:t>
      </w:r>
      <w:r w:rsidR="003A1890" w:rsidRPr="003A1890">
        <w:rPr>
          <w:b/>
          <w:sz w:val="22"/>
          <w:szCs w:val="22"/>
          <w:lang w:val="en-US"/>
        </w:rPr>
        <w:t xml:space="preserve"> </w:t>
      </w:r>
      <w:r w:rsidR="001B17C7" w:rsidRPr="003A1890">
        <w:rPr>
          <w:b/>
          <w:sz w:val="22"/>
          <w:szCs w:val="22"/>
          <w:lang w:val="en-US"/>
        </w:rPr>
        <w:t xml:space="preserve">REGULATIONS ON EDUCATION AND EXAM PROCEDURES IN ASSOCIATE AND BACHELOR’S DEGREE </w:t>
      </w:r>
    </w:p>
    <w:p w:rsidR="00F62E5F" w:rsidRPr="003A1890" w:rsidRDefault="00F62E5F" w:rsidP="00716E02">
      <w:pPr>
        <w:tabs>
          <w:tab w:val="left" w:pos="567"/>
          <w:tab w:val="left" w:pos="709"/>
        </w:tabs>
        <w:spacing w:before="113" w:after="120" w:line="238" w:lineRule="exact"/>
        <w:jc w:val="center"/>
        <w:rPr>
          <w:sz w:val="22"/>
          <w:szCs w:val="22"/>
          <w:lang w:val="en-US"/>
        </w:rPr>
      </w:pPr>
    </w:p>
    <w:p w:rsidR="003526C6" w:rsidRPr="003A1890" w:rsidRDefault="003526C6" w:rsidP="00716E02">
      <w:pPr>
        <w:tabs>
          <w:tab w:val="left" w:pos="567"/>
          <w:tab w:val="left" w:pos="709"/>
        </w:tabs>
        <w:spacing w:after="120" w:line="236" w:lineRule="exact"/>
        <w:jc w:val="center"/>
        <w:rPr>
          <w:sz w:val="22"/>
          <w:szCs w:val="22"/>
          <w:lang w:val="en-US"/>
        </w:rPr>
      </w:pPr>
    </w:p>
    <w:p w:rsidR="00F62E5F" w:rsidRPr="003A1890" w:rsidRDefault="003A1890" w:rsidP="00716E02">
      <w:pPr>
        <w:tabs>
          <w:tab w:val="left" w:pos="567"/>
          <w:tab w:val="left" w:pos="709"/>
        </w:tabs>
        <w:spacing w:after="120" w:line="236" w:lineRule="exact"/>
        <w:jc w:val="center"/>
        <w:rPr>
          <w:b/>
          <w:sz w:val="22"/>
          <w:szCs w:val="22"/>
          <w:lang w:val="en-US"/>
        </w:rPr>
      </w:pPr>
      <w:r>
        <w:rPr>
          <w:b/>
          <w:sz w:val="22"/>
          <w:szCs w:val="22"/>
          <w:lang w:val="en-US"/>
        </w:rPr>
        <w:t>PART</w:t>
      </w:r>
      <w:r w:rsidR="00231A80" w:rsidRPr="003A1890">
        <w:rPr>
          <w:b/>
          <w:sz w:val="22"/>
          <w:szCs w:val="22"/>
          <w:lang w:val="en-US"/>
        </w:rPr>
        <w:t xml:space="preserve"> ONE</w:t>
      </w:r>
    </w:p>
    <w:p w:rsidR="00F62E5F" w:rsidRPr="003A1890" w:rsidRDefault="00231A80" w:rsidP="00716E02">
      <w:pPr>
        <w:tabs>
          <w:tab w:val="left" w:pos="567"/>
          <w:tab w:val="left" w:pos="709"/>
        </w:tabs>
        <w:spacing w:after="120" w:line="236" w:lineRule="exact"/>
        <w:jc w:val="center"/>
        <w:rPr>
          <w:b/>
          <w:sz w:val="22"/>
          <w:szCs w:val="22"/>
          <w:lang w:val="en-US"/>
        </w:rPr>
      </w:pPr>
      <w:r w:rsidRPr="003A1890">
        <w:rPr>
          <w:b/>
          <w:sz w:val="22"/>
          <w:szCs w:val="22"/>
          <w:lang w:val="en-US"/>
        </w:rPr>
        <w:t>Purpose, Scope, Basis and Definition</w:t>
      </w:r>
    </w:p>
    <w:p w:rsidR="009241A1" w:rsidRPr="003A1890" w:rsidRDefault="009241A1" w:rsidP="00716E02">
      <w:pPr>
        <w:tabs>
          <w:tab w:val="left" w:pos="567"/>
          <w:tab w:val="left" w:pos="709"/>
        </w:tabs>
        <w:spacing w:after="120" w:line="236" w:lineRule="exact"/>
        <w:jc w:val="center"/>
        <w:rPr>
          <w:sz w:val="22"/>
          <w:szCs w:val="22"/>
          <w:lang w:val="en-US"/>
        </w:rPr>
      </w:pPr>
    </w:p>
    <w:p w:rsidR="009241A1" w:rsidRPr="003A1890" w:rsidRDefault="00342721" w:rsidP="00716E02">
      <w:pPr>
        <w:tabs>
          <w:tab w:val="left" w:pos="567"/>
          <w:tab w:val="left" w:pos="709"/>
        </w:tabs>
        <w:spacing w:after="120" w:line="236" w:lineRule="exact"/>
        <w:jc w:val="both"/>
        <w:rPr>
          <w:b/>
          <w:sz w:val="22"/>
          <w:szCs w:val="22"/>
          <w:lang w:val="en-US"/>
        </w:rPr>
      </w:pPr>
      <w:r w:rsidRPr="003A1890">
        <w:rPr>
          <w:b/>
          <w:sz w:val="22"/>
          <w:szCs w:val="22"/>
          <w:lang w:val="en-US"/>
        </w:rPr>
        <w:tab/>
      </w:r>
      <w:r w:rsidR="009241A1" w:rsidRPr="003A1890">
        <w:rPr>
          <w:b/>
          <w:sz w:val="22"/>
          <w:szCs w:val="22"/>
          <w:lang w:val="en-US"/>
        </w:rPr>
        <w:t>Purpose and Scope</w:t>
      </w:r>
    </w:p>
    <w:p w:rsidR="00BC6030" w:rsidRPr="0035327A" w:rsidRDefault="003526C6" w:rsidP="00BC6030">
      <w:r w:rsidRPr="003A1890">
        <w:rPr>
          <w:b/>
          <w:sz w:val="22"/>
          <w:szCs w:val="22"/>
          <w:lang w:val="en-US"/>
        </w:rPr>
        <w:tab/>
      </w:r>
      <w:r w:rsidR="009241A1" w:rsidRPr="003A1890">
        <w:rPr>
          <w:b/>
          <w:sz w:val="22"/>
          <w:szCs w:val="22"/>
          <w:lang w:val="en-US"/>
        </w:rPr>
        <w:t xml:space="preserve">Article 1 </w:t>
      </w:r>
      <w:proofErr w:type="spellStart"/>
      <w:r w:rsidR="00BC6030" w:rsidRPr="0035327A">
        <w:t>The</w:t>
      </w:r>
      <w:proofErr w:type="spellEnd"/>
      <w:r w:rsidR="00BC6030">
        <w:t xml:space="preserve"> </w:t>
      </w:r>
      <w:proofErr w:type="spellStart"/>
      <w:r w:rsidR="00BC6030">
        <w:t>purpose</w:t>
      </w:r>
      <w:proofErr w:type="spellEnd"/>
      <w:r w:rsidR="00BC6030">
        <w:t xml:space="preserve"> of </w:t>
      </w:r>
      <w:proofErr w:type="spellStart"/>
      <w:r w:rsidR="00BC6030">
        <w:t>this</w:t>
      </w:r>
      <w:proofErr w:type="spellEnd"/>
      <w:r w:rsidR="00BC6030">
        <w:t xml:space="preserve"> </w:t>
      </w:r>
      <w:proofErr w:type="spellStart"/>
      <w:r w:rsidR="00BC6030">
        <w:t>Regulation</w:t>
      </w:r>
      <w:proofErr w:type="spellEnd"/>
      <w:r w:rsidR="00BC6030">
        <w:t xml:space="preserve"> is </w:t>
      </w:r>
      <w:proofErr w:type="spellStart"/>
      <w:r w:rsidR="00BC6030">
        <w:t>to</w:t>
      </w:r>
      <w:proofErr w:type="spellEnd"/>
      <w:r w:rsidR="00BC6030">
        <w:t xml:space="preserve"> </w:t>
      </w:r>
      <w:proofErr w:type="spellStart"/>
      <w:r w:rsidR="00BC6030">
        <w:t>regulate</w:t>
      </w:r>
      <w:proofErr w:type="spellEnd"/>
      <w:r w:rsidR="00BC6030">
        <w:t xml:space="preserve"> </w:t>
      </w:r>
      <w:proofErr w:type="spellStart"/>
      <w:r w:rsidR="00BC6030">
        <w:t>the</w:t>
      </w:r>
      <w:proofErr w:type="spellEnd"/>
      <w:r w:rsidR="00BC6030">
        <w:t xml:space="preserve"> </w:t>
      </w:r>
      <w:proofErr w:type="spellStart"/>
      <w:r w:rsidR="00BC6030">
        <w:t>procedures</w:t>
      </w:r>
      <w:proofErr w:type="spellEnd"/>
      <w:r w:rsidR="00BC6030">
        <w:t xml:space="preserve"> </w:t>
      </w:r>
      <w:proofErr w:type="spellStart"/>
      <w:r w:rsidR="00BC6030">
        <w:t>and</w:t>
      </w:r>
      <w:proofErr w:type="spellEnd"/>
      <w:r w:rsidR="00BC6030">
        <w:t xml:space="preserve"> </w:t>
      </w:r>
      <w:proofErr w:type="spellStart"/>
      <w:r w:rsidR="00BC6030">
        <w:t>principles</w:t>
      </w:r>
      <w:proofErr w:type="spellEnd"/>
      <w:r w:rsidR="00BC6030">
        <w:t xml:space="preserve"> of </w:t>
      </w:r>
      <w:proofErr w:type="spellStart"/>
      <w:r w:rsidR="00BC6030">
        <w:t>registration</w:t>
      </w:r>
      <w:proofErr w:type="spellEnd"/>
      <w:r w:rsidR="00BC6030">
        <w:t>-</w:t>
      </w:r>
      <w:proofErr w:type="spellStart"/>
      <w:r w:rsidR="00BC6030">
        <w:t>admission</w:t>
      </w:r>
      <w:proofErr w:type="spellEnd"/>
      <w:r w:rsidR="00BC6030">
        <w:t xml:space="preserve">,  </w:t>
      </w:r>
      <w:proofErr w:type="spellStart"/>
      <w:r w:rsidR="00BC6030">
        <w:t>education</w:t>
      </w:r>
      <w:proofErr w:type="spellEnd"/>
      <w:r w:rsidR="00BC6030">
        <w:t xml:space="preserve">, </w:t>
      </w:r>
      <w:proofErr w:type="spellStart"/>
      <w:r w:rsidR="00BC6030">
        <w:t>exam</w:t>
      </w:r>
      <w:proofErr w:type="spellEnd"/>
      <w:r w:rsidR="00BC6030">
        <w:t xml:space="preserve"> </w:t>
      </w:r>
      <w:proofErr w:type="spellStart"/>
      <w:r w:rsidR="00BC6030">
        <w:t>related</w:t>
      </w:r>
      <w:proofErr w:type="spellEnd"/>
      <w:r w:rsidR="00BC6030">
        <w:t xml:space="preserve"> </w:t>
      </w:r>
      <w:proofErr w:type="spellStart"/>
      <w:r w:rsidR="00BC6030">
        <w:t>issues</w:t>
      </w:r>
      <w:proofErr w:type="spellEnd"/>
      <w:r w:rsidR="00BC6030">
        <w:t xml:space="preserve"> of </w:t>
      </w:r>
      <w:proofErr w:type="spellStart"/>
      <w:r w:rsidR="00BC6030">
        <w:t>undergraduate</w:t>
      </w:r>
      <w:proofErr w:type="spellEnd"/>
      <w:r w:rsidR="00BC6030">
        <w:t xml:space="preserve"> </w:t>
      </w:r>
      <w:proofErr w:type="spellStart"/>
      <w:r w:rsidR="00BC6030">
        <w:t>and</w:t>
      </w:r>
      <w:proofErr w:type="spellEnd"/>
      <w:r w:rsidR="00BC6030">
        <w:t xml:space="preserve"> </w:t>
      </w:r>
      <w:proofErr w:type="spellStart"/>
      <w:r w:rsidR="00BC6030">
        <w:t>graduate</w:t>
      </w:r>
      <w:proofErr w:type="spellEnd"/>
      <w:r w:rsidR="00BC6030">
        <w:t xml:space="preserve"> </w:t>
      </w:r>
      <w:proofErr w:type="spellStart"/>
      <w:r w:rsidR="00BC6030">
        <w:t>level</w:t>
      </w:r>
      <w:proofErr w:type="spellEnd"/>
      <w:r w:rsidR="00BC6030">
        <w:t xml:space="preserve"> </w:t>
      </w:r>
      <w:proofErr w:type="spellStart"/>
      <w:r w:rsidR="00BC6030">
        <w:t>studies</w:t>
      </w:r>
      <w:proofErr w:type="spellEnd"/>
      <w:r w:rsidR="00BC6030">
        <w:t xml:space="preserve"> at </w:t>
      </w:r>
      <w:proofErr w:type="spellStart"/>
      <w:r w:rsidR="00BC6030">
        <w:t>the</w:t>
      </w:r>
      <w:proofErr w:type="spellEnd"/>
      <w:r w:rsidR="00BC6030">
        <w:t xml:space="preserve"> </w:t>
      </w:r>
      <w:proofErr w:type="spellStart"/>
      <w:r w:rsidR="00BC6030">
        <w:t>faculties</w:t>
      </w:r>
      <w:proofErr w:type="spellEnd"/>
      <w:r w:rsidR="00BC6030">
        <w:t xml:space="preserve">, </w:t>
      </w:r>
      <w:proofErr w:type="spellStart"/>
      <w:r w:rsidR="00BC6030">
        <w:t>except</w:t>
      </w:r>
      <w:proofErr w:type="spellEnd"/>
      <w:r w:rsidR="00BC6030">
        <w:t xml:space="preserve"> </w:t>
      </w:r>
      <w:proofErr w:type="spellStart"/>
      <w:r w:rsidR="00BC6030">
        <w:t>Faculty</w:t>
      </w:r>
      <w:proofErr w:type="spellEnd"/>
      <w:r w:rsidR="00BC6030">
        <w:t xml:space="preserve"> of </w:t>
      </w:r>
      <w:proofErr w:type="spellStart"/>
      <w:r w:rsidR="00BC6030">
        <w:t>Medicine</w:t>
      </w:r>
      <w:proofErr w:type="spellEnd"/>
      <w:r w:rsidR="00BC6030">
        <w:t xml:space="preserve">, </w:t>
      </w:r>
      <w:proofErr w:type="spellStart"/>
      <w:r w:rsidR="00BC6030">
        <w:t>schools</w:t>
      </w:r>
      <w:proofErr w:type="spellEnd"/>
      <w:r w:rsidR="00BC6030">
        <w:t xml:space="preserve">, </w:t>
      </w:r>
      <w:proofErr w:type="spellStart"/>
      <w:r w:rsidR="00BC6030">
        <w:t>vocational</w:t>
      </w:r>
      <w:proofErr w:type="spellEnd"/>
      <w:r w:rsidR="00BC6030">
        <w:t xml:space="preserve"> </w:t>
      </w:r>
      <w:proofErr w:type="spellStart"/>
      <w:r w:rsidR="00BC6030">
        <w:t>schools</w:t>
      </w:r>
      <w:proofErr w:type="spellEnd"/>
      <w:r w:rsidR="00BC6030">
        <w:t xml:space="preserve"> </w:t>
      </w:r>
      <w:proofErr w:type="spellStart"/>
      <w:r w:rsidR="00BC6030">
        <w:t>and</w:t>
      </w:r>
      <w:proofErr w:type="spellEnd"/>
      <w:r w:rsidR="00BC6030">
        <w:t xml:space="preserve"> </w:t>
      </w:r>
      <w:proofErr w:type="spellStart"/>
      <w:r w:rsidR="00BC6030">
        <w:t>State</w:t>
      </w:r>
      <w:proofErr w:type="spellEnd"/>
      <w:r w:rsidR="00BC6030">
        <w:t xml:space="preserve"> </w:t>
      </w:r>
      <w:proofErr w:type="spellStart"/>
      <w:r w:rsidR="00BC6030">
        <w:t>Conservatory</w:t>
      </w:r>
      <w:proofErr w:type="spellEnd"/>
      <w:r w:rsidR="00BC6030">
        <w:t xml:space="preserve"> </w:t>
      </w:r>
      <w:proofErr w:type="spellStart"/>
      <w:r w:rsidR="00BC6030">
        <w:t>which</w:t>
      </w:r>
      <w:proofErr w:type="spellEnd"/>
      <w:r w:rsidR="00BC6030">
        <w:t xml:space="preserve"> </w:t>
      </w:r>
      <w:proofErr w:type="spellStart"/>
      <w:r w:rsidR="00BC6030">
        <w:t>are</w:t>
      </w:r>
      <w:proofErr w:type="spellEnd"/>
      <w:r w:rsidR="00BC6030">
        <w:t xml:space="preserve"> </w:t>
      </w:r>
      <w:proofErr w:type="spellStart"/>
      <w:r w:rsidR="00BC6030">
        <w:t>affiliated</w:t>
      </w:r>
      <w:proofErr w:type="spellEnd"/>
      <w:r w:rsidR="00BC6030">
        <w:t xml:space="preserve"> </w:t>
      </w:r>
      <w:proofErr w:type="spellStart"/>
      <w:r w:rsidR="00BC6030">
        <w:t>to</w:t>
      </w:r>
      <w:proofErr w:type="spellEnd"/>
      <w:r w:rsidR="00BC6030">
        <w:t xml:space="preserve"> </w:t>
      </w:r>
      <w:r w:rsidR="00BC6030" w:rsidRPr="0035327A">
        <w:t xml:space="preserve">Niğde Ömer </w:t>
      </w:r>
      <w:proofErr w:type="spellStart"/>
      <w:r w:rsidR="00BC6030" w:rsidRPr="0035327A">
        <w:t>Halisdemir</w:t>
      </w:r>
      <w:proofErr w:type="spellEnd"/>
      <w:r w:rsidR="00BC6030" w:rsidRPr="0035327A">
        <w:t xml:space="preserve"> </w:t>
      </w:r>
      <w:proofErr w:type="spellStart"/>
      <w:r w:rsidR="00BC6030" w:rsidRPr="0035327A">
        <w:t>University</w:t>
      </w:r>
      <w:proofErr w:type="spellEnd"/>
      <w:r w:rsidR="00BC6030">
        <w:t>.</w:t>
      </w:r>
    </w:p>
    <w:p w:rsidR="00766CC5" w:rsidRPr="003A1890" w:rsidRDefault="00342721" w:rsidP="00BC6030">
      <w:pPr>
        <w:tabs>
          <w:tab w:val="left" w:pos="567"/>
          <w:tab w:val="left" w:pos="709"/>
        </w:tabs>
        <w:spacing w:after="120" w:line="236" w:lineRule="exact"/>
        <w:jc w:val="both"/>
        <w:rPr>
          <w:b/>
          <w:sz w:val="22"/>
          <w:szCs w:val="22"/>
          <w:lang w:val="en-US"/>
        </w:rPr>
      </w:pPr>
      <w:r w:rsidRPr="003A1890">
        <w:rPr>
          <w:b/>
          <w:sz w:val="22"/>
          <w:szCs w:val="22"/>
          <w:lang w:val="en-US"/>
        </w:rPr>
        <w:tab/>
      </w:r>
      <w:r w:rsidR="00766CC5" w:rsidRPr="003A1890">
        <w:rPr>
          <w:b/>
          <w:sz w:val="22"/>
          <w:szCs w:val="22"/>
          <w:lang w:val="en-US"/>
        </w:rPr>
        <w:t>Basis</w:t>
      </w:r>
    </w:p>
    <w:p w:rsidR="00766CC5" w:rsidRPr="003A1890" w:rsidRDefault="00342721" w:rsidP="00716E02">
      <w:pPr>
        <w:tabs>
          <w:tab w:val="left" w:pos="567"/>
          <w:tab w:val="left" w:pos="709"/>
        </w:tabs>
        <w:spacing w:after="120" w:line="236" w:lineRule="exact"/>
        <w:rPr>
          <w:sz w:val="22"/>
          <w:szCs w:val="22"/>
          <w:lang w:val="en-US"/>
        </w:rPr>
      </w:pPr>
      <w:r w:rsidRPr="003A1890">
        <w:rPr>
          <w:b/>
          <w:sz w:val="22"/>
          <w:szCs w:val="22"/>
          <w:lang w:val="en-US"/>
        </w:rPr>
        <w:tab/>
      </w:r>
      <w:r w:rsidR="00766CC5" w:rsidRPr="003A1890">
        <w:rPr>
          <w:b/>
          <w:sz w:val="22"/>
          <w:szCs w:val="22"/>
          <w:lang w:val="en-US"/>
        </w:rPr>
        <w:t xml:space="preserve">Article 2 — </w:t>
      </w:r>
      <w:r w:rsidR="00766CC5" w:rsidRPr="003A1890">
        <w:rPr>
          <w:sz w:val="22"/>
          <w:szCs w:val="22"/>
          <w:lang w:val="en-US"/>
        </w:rPr>
        <w:t>T</w:t>
      </w:r>
      <w:r w:rsidR="003126E7" w:rsidRPr="003A1890">
        <w:rPr>
          <w:sz w:val="22"/>
          <w:szCs w:val="22"/>
          <w:lang w:val="en-US"/>
        </w:rPr>
        <w:t xml:space="preserve">his regulation was prepared on the basis of </w:t>
      </w:r>
      <w:r w:rsidR="00010A16" w:rsidRPr="003A1890">
        <w:rPr>
          <w:sz w:val="22"/>
          <w:szCs w:val="22"/>
          <w:lang w:val="en-US"/>
        </w:rPr>
        <w:t>Article 14 and third paragraph of Article 44 of Higher Education Law No. 2547.</w:t>
      </w:r>
    </w:p>
    <w:p w:rsidR="00010A16" w:rsidRPr="003A1890" w:rsidRDefault="00342721" w:rsidP="00716E02">
      <w:pPr>
        <w:tabs>
          <w:tab w:val="left" w:pos="567"/>
          <w:tab w:val="left" w:pos="709"/>
        </w:tabs>
        <w:spacing w:after="120" w:line="236" w:lineRule="exact"/>
        <w:rPr>
          <w:b/>
          <w:sz w:val="22"/>
          <w:szCs w:val="22"/>
          <w:lang w:val="en-US"/>
        </w:rPr>
      </w:pPr>
      <w:r w:rsidRPr="003A1890">
        <w:rPr>
          <w:b/>
          <w:sz w:val="22"/>
          <w:szCs w:val="22"/>
          <w:lang w:val="en-US"/>
        </w:rPr>
        <w:tab/>
      </w:r>
      <w:r w:rsidR="00010A16" w:rsidRPr="003A1890">
        <w:rPr>
          <w:b/>
          <w:sz w:val="22"/>
          <w:szCs w:val="22"/>
          <w:lang w:val="en-US"/>
        </w:rPr>
        <w:t>Definitions</w:t>
      </w:r>
      <w:r w:rsidR="008C4DAC" w:rsidRPr="003A1890">
        <w:rPr>
          <w:b/>
          <w:sz w:val="22"/>
          <w:szCs w:val="22"/>
          <w:lang w:val="en-US"/>
        </w:rPr>
        <w:t xml:space="preserve"> </w:t>
      </w:r>
    </w:p>
    <w:p w:rsidR="008C4DAC" w:rsidRPr="003A1890" w:rsidRDefault="00342721" w:rsidP="00716E02">
      <w:pPr>
        <w:tabs>
          <w:tab w:val="left" w:pos="567"/>
          <w:tab w:val="left" w:pos="709"/>
        </w:tabs>
        <w:spacing w:after="120" w:line="236" w:lineRule="exact"/>
        <w:rPr>
          <w:sz w:val="22"/>
          <w:szCs w:val="22"/>
          <w:lang w:val="en-US"/>
        </w:rPr>
      </w:pPr>
      <w:r w:rsidRPr="003A1890">
        <w:rPr>
          <w:b/>
          <w:sz w:val="22"/>
          <w:szCs w:val="22"/>
          <w:lang w:val="en-US"/>
        </w:rPr>
        <w:tab/>
      </w:r>
      <w:r w:rsidR="008C4DAC" w:rsidRPr="003A1890">
        <w:rPr>
          <w:b/>
          <w:sz w:val="22"/>
          <w:szCs w:val="22"/>
          <w:lang w:val="en-US"/>
        </w:rPr>
        <w:t>Article 3 —</w:t>
      </w:r>
      <w:r w:rsidR="00C1790E" w:rsidRPr="003A1890">
        <w:rPr>
          <w:b/>
          <w:sz w:val="22"/>
          <w:szCs w:val="22"/>
          <w:lang w:val="en-US"/>
        </w:rPr>
        <w:t xml:space="preserve"> </w:t>
      </w:r>
      <w:r w:rsidR="00C1790E" w:rsidRPr="003A1890">
        <w:rPr>
          <w:sz w:val="22"/>
          <w:szCs w:val="22"/>
          <w:lang w:val="en-US"/>
        </w:rPr>
        <w:t>In this regulation, the following terms will refer to the definitions given herein:</w:t>
      </w:r>
    </w:p>
    <w:p w:rsidR="00C1790E" w:rsidRPr="003A1890" w:rsidRDefault="00342721" w:rsidP="00716E02">
      <w:pPr>
        <w:tabs>
          <w:tab w:val="left" w:pos="567"/>
          <w:tab w:val="left" w:pos="709"/>
        </w:tabs>
        <w:spacing w:after="120" w:line="236" w:lineRule="exact"/>
        <w:rPr>
          <w:sz w:val="22"/>
          <w:szCs w:val="22"/>
          <w:lang w:val="en-US"/>
        </w:rPr>
      </w:pPr>
      <w:r w:rsidRPr="003A1890">
        <w:rPr>
          <w:sz w:val="22"/>
          <w:szCs w:val="22"/>
          <w:lang w:val="en-US"/>
        </w:rPr>
        <w:tab/>
      </w:r>
      <w:r w:rsidR="00C1790E" w:rsidRPr="003A1890">
        <w:rPr>
          <w:sz w:val="22"/>
          <w:szCs w:val="22"/>
          <w:lang w:val="en-US"/>
        </w:rPr>
        <w:t>University:</w:t>
      </w:r>
      <w:r w:rsidR="00AC3C8B">
        <w:rPr>
          <w:sz w:val="22"/>
          <w:szCs w:val="22"/>
          <w:lang w:val="en-US"/>
        </w:rPr>
        <w:t xml:space="preserve"> </w:t>
      </w:r>
      <w:proofErr w:type="gramStart"/>
      <w:r w:rsidR="00AC3C8B">
        <w:rPr>
          <w:bCs/>
        </w:rPr>
        <w:t xml:space="preserve">Niğde </w:t>
      </w:r>
      <w:r w:rsidR="00C1790E" w:rsidRPr="003A1890">
        <w:rPr>
          <w:sz w:val="22"/>
          <w:szCs w:val="22"/>
          <w:lang w:val="en-US"/>
        </w:rPr>
        <w:t xml:space="preserve"> </w:t>
      </w:r>
      <w:r w:rsidR="003526C6" w:rsidRPr="003A1890">
        <w:rPr>
          <w:sz w:val="22"/>
          <w:szCs w:val="22"/>
        </w:rPr>
        <w:t>Ö</w:t>
      </w:r>
      <w:proofErr w:type="spellStart"/>
      <w:r w:rsidR="003526C6" w:rsidRPr="003A1890">
        <w:rPr>
          <w:sz w:val="22"/>
          <w:szCs w:val="22"/>
          <w:lang w:val="en-US"/>
        </w:rPr>
        <w:t>mer</w:t>
      </w:r>
      <w:proofErr w:type="spellEnd"/>
      <w:proofErr w:type="gramEnd"/>
      <w:r w:rsidR="003526C6" w:rsidRPr="003A1890">
        <w:rPr>
          <w:sz w:val="22"/>
          <w:szCs w:val="22"/>
          <w:lang w:val="en-US"/>
        </w:rPr>
        <w:t xml:space="preserve"> </w:t>
      </w:r>
      <w:proofErr w:type="spellStart"/>
      <w:r w:rsidR="003526C6" w:rsidRPr="003A1890">
        <w:rPr>
          <w:sz w:val="22"/>
          <w:szCs w:val="22"/>
          <w:lang w:val="en-US"/>
        </w:rPr>
        <w:t>Halisdemir</w:t>
      </w:r>
      <w:proofErr w:type="spellEnd"/>
      <w:r w:rsidR="003526C6" w:rsidRPr="003A1890">
        <w:rPr>
          <w:sz w:val="22"/>
          <w:szCs w:val="22"/>
          <w:lang w:val="en-US"/>
        </w:rPr>
        <w:t xml:space="preserve"> </w:t>
      </w:r>
      <w:r w:rsidR="00C1790E" w:rsidRPr="003A1890">
        <w:rPr>
          <w:sz w:val="22"/>
          <w:szCs w:val="22"/>
          <w:lang w:val="en-US"/>
        </w:rPr>
        <w:t>University</w:t>
      </w:r>
      <w:r w:rsidR="003526C6" w:rsidRPr="003A1890">
        <w:rPr>
          <w:sz w:val="22"/>
          <w:szCs w:val="22"/>
          <w:lang w:val="en-US"/>
        </w:rPr>
        <w:t>,</w:t>
      </w:r>
    </w:p>
    <w:p w:rsidR="00C1790E" w:rsidRPr="003A1890" w:rsidRDefault="00342721" w:rsidP="00716E02">
      <w:pPr>
        <w:tabs>
          <w:tab w:val="left" w:pos="567"/>
          <w:tab w:val="left" w:pos="709"/>
        </w:tabs>
        <w:spacing w:after="120" w:line="236" w:lineRule="exact"/>
        <w:rPr>
          <w:sz w:val="22"/>
          <w:szCs w:val="22"/>
          <w:lang w:val="en-US"/>
        </w:rPr>
      </w:pPr>
      <w:r w:rsidRPr="003A1890">
        <w:rPr>
          <w:sz w:val="22"/>
          <w:szCs w:val="22"/>
          <w:lang w:val="en-US"/>
        </w:rPr>
        <w:tab/>
      </w:r>
      <w:r w:rsidR="00C1790E" w:rsidRPr="003A1890">
        <w:rPr>
          <w:sz w:val="22"/>
          <w:szCs w:val="22"/>
          <w:lang w:val="en-US"/>
        </w:rPr>
        <w:t>Rect</w:t>
      </w:r>
      <w:r w:rsidR="007B6939" w:rsidRPr="003A1890">
        <w:rPr>
          <w:sz w:val="22"/>
          <w:szCs w:val="22"/>
          <w:lang w:val="en-US"/>
        </w:rPr>
        <w:t xml:space="preserve">or and </w:t>
      </w:r>
      <w:proofErr w:type="spellStart"/>
      <w:r w:rsidR="007B6939" w:rsidRPr="003A1890">
        <w:rPr>
          <w:sz w:val="22"/>
          <w:szCs w:val="22"/>
          <w:lang w:val="en-US"/>
        </w:rPr>
        <w:t>Rectorate</w:t>
      </w:r>
      <w:proofErr w:type="spellEnd"/>
      <w:r w:rsidR="007B6939" w:rsidRPr="003A1890">
        <w:rPr>
          <w:sz w:val="22"/>
          <w:szCs w:val="22"/>
          <w:lang w:val="en-US"/>
        </w:rPr>
        <w:t xml:space="preserve">: Rector and </w:t>
      </w:r>
      <w:proofErr w:type="spellStart"/>
      <w:r w:rsidR="007B6939" w:rsidRPr="003A1890">
        <w:rPr>
          <w:sz w:val="22"/>
          <w:szCs w:val="22"/>
          <w:lang w:val="en-US"/>
        </w:rPr>
        <w:t>Rectorate</w:t>
      </w:r>
      <w:proofErr w:type="spellEnd"/>
      <w:r w:rsidR="007B6939" w:rsidRPr="003A1890">
        <w:rPr>
          <w:sz w:val="22"/>
          <w:szCs w:val="22"/>
          <w:lang w:val="en-US"/>
        </w:rPr>
        <w:t xml:space="preserve"> </w:t>
      </w:r>
      <w:proofErr w:type="gramStart"/>
      <w:r w:rsidR="007B6939" w:rsidRPr="003A1890">
        <w:rPr>
          <w:sz w:val="22"/>
          <w:szCs w:val="22"/>
          <w:lang w:val="en-US"/>
        </w:rPr>
        <w:t>of</w:t>
      </w:r>
      <w:r w:rsidR="00AC3C8B">
        <w:rPr>
          <w:sz w:val="22"/>
          <w:szCs w:val="22"/>
          <w:lang w:val="en-US"/>
        </w:rPr>
        <w:t xml:space="preserve"> </w:t>
      </w:r>
      <w:r w:rsidR="007B6939" w:rsidRPr="003A1890">
        <w:rPr>
          <w:sz w:val="22"/>
          <w:szCs w:val="22"/>
          <w:lang w:val="en-US"/>
        </w:rPr>
        <w:t xml:space="preserve"> </w:t>
      </w:r>
      <w:r w:rsidR="00AC3C8B">
        <w:rPr>
          <w:bCs/>
        </w:rPr>
        <w:t>Niğde</w:t>
      </w:r>
      <w:proofErr w:type="gramEnd"/>
      <w:r w:rsidR="00AC3C8B">
        <w:rPr>
          <w:bCs/>
        </w:rPr>
        <w:t xml:space="preserve"> </w:t>
      </w:r>
      <w:r w:rsidR="001B17C7" w:rsidRPr="003A1890">
        <w:rPr>
          <w:sz w:val="22"/>
          <w:szCs w:val="22"/>
        </w:rPr>
        <w:t>Ö</w:t>
      </w:r>
      <w:proofErr w:type="spellStart"/>
      <w:r w:rsidR="003526C6" w:rsidRPr="003A1890">
        <w:rPr>
          <w:sz w:val="22"/>
          <w:szCs w:val="22"/>
          <w:lang w:val="en-US"/>
        </w:rPr>
        <w:t>mer</w:t>
      </w:r>
      <w:proofErr w:type="spellEnd"/>
      <w:r w:rsidR="003526C6" w:rsidRPr="003A1890">
        <w:rPr>
          <w:sz w:val="22"/>
          <w:szCs w:val="22"/>
          <w:lang w:val="en-US"/>
        </w:rPr>
        <w:t xml:space="preserve"> </w:t>
      </w:r>
      <w:proofErr w:type="spellStart"/>
      <w:r w:rsidR="003526C6" w:rsidRPr="003A1890">
        <w:rPr>
          <w:sz w:val="22"/>
          <w:szCs w:val="22"/>
          <w:lang w:val="en-US"/>
        </w:rPr>
        <w:t>Halisdemir</w:t>
      </w:r>
      <w:proofErr w:type="spellEnd"/>
      <w:r w:rsidR="003526C6" w:rsidRPr="003A1890">
        <w:rPr>
          <w:sz w:val="22"/>
          <w:szCs w:val="22"/>
          <w:lang w:val="en-US"/>
        </w:rPr>
        <w:t xml:space="preserve"> </w:t>
      </w:r>
      <w:r w:rsidR="007B6939" w:rsidRPr="003A1890">
        <w:rPr>
          <w:sz w:val="22"/>
          <w:szCs w:val="22"/>
          <w:lang w:val="en-US"/>
        </w:rPr>
        <w:t>University</w:t>
      </w:r>
      <w:r w:rsidR="003526C6" w:rsidRPr="003A1890">
        <w:rPr>
          <w:sz w:val="22"/>
          <w:szCs w:val="22"/>
          <w:lang w:val="en-US"/>
        </w:rPr>
        <w:t>,</w:t>
      </w:r>
    </w:p>
    <w:p w:rsidR="007B6939" w:rsidRPr="003A1890" w:rsidRDefault="00342721" w:rsidP="00716E02">
      <w:pPr>
        <w:tabs>
          <w:tab w:val="left" w:pos="567"/>
          <w:tab w:val="left" w:pos="709"/>
        </w:tabs>
        <w:spacing w:after="120" w:line="236" w:lineRule="exact"/>
        <w:rPr>
          <w:sz w:val="22"/>
          <w:szCs w:val="22"/>
          <w:lang w:val="en-US"/>
        </w:rPr>
      </w:pPr>
      <w:r w:rsidRPr="003A1890">
        <w:rPr>
          <w:sz w:val="22"/>
          <w:szCs w:val="22"/>
          <w:lang w:val="en-US"/>
        </w:rPr>
        <w:tab/>
      </w:r>
      <w:r w:rsidR="007B6939" w:rsidRPr="003A1890">
        <w:rPr>
          <w:sz w:val="22"/>
          <w:szCs w:val="22"/>
          <w:lang w:val="en-US"/>
        </w:rPr>
        <w:t xml:space="preserve">Faculty: Faculties </w:t>
      </w:r>
      <w:proofErr w:type="gramStart"/>
      <w:r w:rsidR="00346E79" w:rsidRPr="003A1890">
        <w:rPr>
          <w:sz w:val="22"/>
          <w:szCs w:val="22"/>
          <w:lang w:val="en-US"/>
        </w:rPr>
        <w:t>of</w:t>
      </w:r>
      <w:r w:rsidR="00AC3C8B">
        <w:rPr>
          <w:sz w:val="22"/>
          <w:szCs w:val="22"/>
          <w:lang w:val="en-US"/>
        </w:rPr>
        <w:t xml:space="preserve">  </w:t>
      </w:r>
      <w:r w:rsidR="00AC3C8B">
        <w:rPr>
          <w:bCs/>
        </w:rPr>
        <w:t>Niğde</w:t>
      </w:r>
      <w:proofErr w:type="gramEnd"/>
      <w:r w:rsidR="00AC3C8B">
        <w:rPr>
          <w:bCs/>
        </w:rPr>
        <w:t xml:space="preserve"> </w:t>
      </w:r>
      <w:r w:rsidR="00346E79" w:rsidRPr="003A1890">
        <w:rPr>
          <w:sz w:val="22"/>
          <w:szCs w:val="22"/>
          <w:lang w:val="en-US"/>
        </w:rPr>
        <w:t xml:space="preserve"> </w:t>
      </w:r>
      <w:r w:rsidR="003526C6" w:rsidRPr="003A1890">
        <w:rPr>
          <w:sz w:val="22"/>
          <w:szCs w:val="22"/>
        </w:rPr>
        <w:t>Ö</w:t>
      </w:r>
      <w:proofErr w:type="spellStart"/>
      <w:r w:rsidR="003526C6" w:rsidRPr="003A1890">
        <w:rPr>
          <w:sz w:val="22"/>
          <w:szCs w:val="22"/>
          <w:lang w:val="en-US"/>
        </w:rPr>
        <w:t>mer</w:t>
      </w:r>
      <w:proofErr w:type="spellEnd"/>
      <w:r w:rsidR="003526C6" w:rsidRPr="003A1890">
        <w:rPr>
          <w:sz w:val="22"/>
          <w:szCs w:val="22"/>
          <w:lang w:val="en-US"/>
        </w:rPr>
        <w:t xml:space="preserve"> </w:t>
      </w:r>
      <w:proofErr w:type="spellStart"/>
      <w:r w:rsidR="003526C6" w:rsidRPr="003A1890">
        <w:rPr>
          <w:sz w:val="22"/>
          <w:szCs w:val="22"/>
          <w:lang w:val="en-US"/>
        </w:rPr>
        <w:t>Halisdemir</w:t>
      </w:r>
      <w:proofErr w:type="spellEnd"/>
      <w:r w:rsidR="003526C6" w:rsidRPr="003A1890">
        <w:rPr>
          <w:sz w:val="22"/>
          <w:szCs w:val="22"/>
          <w:lang w:val="en-US"/>
        </w:rPr>
        <w:t xml:space="preserve"> </w:t>
      </w:r>
      <w:r w:rsidR="00346E79" w:rsidRPr="003A1890">
        <w:rPr>
          <w:sz w:val="22"/>
          <w:szCs w:val="22"/>
          <w:lang w:val="en-US"/>
        </w:rPr>
        <w:t>University</w:t>
      </w:r>
      <w:r w:rsidR="003526C6" w:rsidRPr="003A1890">
        <w:rPr>
          <w:sz w:val="22"/>
          <w:szCs w:val="22"/>
          <w:lang w:val="en-US"/>
        </w:rPr>
        <w:t>,</w:t>
      </w:r>
    </w:p>
    <w:p w:rsidR="00346E79" w:rsidRPr="003A1890" w:rsidRDefault="00342721" w:rsidP="00716E02">
      <w:pPr>
        <w:tabs>
          <w:tab w:val="left" w:pos="567"/>
          <w:tab w:val="left" w:pos="709"/>
        </w:tabs>
        <w:spacing w:after="120" w:line="236" w:lineRule="exact"/>
        <w:rPr>
          <w:sz w:val="22"/>
          <w:szCs w:val="22"/>
          <w:lang w:val="en-US"/>
        </w:rPr>
      </w:pPr>
      <w:r w:rsidRPr="003A1890">
        <w:rPr>
          <w:sz w:val="22"/>
          <w:szCs w:val="22"/>
          <w:lang w:val="en-US"/>
        </w:rPr>
        <w:tab/>
      </w:r>
      <w:r w:rsidR="00346E79" w:rsidRPr="003A1890">
        <w:rPr>
          <w:sz w:val="22"/>
          <w:szCs w:val="22"/>
          <w:lang w:val="en-US"/>
        </w:rPr>
        <w:t xml:space="preserve">School: Schools and Vocational Schools </w:t>
      </w:r>
      <w:proofErr w:type="gramStart"/>
      <w:r w:rsidR="00346E79" w:rsidRPr="003A1890">
        <w:rPr>
          <w:sz w:val="22"/>
          <w:szCs w:val="22"/>
          <w:lang w:val="en-US"/>
        </w:rPr>
        <w:t xml:space="preserve">of </w:t>
      </w:r>
      <w:r w:rsidR="00AC3C8B">
        <w:rPr>
          <w:sz w:val="22"/>
          <w:szCs w:val="22"/>
          <w:lang w:val="en-US"/>
        </w:rPr>
        <w:t xml:space="preserve"> </w:t>
      </w:r>
      <w:r w:rsidR="00AC3C8B">
        <w:rPr>
          <w:bCs/>
        </w:rPr>
        <w:t>Niğde</w:t>
      </w:r>
      <w:proofErr w:type="gramEnd"/>
      <w:r w:rsidR="00AC3C8B">
        <w:rPr>
          <w:bCs/>
        </w:rPr>
        <w:t xml:space="preserve">  </w:t>
      </w:r>
      <w:r w:rsidR="001B17C7" w:rsidRPr="003A1890">
        <w:rPr>
          <w:sz w:val="22"/>
          <w:szCs w:val="22"/>
        </w:rPr>
        <w:t>Ö</w:t>
      </w:r>
      <w:proofErr w:type="spellStart"/>
      <w:r w:rsidR="003526C6" w:rsidRPr="003A1890">
        <w:rPr>
          <w:sz w:val="22"/>
          <w:szCs w:val="22"/>
          <w:lang w:val="en-US"/>
        </w:rPr>
        <w:t>mer</w:t>
      </w:r>
      <w:proofErr w:type="spellEnd"/>
      <w:r w:rsidR="003526C6" w:rsidRPr="003A1890">
        <w:rPr>
          <w:sz w:val="22"/>
          <w:szCs w:val="22"/>
          <w:lang w:val="en-US"/>
        </w:rPr>
        <w:t xml:space="preserve"> </w:t>
      </w:r>
      <w:proofErr w:type="spellStart"/>
      <w:r w:rsidR="003526C6" w:rsidRPr="003A1890">
        <w:rPr>
          <w:sz w:val="22"/>
          <w:szCs w:val="22"/>
          <w:lang w:val="en-US"/>
        </w:rPr>
        <w:t>Halisdemir</w:t>
      </w:r>
      <w:proofErr w:type="spellEnd"/>
      <w:r w:rsidR="003526C6" w:rsidRPr="003A1890">
        <w:rPr>
          <w:sz w:val="22"/>
          <w:szCs w:val="22"/>
          <w:lang w:val="en-US"/>
        </w:rPr>
        <w:t xml:space="preserve"> </w:t>
      </w:r>
      <w:r w:rsidR="00346E79" w:rsidRPr="003A1890">
        <w:rPr>
          <w:sz w:val="22"/>
          <w:szCs w:val="22"/>
          <w:lang w:val="en-US"/>
        </w:rPr>
        <w:t>University</w:t>
      </w:r>
      <w:r w:rsidR="003526C6" w:rsidRPr="003A1890">
        <w:rPr>
          <w:sz w:val="22"/>
          <w:szCs w:val="22"/>
          <w:lang w:val="en-US"/>
        </w:rPr>
        <w:t>,</w:t>
      </w:r>
    </w:p>
    <w:p w:rsidR="00346E79" w:rsidRPr="003A1890" w:rsidRDefault="00342721" w:rsidP="00716E02">
      <w:pPr>
        <w:tabs>
          <w:tab w:val="left" w:pos="567"/>
          <w:tab w:val="left" w:pos="709"/>
        </w:tabs>
        <w:spacing w:after="120" w:line="236" w:lineRule="exact"/>
        <w:rPr>
          <w:sz w:val="22"/>
          <w:szCs w:val="22"/>
          <w:lang w:val="en-US"/>
        </w:rPr>
      </w:pPr>
      <w:r w:rsidRPr="003A1890">
        <w:rPr>
          <w:sz w:val="22"/>
          <w:szCs w:val="22"/>
          <w:lang w:val="en-US"/>
        </w:rPr>
        <w:tab/>
      </w:r>
      <w:r w:rsidR="00346E79" w:rsidRPr="003A1890">
        <w:rPr>
          <w:sz w:val="22"/>
          <w:szCs w:val="22"/>
          <w:lang w:val="en-US"/>
        </w:rPr>
        <w:t xml:space="preserve">Relevant Committee: Faculty Committee </w:t>
      </w:r>
      <w:r w:rsidR="000921CB" w:rsidRPr="003A1890">
        <w:rPr>
          <w:sz w:val="22"/>
          <w:szCs w:val="22"/>
          <w:lang w:val="en-US"/>
        </w:rPr>
        <w:t>at</w:t>
      </w:r>
      <w:r w:rsidR="00346E79" w:rsidRPr="003A1890">
        <w:rPr>
          <w:sz w:val="22"/>
          <w:szCs w:val="22"/>
          <w:lang w:val="en-US"/>
        </w:rPr>
        <w:t xml:space="preserve"> Faculties, </w:t>
      </w:r>
      <w:r w:rsidR="000921CB" w:rsidRPr="003A1890">
        <w:rPr>
          <w:sz w:val="22"/>
          <w:szCs w:val="22"/>
          <w:lang w:val="en-US"/>
        </w:rPr>
        <w:t>School Committee at Schools</w:t>
      </w:r>
      <w:r w:rsidR="003526C6" w:rsidRPr="003A1890">
        <w:rPr>
          <w:sz w:val="22"/>
          <w:szCs w:val="22"/>
          <w:lang w:val="en-US"/>
        </w:rPr>
        <w:t>,</w:t>
      </w:r>
      <w:r w:rsidR="000921CB" w:rsidRPr="003A1890">
        <w:rPr>
          <w:sz w:val="22"/>
          <w:szCs w:val="22"/>
          <w:lang w:val="en-US"/>
        </w:rPr>
        <w:t xml:space="preserve"> </w:t>
      </w:r>
    </w:p>
    <w:p w:rsidR="000C2FB9" w:rsidRPr="003A1890" w:rsidRDefault="004D3844" w:rsidP="00716E02">
      <w:pPr>
        <w:tabs>
          <w:tab w:val="left" w:pos="709"/>
        </w:tabs>
        <w:spacing w:after="120"/>
        <w:ind w:firstLine="567"/>
        <w:jc w:val="both"/>
        <w:rPr>
          <w:sz w:val="22"/>
          <w:szCs w:val="22"/>
          <w:lang w:val="en-US"/>
        </w:rPr>
      </w:pPr>
      <w:r w:rsidRPr="003A1890">
        <w:rPr>
          <w:sz w:val="22"/>
          <w:szCs w:val="22"/>
          <w:lang w:val="en-US"/>
        </w:rPr>
        <w:t>Relevant Administrative Board: Faculty’s Administrative Board at the Faculties, School’s Administrative Board at Schools</w:t>
      </w:r>
      <w:r w:rsidR="003526C6" w:rsidRPr="003A1890">
        <w:rPr>
          <w:sz w:val="22"/>
          <w:szCs w:val="22"/>
          <w:lang w:val="en-US"/>
        </w:rPr>
        <w:t>,</w:t>
      </w:r>
    </w:p>
    <w:p w:rsidR="00342721" w:rsidRPr="003A1890" w:rsidRDefault="00342721" w:rsidP="00716E02">
      <w:pPr>
        <w:tabs>
          <w:tab w:val="left" w:pos="709"/>
        </w:tabs>
        <w:spacing w:after="120"/>
        <w:ind w:firstLine="567"/>
        <w:jc w:val="both"/>
        <w:rPr>
          <w:sz w:val="22"/>
          <w:szCs w:val="22"/>
          <w:lang w:val="en-US"/>
        </w:rPr>
      </w:pPr>
      <w:r w:rsidRPr="003A1890">
        <w:rPr>
          <w:sz w:val="22"/>
          <w:szCs w:val="22"/>
          <w:lang w:val="en-US"/>
        </w:rPr>
        <w:t xml:space="preserve">Senate: Senate </w:t>
      </w:r>
      <w:proofErr w:type="gramStart"/>
      <w:r w:rsidRPr="003A1890">
        <w:rPr>
          <w:sz w:val="22"/>
          <w:szCs w:val="22"/>
          <w:lang w:val="en-US"/>
        </w:rPr>
        <w:t xml:space="preserve">of </w:t>
      </w:r>
      <w:r w:rsidR="00AC3C8B">
        <w:rPr>
          <w:sz w:val="22"/>
          <w:szCs w:val="22"/>
          <w:lang w:val="en-US"/>
        </w:rPr>
        <w:t xml:space="preserve"> </w:t>
      </w:r>
      <w:r w:rsidR="00AC3C8B">
        <w:rPr>
          <w:bCs/>
        </w:rPr>
        <w:t>Niğde</w:t>
      </w:r>
      <w:proofErr w:type="gramEnd"/>
      <w:r w:rsidR="00AC3C8B">
        <w:rPr>
          <w:bCs/>
        </w:rPr>
        <w:t xml:space="preserve"> </w:t>
      </w:r>
      <w:r w:rsidR="003526C6" w:rsidRPr="003A1890">
        <w:rPr>
          <w:sz w:val="22"/>
          <w:szCs w:val="22"/>
        </w:rPr>
        <w:t>Ö</w:t>
      </w:r>
      <w:proofErr w:type="spellStart"/>
      <w:r w:rsidR="003526C6" w:rsidRPr="003A1890">
        <w:rPr>
          <w:sz w:val="22"/>
          <w:szCs w:val="22"/>
          <w:lang w:val="en-US"/>
        </w:rPr>
        <w:t>mer</w:t>
      </w:r>
      <w:proofErr w:type="spellEnd"/>
      <w:r w:rsidR="003526C6" w:rsidRPr="003A1890">
        <w:rPr>
          <w:sz w:val="22"/>
          <w:szCs w:val="22"/>
          <w:lang w:val="en-US"/>
        </w:rPr>
        <w:t xml:space="preserve"> </w:t>
      </w:r>
      <w:proofErr w:type="spellStart"/>
      <w:r w:rsidR="003526C6" w:rsidRPr="003A1890">
        <w:rPr>
          <w:sz w:val="22"/>
          <w:szCs w:val="22"/>
          <w:lang w:val="en-US"/>
        </w:rPr>
        <w:t>Halisdemir</w:t>
      </w:r>
      <w:proofErr w:type="spellEnd"/>
      <w:r w:rsidR="003526C6" w:rsidRPr="003A1890">
        <w:rPr>
          <w:sz w:val="22"/>
          <w:szCs w:val="22"/>
          <w:lang w:val="en-US"/>
        </w:rPr>
        <w:t xml:space="preserve"> </w:t>
      </w:r>
      <w:r w:rsidRPr="003A1890">
        <w:rPr>
          <w:sz w:val="22"/>
          <w:szCs w:val="22"/>
          <w:lang w:val="en-US"/>
        </w:rPr>
        <w:t>University</w:t>
      </w:r>
      <w:r w:rsidR="003526C6" w:rsidRPr="003A1890">
        <w:rPr>
          <w:sz w:val="22"/>
          <w:szCs w:val="22"/>
          <w:lang w:val="en-US"/>
        </w:rPr>
        <w:t>,</w:t>
      </w:r>
    </w:p>
    <w:p w:rsidR="00342721" w:rsidRPr="003A1890" w:rsidRDefault="00E25ABB" w:rsidP="00716E02">
      <w:pPr>
        <w:tabs>
          <w:tab w:val="left" w:pos="709"/>
        </w:tabs>
        <w:spacing w:after="120"/>
        <w:ind w:firstLine="567"/>
        <w:jc w:val="both"/>
        <w:rPr>
          <w:sz w:val="22"/>
          <w:szCs w:val="22"/>
          <w:lang w:val="en-US"/>
        </w:rPr>
      </w:pPr>
      <w:r w:rsidRPr="003A1890">
        <w:rPr>
          <w:sz w:val="22"/>
          <w:szCs w:val="22"/>
          <w:lang w:val="en-US"/>
        </w:rPr>
        <w:t>Curriculum</w:t>
      </w:r>
      <w:r w:rsidR="0017548C" w:rsidRPr="003A1890">
        <w:rPr>
          <w:sz w:val="22"/>
          <w:szCs w:val="22"/>
          <w:lang w:val="en-US"/>
        </w:rPr>
        <w:t xml:space="preserve">: The </w:t>
      </w:r>
      <w:r w:rsidR="0060336D" w:rsidRPr="003A1890">
        <w:rPr>
          <w:sz w:val="22"/>
          <w:szCs w:val="22"/>
          <w:lang w:val="en-US"/>
        </w:rPr>
        <w:t xml:space="preserve">syllabus that consists of theoretical courses and/or their practices (seminary, workshop, laboratory, </w:t>
      </w:r>
      <w:r w:rsidR="001134B0" w:rsidRPr="003A1890">
        <w:rPr>
          <w:sz w:val="22"/>
          <w:szCs w:val="22"/>
          <w:lang w:val="en-US"/>
        </w:rPr>
        <w:t xml:space="preserve">clinic practices, </w:t>
      </w:r>
      <w:r w:rsidR="00E3515E" w:rsidRPr="003A1890">
        <w:rPr>
          <w:sz w:val="22"/>
          <w:szCs w:val="22"/>
          <w:lang w:val="en-US"/>
        </w:rPr>
        <w:t>field practices, school practice</w:t>
      </w:r>
      <w:r w:rsidR="00E9569B" w:rsidRPr="003A1890">
        <w:rPr>
          <w:sz w:val="22"/>
          <w:szCs w:val="22"/>
          <w:lang w:val="en-US"/>
        </w:rPr>
        <w:t>s, internship, etc</w:t>
      </w:r>
      <w:r w:rsidR="003526C6" w:rsidRPr="003A1890">
        <w:rPr>
          <w:sz w:val="22"/>
          <w:szCs w:val="22"/>
          <w:lang w:val="en-US"/>
        </w:rPr>
        <w:t>.</w:t>
      </w:r>
      <w:r w:rsidR="00E9569B" w:rsidRPr="003A1890">
        <w:rPr>
          <w:sz w:val="22"/>
          <w:szCs w:val="22"/>
          <w:lang w:val="en-US"/>
        </w:rPr>
        <w:t xml:space="preserve">) that should be successfully achieved </w:t>
      </w:r>
      <w:r w:rsidR="00CA0C8B" w:rsidRPr="003A1890">
        <w:rPr>
          <w:sz w:val="22"/>
          <w:szCs w:val="22"/>
          <w:lang w:val="en-US"/>
        </w:rPr>
        <w:t>for being awarded the diploma</w:t>
      </w:r>
      <w:r w:rsidR="003526C6" w:rsidRPr="003A1890">
        <w:rPr>
          <w:sz w:val="22"/>
          <w:szCs w:val="22"/>
          <w:lang w:val="en-US"/>
        </w:rPr>
        <w:t>,</w:t>
      </w:r>
    </w:p>
    <w:p w:rsidR="00CA0C8B" w:rsidRPr="003A1890" w:rsidRDefault="00CA0C8B" w:rsidP="00716E02">
      <w:pPr>
        <w:tabs>
          <w:tab w:val="left" w:pos="709"/>
        </w:tabs>
        <w:spacing w:after="120"/>
        <w:ind w:firstLine="567"/>
        <w:jc w:val="both"/>
        <w:rPr>
          <w:sz w:val="22"/>
          <w:szCs w:val="22"/>
          <w:lang w:val="en-US"/>
        </w:rPr>
      </w:pPr>
      <w:r w:rsidRPr="003A1890">
        <w:rPr>
          <w:sz w:val="22"/>
          <w:szCs w:val="22"/>
          <w:lang w:val="en-US"/>
        </w:rPr>
        <w:t>Academi</w:t>
      </w:r>
      <w:r w:rsidR="00254BFA" w:rsidRPr="003A1890">
        <w:rPr>
          <w:sz w:val="22"/>
          <w:szCs w:val="22"/>
          <w:lang w:val="en-US"/>
        </w:rPr>
        <w:t>c year (education-training year</w:t>
      </w:r>
      <w:r w:rsidR="003526C6" w:rsidRPr="003A1890">
        <w:rPr>
          <w:sz w:val="22"/>
          <w:szCs w:val="22"/>
          <w:lang w:val="en-US"/>
        </w:rPr>
        <w:t>): T</w:t>
      </w:r>
      <w:r w:rsidR="00254BFA" w:rsidRPr="003A1890">
        <w:rPr>
          <w:sz w:val="22"/>
          <w:szCs w:val="22"/>
          <w:lang w:val="en-US"/>
        </w:rPr>
        <w:t xml:space="preserve">he period that consists of two semesters, “Fall Semester” and </w:t>
      </w:r>
      <w:r w:rsidR="005E63CB" w:rsidRPr="003A1890">
        <w:rPr>
          <w:sz w:val="22"/>
          <w:szCs w:val="22"/>
          <w:lang w:val="en-US"/>
        </w:rPr>
        <w:t>“Spring Semester”</w:t>
      </w:r>
      <w:r w:rsidR="00081B18" w:rsidRPr="003A1890">
        <w:rPr>
          <w:sz w:val="22"/>
          <w:szCs w:val="22"/>
          <w:lang w:val="en-US"/>
        </w:rPr>
        <w:t>, and each semester; minimum four</w:t>
      </w:r>
      <w:r w:rsidR="00612568" w:rsidRPr="003A1890">
        <w:rPr>
          <w:sz w:val="22"/>
          <w:szCs w:val="22"/>
          <w:lang w:val="en-US"/>
        </w:rPr>
        <w:t>teen</w:t>
      </w:r>
      <w:r w:rsidR="00081B18" w:rsidRPr="003A1890">
        <w:rPr>
          <w:sz w:val="22"/>
          <w:szCs w:val="22"/>
          <w:lang w:val="en-US"/>
        </w:rPr>
        <w:t xml:space="preserve"> weeks excluding </w:t>
      </w:r>
      <w:r w:rsidR="00612568" w:rsidRPr="003A1890">
        <w:rPr>
          <w:sz w:val="22"/>
          <w:szCs w:val="22"/>
          <w:lang w:val="en-US"/>
        </w:rPr>
        <w:t xml:space="preserve">the periods of </w:t>
      </w:r>
      <w:r w:rsidR="00081B18" w:rsidRPr="003A1890">
        <w:rPr>
          <w:sz w:val="22"/>
          <w:szCs w:val="22"/>
          <w:lang w:val="en-US"/>
        </w:rPr>
        <w:t>registration, re</w:t>
      </w:r>
      <w:r w:rsidR="00612568" w:rsidRPr="003A1890">
        <w:rPr>
          <w:sz w:val="22"/>
          <w:szCs w:val="22"/>
          <w:lang w:val="en-US"/>
        </w:rPr>
        <w:t>gistr</w:t>
      </w:r>
      <w:r w:rsidR="00FE4E4F" w:rsidRPr="003A1890">
        <w:rPr>
          <w:sz w:val="22"/>
          <w:szCs w:val="22"/>
          <w:lang w:val="en-US"/>
        </w:rPr>
        <w:t xml:space="preserve">ation renewal and </w:t>
      </w:r>
      <w:r w:rsidR="00E56479" w:rsidRPr="003A1890">
        <w:rPr>
          <w:sz w:val="22"/>
          <w:szCs w:val="22"/>
          <w:lang w:val="en-US"/>
        </w:rPr>
        <w:t>final</w:t>
      </w:r>
      <w:r w:rsidR="003526C6" w:rsidRPr="003A1890">
        <w:rPr>
          <w:sz w:val="22"/>
          <w:szCs w:val="22"/>
          <w:lang w:val="en-US"/>
        </w:rPr>
        <w:t xml:space="preserve"> exams, and bank holidays,</w:t>
      </w:r>
    </w:p>
    <w:p w:rsidR="00FE4E4F" w:rsidRPr="003A1890" w:rsidRDefault="00FE4E4F" w:rsidP="00716E02">
      <w:pPr>
        <w:tabs>
          <w:tab w:val="left" w:pos="709"/>
        </w:tabs>
        <w:spacing w:after="120"/>
        <w:ind w:firstLine="567"/>
        <w:jc w:val="both"/>
        <w:rPr>
          <w:sz w:val="22"/>
          <w:szCs w:val="22"/>
          <w:lang w:val="en-US"/>
        </w:rPr>
      </w:pPr>
      <w:r w:rsidRPr="003A1890">
        <w:rPr>
          <w:sz w:val="22"/>
          <w:szCs w:val="22"/>
          <w:lang w:val="en-US"/>
        </w:rPr>
        <w:t xml:space="preserve">Academic calendar: The calendar that indicates the dates of </w:t>
      </w:r>
      <w:r w:rsidR="003526C6" w:rsidRPr="003A1890">
        <w:rPr>
          <w:sz w:val="22"/>
          <w:szCs w:val="22"/>
          <w:lang w:val="en-US"/>
        </w:rPr>
        <w:t>education-</w:t>
      </w:r>
      <w:r w:rsidR="00F93C2F" w:rsidRPr="003A1890">
        <w:rPr>
          <w:sz w:val="22"/>
          <w:szCs w:val="22"/>
          <w:lang w:val="en-US"/>
        </w:rPr>
        <w:t>t</w:t>
      </w:r>
      <w:r w:rsidR="003526C6" w:rsidRPr="003A1890">
        <w:rPr>
          <w:sz w:val="22"/>
          <w:szCs w:val="22"/>
          <w:lang w:val="en-US"/>
        </w:rPr>
        <w:t>raining</w:t>
      </w:r>
      <w:r w:rsidRPr="003A1890">
        <w:rPr>
          <w:sz w:val="22"/>
          <w:szCs w:val="22"/>
          <w:lang w:val="en-US"/>
        </w:rPr>
        <w:t xml:space="preserve"> </w:t>
      </w:r>
      <w:r w:rsidR="00F93C2F" w:rsidRPr="003A1890">
        <w:rPr>
          <w:sz w:val="22"/>
          <w:szCs w:val="22"/>
          <w:lang w:val="en-US"/>
        </w:rPr>
        <w:t>studies</w:t>
      </w:r>
      <w:r w:rsidR="00114875" w:rsidRPr="003A1890">
        <w:rPr>
          <w:sz w:val="22"/>
          <w:szCs w:val="22"/>
          <w:lang w:val="en-US"/>
        </w:rPr>
        <w:t xml:space="preserve">, </w:t>
      </w:r>
      <w:r w:rsidR="00E56479" w:rsidRPr="003A1890">
        <w:rPr>
          <w:sz w:val="22"/>
          <w:szCs w:val="22"/>
          <w:lang w:val="en-US"/>
        </w:rPr>
        <w:t>final</w:t>
      </w:r>
      <w:r w:rsidR="00114875" w:rsidRPr="003A1890">
        <w:rPr>
          <w:sz w:val="22"/>
          <w:szCs w:val="22"/>
          <w:lang w:val="en-US"/>
        </w:rPr>
        <w:t xml:space="preserve"> exams and </w:t>
      </w:r>
      <w:r w:rsidR="00E56479" w:rsidRPr="003A1890">
        <w:rPr>
          <w:sz w:val="22"/>
          <w:szCs w:val="22"/>
          <w:lang w:val="en-US"/>
        </w:rPr>
        <w:t xml:space="preserve">exams of </w:t>
      </w:r>
      <w:r w:rsidR="00114875" w:rsidRPr="003A1890">
        <w:rPr>
          <w:sz w:val="22"/>
          <w:szCs w:val="22"/>
          <w:lang w:val="en-US"/>
        </w:rPr>
        <w:t>single course</w:t>
      </w:r>
      <w:r w:rsidR="00E56479" w:rsidRPr="003A1890">
        <w:rPr>
          <w:sz w:val="22"/>
          <w:szCs w:val="22"/>
          <w:lang w:val="en-US"/>
        </w:rPr>
        <w:t xml:space="preserve"> that shall be performed during the academic year</w:t>
      </w:r>
      <w:r w:rsidR="003526C6" w:rsidRPr="003A1890">
        <w:rPr>
          <w:sz w:val="22"/>
          <w:szCs w:val="22"/>
          <w:lang w:val="en-US"/>
        </w:rPr>
        <w:t>,</w:t>
      </w:r>
    </w:p>
    <w:p w:rsidR="00E56479" w:rsidRPr="003A1890" w:rsidRDefault="00E56479" w:rsidP="00716E02">
      <w:pPr>
        <w:tabs>
          <w:tab w:val="left" w:pos="709"/>
        </w:tabs>
        <w:spacing w:after="120"/>
        <w:ind w:firstLine="567"/>
        <w:jc w:val="both"/>
        <w:rPr>
          <w:sz w:val="22"/>
          <w:szCs w:val="22"/>
          <w:lang w:val="en-US"/>
        </w:rPr>
      </w:pPr>
      <w:r w:rsidRPr="003A1890">
        <w:rPr>
          <w:sz w:val="22"/>
          <w:szCs w:val="22"/>
          <w:lang w:val="en-US"/>
        </w:rPr>
        <w:t>Final exam: Exams held at the end of semester or at the end of year</w:t>
      </w:r>
      <w:r w:rsidR="003526C6" w:rsidRPr="003A1890">
        <w:rPr>
          <w:sz w:val="22"/>
          <w:szCs w:val="22"/>
          <w:lang w:val="en-US"/>
        </w:rPr>
        <w:t>,</w:t>
      </w:r>
    </w:p>
    <w:p w:rsidR="00E56479" w:rsidRPr="003A1890" w:rsidRDefault="00E56479" w:rsidP="00716E02">
      <w:pPr>
        <w:tabs>
          <w:tab w:val="left" w:pos="709"/>
        </w:tabs>
        <w:spacing w:after="120"/>
        <w:ind w:firstLine="567"/>
        <w:jc w:val="both"/>
        <w:rPr>
          <w:sz w:val="22"/>
          <w:szCs w:val="22"/>
          <w:lang w:val="en-US"/>
        </w:rPr>
      </w:pPr>
      <w:r w:rsidRPr="003A1890">
        <w:rPr>
          <w:sz w:val="22"/>
          <w:szCs w:val="22"/>
          <w:lang w:val="en-US"/>
        </w:rPr>
        <w:t xml:space="preserve">Midterm exam: </w:t>
      </w:r>
      <w:r w:rsidR="008F5E13" w:rsidRPr="003A1890">
        <w:rPr>
          <w:sz w:val="22"/>
          <w:szCs w:val="22"/>
          <w:lang w:val="en-US"/>
        </w:rPr>
        <w:t>Exams held during the semester or year, while the courses still continue</w:t>
      </w:r>
      <w:r w:rsidR="003526C6" w:rsidRPr="003A1890">
        <w:rPr>
          <w:sz w:val="22"/>
          <w:szCs w:val="22"/>
          <w:lang w:val="en-US"/>
        </w:rPr>
        <w:t>,</w:t>
      </w:r>
    </w:p>
    <w:p w:rsidR="008F5E13" w:rsidRPr="003A1890" w:rsidRDefault="008F5E13" w:rsidP="00716E02">
      <w:pPr>
        <w:tabs>
          <w:tab w:val="left" w:pos="709"/>
        </w:tabs>
        <w:spacing w:after="120"/>
        <w:ind w:firstLine="567"/>
        <w:jc w:val="both"/>
        <w:rPr>
          <w:sz w:val="22"/>
          <w:szCs w:val="22"/>
          <w:lang w:val="en-US"/>
        </w:rPr>
      </w:pPr>
      <w:r w:rsidRPr="003A1890">
        <w:rPr>
          <w:sz w:val="22"/>
          <w:szCs w:val="22"/>
          <w:lang w:val="en-US"/>
        </w:rPr>
        <w:t>Theoretical course: Transfer of information to the group of students</w:t>
      </w:r>
      <w:r w:rsidR="003526C6" w:rsidRPr="003A1890">
        <w:rPr>
          <w:sz w:val="22"/>
          <w:szCs w:val="22"/>
          <w:lang w:val="en-US"/>
        </w:rPr>
        <w:t>,</w:t>
      </w:r>
    </w:p>
    <w:p w:rsidR="00621DDA" w:rsidRPr="003A1890" w:rsidRDefault="008F5E13" w:rsidP="00716E02">
      <w:pPr>
        <w:tabs>
          <w:tab w:val="left" w:pos="709"/>
        </w:tabs>
        <w:spacing w:after="120"/>
        <w:ind w:firstLine="567"/>
        <w:jc w:val="both"/>
        <w:rPr>
          <w:sz w:val="22"/>
          <w:szCs w:val="22"/>
          <w:lang w:val="en-US"/>
        </w:rPr>
      </w:pPr>
      <w:r w:rsidRPr="003A1890">
        <w:rPr>
          <w:sz w:val="22"/>
          <w:szCs w:val="22"/>
          <w:lang w:val="en-US"/>
        </w:rPr>
        <w:t xml:space="preserve">Practical </w:t>
      </w:r>
      <w:r w:rsidR="00A867DD" w:rsidRPr="003A1890">
        <w:rPr>
          <w:sz w:val="22"/>
          <w:szCs w:val="22"/>
          <w:lang w:val="en-US"/>
        </w:rPr>
        <w:t xml:space="preserve">course: Problem solving, </w:t>
      </w:r>
      <w:r w:rsidR="00527E38" w:rsidRPr="003A1890">
        <w:rPr>
          <w:sz w:val="22"/>
          <w:szCs w:val="22"/>
          <w:lang w:val="en-US"/>
        </w:rPr>
        <w:t xml:space="preserve">sketch-drawing, assignment, project, workshop, </w:t>
      </w:r>
      <w:r w:rsidR="001643A9" w:rsidRPr="003A1890">
        <w:rPr>
          <w:sz w:val="22"/>
          <w:szCs w:val="22"/>
          <w:lang w:val="en-US"/>
        </w:rPr>
        <w:t>laboratory, professional practices, clinic and polyclinic practices, field studies, etc</w:t>
      </w:r>
      <w:r w:rsidR="00B84C65" w:rsidRPr="003A1890">
        <w:rPr>
          <w:sz w:val="22"/>
          <w:szCs w:val="22"/>
          <w:lang w:val="en-US"/>
        </w:rPr>
        <w:t xml:space="preserve">. </w:t>
      </w:r>
      <w:r w:rsidR="001643A9" w:rsidRPr="003A1890">
        <w:rPr>
          <w:sz w:val="22"/>
          <w:szCs w:val="22"/>
          <w:lang w:val="en-US"/>
        </w:rPr>
        <w:t>carried out in accordance with the characteristics of the course and scientific field</w:t>
      </w:r>
      <w:r w:rsidR="00EF0140" w:rsidRPr="003A1890">
        <w:rPr>
          <w:rStyle w:val="DipnotBavurusu"/>
          <w:sz w:val="22"/>
          <w:szCs w:val="22"/>
          <w:lang w:val="en-US"/>
        </w:rPr>
        <w:footnoteReference w:id="1"/>
      </w:r>
      <w:r w:rsidR="00B84C65" w:rsidRPr="003A1890">
        <w:rPr>
          <w:sz w:val="22"/>
          <w:szCs w:val="22"/>
          <w:lang w:val="en-US"/>
        </w:rPr>
        <w:t>,</w:t>
      </w:r>
    </w:p>
    <w:p w:rsidR="009F3F9B" w:rsidRPr="003A1890" w:rsidRDefault="009F3F9B" w:rsidP="00716E02">
      <w:pPr>
        <w:tabs>
          <w:tab w:val="left" w:pos="709"/>
        </w:tabs>
        <w:spacing w:after="120"/>
        <w:ind w:firstLine="567"/>
        <w:jc w:val="both"/>
        <w:rPr>
          <w:sz w:val="22"/>
          <w:szCs w:val="22"/>
          <w:lang w:val="en-US"/>
        </w:rPr>
      </w:pPr>
      <w:r w:rsidRPr="003A1890">
        <w:rPr>
          <w:sz w:val="22"/>
          <w:szCs w:val="22"/>
          <w:lang w:val="en-US"/>
        </w:rPr>
        <w:lastRenderedPageBreak/>
        <w:t>Seminary course: A study</w:t>
      </w:r>
      <w:r w:rsidR="00F95F94" w:rsidRPr="003A1890">
        <w:rPr>
          <w:sz w:val="22"/>
          <w:szCs w:val="22"/>
          <w:lang w:val="en-US"/>
        </w:rPr>
        <w:t xml:space="preserve"> prepared and presented on a subject included in the </w:t>
      </w:r>
      <w:r w:rsidR="00E25ABB" w:rsidRPr="003A1890">
        <w:rPr>
          <w:sz w:val="22"/>
          <w:szCs w:val="22"/>
          <w:lang w:val="en-US"/>
        </w:rPr>
        <w:t xml:space="preserve">curriculum </w:t>
      </w:r>
      <w:r w:rsidR="00493A87" w:rsidRPr="003A1890">
        <w:rPr>
          <w:sz w:val="22"/>
          <w:szCs w:val="22"/>
          <w:lang w:val="en-US"/>
        </w:rPr>
        <w:t>and developed through discussion</w:t>
      </w:r>
      <w:r w:rsidR="00B84C65" w:rsidRPr="003A1890">
        <w:rPr>
          <w:sz w:val="22"/>
          <w:szCs w:val="22"/>
          <w:lang w:val="en-US"/>
        </w:rPr>
        <w:t>,</w:t>
      </w:r>
    </w:p>
    <w:p w:rsidR="00493A87" w:rsidRPr="003A1890" w:rsidRDefault="00493A87" w:rsidP="00716E02">
      <w:pPr>
        <w:tabs>
          <w:tab w:val="left" w:pos="709"/>
        </w:tabs>
        <w:spacing w:after="120"/>
        <w:ind w:firstLine="567"/>
        <w:jc w:val="both"/>
        <w:rPr>
          <w:sz w:val="22"/>
          <w:szCs w:val="22"/>
          <w:lang w:val="en-US"/>
        </w:rPr>
      </w:pPr>
      <w:r w:rsidRPr="003A1890">
        <w:rPr>
          <w:sz w:val="22"/>
          <w:szCs w:val="22"/>
          <w:lang w:val="en-US"/>
        </w:rPr>
        <w:t xml:space="preserve">Internship (professional internship): </w:t>
      </w:r>
      <w:r w:rsidR="00F81DCE" w:rsidRPr="003A1890">
        <w:rPr>
          <w:sz w:val="22"/>
          <w:szCs w:val="22"/>
          <w:lang w:val="en-US"/>
        </w:rPr>
        <w:t xml:space="preserve">Work </w:t>
      </w:r>
      <w:r w:rsidR="00B0647A" w:rsidRPr="003A1890">
        <w:rPr>
          <w:sz w:val="22"/>
          <w:szCs w:val="22"/>
          <w:lang w:val="en-US"/>
        </w:rPr>
        <w:t>performed</w:t>
      </w:r>
      <w:r w:rsidR="00F81DCE" w:rsidRPr="003A1890">
        <w:rPr>
          <w:sz w:val="22"/>
          <w:szCs w:val="22"/>
          <w:lang w:val="en-US"/>
        </w:rPr>
        <w:t xml:space="preserve"> at the specified times and related places in accordance with the characteristics of </w:t>
      </w:r>
      <w:r w:rsidR="00E25ABB" w:rsidRPr="003A1890">
        <w:rPr>
          <w:sz w:val="22"/>
          <w:szCs w:val="22"/>
          <w:lang w:val="en-US"/>
        </w:rPr>
        <w:t xml:space="preserve">curriculum </w:t>
      </w:r>
      <w:r w:rsidR="001615E0" w:rsidRPr="003A1890">
        <w:rPr>
          <w:sz w:val="22"/>
          <w:szCs w:val="22"/>
          <w:lang w:val="en-US"/>
        </w:rPr>
        <w:t xml:space="preserve">with the aim of transferring the </w:t>
      </w:r>
      <w:r w:rsidR="00B0647A" w:rsidRPr="003A1890">
        <w:rPr>
          <w:sz w:val="22"/>
          <w:szCs w:val="22"/>
          <w:lang w:val="en-US"/>
        </w:rPr>
        <w:t>theoretical knowledge in the field to practice</w:t>
      </w:r>
      <w:r w:rsidR="00B84C65" w:rsidRPr="003A1890">
        <w:rPr>
          <w:sz w:val="22"/>
          <w:szCs w:val="22"/>
          <w:lang w:val="en-US"/>
        </w:rPr>
        <w:t>,</w:t>
      </w:r>
      <w:r w:rsidR="00B0647A" w:rsidRPr="003A1890">
        <w:rPr>
          <w:sz w:val="22"/>
          <w:szCs w:val="22"/>
          <w:lang w:val="en-US"/>
        </w:rPr>
        <w:t xml:space="preserve"> </w:t>
      </w:r>
    </w:p>
    <w:p w:rsidR="00957A15" w:rsidRPr="003A1890" w:rsidRDefault="00957A15" w:rsidP="00716E02">
      <w:pPr>
        <w:tabs>
          <w:tab w:val="left" w:pos="709"/>
        </w:tabs>
        <w:spacing w:after="120"/>
        <w:ind w:firstLine="567"/>
        <w:jc w:val="both"/>
        <w:rPr>
          <w:sz w:val="22"/>
          <w:szCs w:val="22"/>
          <w:lang w:val="en-US"/>
        </w:rPr>
      </w:pPr>
      <w:r w:rsidRPr="003A1890">
        <w:rPr>
          <w:sz w:val="22"/>
          <w:szCs w:val="22"/>
          <w:lang w:val="en-US"/>
        </w:rPr>
        <w:t>Compulsory courses: The course</w:t>
      </w:r>
      <w:r w:rsidR="00E25ABB" w:rsidRPr="003A1890">
        <w:rPr>
          <w:sz w:val="22"/>
          <w:szCs w:val="22"/>
          <w:lang w:val="en-US"/>
        </w:rPr>
        <w:t xml:space="preserve"> included in the curriculum and </w:t>
      </w:r>
      <w:r w:rsidR="00986001" w:rsidRPr="003A1890">
        <w:rPr>
          <w:sz w:val="22"/>
          <w:szCs w:val="22"/>
          <w:lang w:val="en-US"/>
        </w:rPr>
        <w:t xml:space="preserve">must be successfully </w:t>
      </w:r>
      <w:r w:rsidR="00B84C65" w:rsidRPr="003A1890">
        <w:rPr>
          <w:sz w:val="22"/>
          <w:szCs w:val="22"/>
          <w:lang w:val="en-US"/>
        </w:rPr>
        <w:t>completed</w:t>
      </w:r>
      <w:r w:rsidR="00986001" w:rsidRPr="003A1890">
        <w:rPr>
          <w:sz w:val="22"/>
          <w:szCs w:val="22"/>
          <w:lang w:val="en-US"/>
        </w:rPr>
        <w:t xml:space="preserve"> </w:t>
      </w:r>
      <w:r w:rsidR="00E25ABB" w:rsidRPr="003A1890">
        <w:rPr>
          <w:sz w:val="22"/>
          <w:szCs w:val="22"/>
          <w:lang w:val="en-US"/>
        </w:rPr>
        <w:t xml:space="preserve">by the students to be able to </w:t>
      </w:r>
      <w:r w:rsidR="00B84C65" w:rsidRPr="003A1890">
        <w:rPr>
          <w:sz w:val="22"/>
          <w:szCs w:val="22"/>
          <w:lang w:val="en-US"/>
        </w:rPr>
        <w:t>graduate,</w:t>
      </w:r>
    </w:p>
    <w:p w:rsidR="00B23D06" w:rsidRPr="003A1890" w:rsidRDefault="00B23D06" w:rsidP="00716E02">
      <w:pPr>
        <w:tabs>
          <w:tab w:val="left" w:pos="709"/>
        </w:tabs>
        <w:spacing w:after="120"/>
        <w:ind w:firstLine="567"/>
        <w:jc w:val="both"/>
        <w:rPr>
          <w:sz w:val="22"/>
          <w:szCs w:val="22"/>
          <w:lang w:val="en-US"/>
        </w:rPr>
      </w:pPr>
      <w:r w:rsidRPr="003A1890">
        <w:rPr>
          <w:sz w:val="22"/>
          <w:szCs w:val="22"/>
          <w:lang w:val="en-US"/>
        </w:rPr>
        <w:t xml:space="preserve">Prerequisite course: </w:t>
      </w:r>
      <w:r w:rsidR="003658C1" w:rsidRPr="003A1890">
        <w:rPr>
          <w:sz w:val="22"/>
          <w:szCs w:val="22"/>
          <w:lang w:val="en-US"/>
        </w:rPr>
        <w:t xml:space="preserve">The courses which are determined </w:t>
      </w:r>
      <w:r w:rsidR="00406F29" w:rsidRPr="003A1890">
        <w:rPr>
          <w:sz w:val="22"/>
          <w:szCs w:val="22"/>
          <w:lang w:val="en-US"/>
        </w:rPr>
        <w:t xml:space="preserve">as per the resolution of relevant committees and </w:t>
      </w:r>
      <w:r w:rsidR="003658C1" w:rsidRPr="003A1890">
        <w:rPr>
          <w:sz w:val="22"/>
          <w:szCs w:val="22"/>
          <w:lang w:val="en-US"/>
        </w:rPr>
        <w:t>require the student</w:t>
      </w:r>
      <w:r w:rsidR="00406F29" w:rsidRPr="003A1890">
        <w:rPr>
          <w:sz w:val="22"/>
          <w:szCs w:val="22"/>
          <w:lang w:val="en-US"/>
        </w:rPr>
        <w:t xml:space="preserve">s to </w:t>
      </w:r>
      <w:r w:rsidR="00D8543B" w:rsidRPr="003A1890">
        <w:rPr>
          <w:sz w:val="22"/>
          <w:szCs w:val="22"/>
          <w:lang w:val="en-US"/>
        </w:rPr>
        <w:t xml:space="preserve">meet the condition of passing or attending </w:t>
      </w:r>
      <w:r w:rsidR="00406F29" w:rsidRPr="003A1890">
        <w:rPr>
          <w:sz w:val="22"/>
          <w:szCs w:val="22"/>
          <w:lang w:val="en-US"/>
        </w:rPr>
        <w:t>any one or more courses in former the former semester(s) to be able to enroll for them</w:t>
      </w:r>
      <w:r w:rsidR="00B84C65" w:rsidRPr="003A1890">
        <w:rPr>
          <w:sz w:val="22"/>
          <w:szCs w:val="22"/>
          <w:lang w:val="en-US"/>
        </w:rPr>
        <w:t>,</w:t>
      </w:r>
    </w:p>
    <w:p w:rsidR="00BF151D" w:rsidRPr="003A1890" w:rsidRDefault="00406F29" w:rsidP="00716E02">
      <w:pPr>
        <w:tabs>
          <w:tab w:val="left" w:pos="709"/>
        </w:tabs>
        <w:spacing w:after="120"/>
        <w:ind w:firstLine="567"/>
        <w:jc w:val="both"/>
        <w:rPr>
          <w:sz w:val="22"/>
          <w:szCs w:val="22"/>
          <w:lang w:val="en-US"/>
        </w:rPr>
      </w:pPr>
      <w:r w:rsidRPr="003A1890">
        <w:rPr>
          <w:sz w:val="22"/>
          <w:szCs w:val="22"/>
          <w:lang w:val="en-US"/>
        </w:rPr>
        <w:t>Common compulsory co</w:t>
      </w:r>
      <w:r w:rsidR="00C77D45" w:rsidRPr="003A1890">
        <w:rPr>
          <w:sz w:val="22"/>
          <w:szCs w:val="22"/>
          <w:lang w:val="en-US"/>
        </w:rPr>
        <w:t xml:space="preserve">urses: “History of Ataturk’s Principles and Reforms”, “Turkish Language” </w:t>
      </w:r>
      <w:r w:rsidR="00605D2A" w:rsidRPr="003A1890">
        <w:rPr>
          <w:sz w:val="22"/>
          <w:szCs w:val="22"/>
          <w:lang w:val="en-US"/>
        </w:rPr>
        <w:t xml:space="preserve">and “Foreign Language” courses </w:t>
      </w:r>
      <w:r w:rsidR="00513757" w:rsidRPr="003A1890">
        <w:rPr>
          <w:sz w:val="22"/>
          <w:szCs w:val="22"/>
          <w:lang w:val="en-US"/>
        </w:rPr>
        <w:t>for the programs without foreign language preparatory class that are stated in Article 5 of Hi</w:t>
      </w:r>
      <w:r w:rsidR="004654DF" w:rsidRPr="003A1890">
        <w:rPr>
          <w:sz w:val="22"/>
          <w:szCs w:val="22"/>
          <w:lang w:val="en-US"/>
        </w:rPr>
        <w:t xml:space="preserve">gher Education Law No. 2547, and the “Basic Information Technologies Usage” and “Basic </w:t>
      </w:r>
      <w:r w:rsidR="00BF151D" w:rsidRPr="003A1890">
        <w:rPr>
          <w:sz w:val="22"/>
          <w:szCs w:val="22"/>
          <w:lang w:val="en-US"/>
        </w:rPr>
        <w:t>Computer Sciences” courses determined by Higher Education Executive Committee</w:t>
      </w:r>
      <w:r w:rsidR="00B84C65" w:rsidRPr="003A1890">
        <w:rPr>
          <w:rStyle w:val="DipnotBavurusu"/>
          <w:sz w:val="22"/>
          <w:szCs w:val="22"/>
          <w:lang w:val="en-US"/>
        </w:rPr>
        <w:footnoteReference w:id="2"/>
      </w:r>
      <w:r w:rsidR="00B84C65" w:rsidRPr="003A1890">
        <w:rPr>
          <w:sz w:val="22"/>
          <w:szCs w:val="22"/>
          <w:lang w:val="en-US"/>
        </w:rPr>
        <w:t>,</w:t>
      </w:r>
      <w:r w:rsidR="00BF151D" w:rsidRPr="003A1890">
        <w:rPr>
          <w:sz w:val="22"/>
          <w:szCs w:val="22"/>
          <w:lang w:val="en-US"/>
        </w:rPr>
        <w:t xml:space="preserve"> </w:t>
      </w:r>
    </w:p>
    <w:p w:rsidR="00406F29" w:rsidRPr="003A1890" w:rsidRDefault="00BF151D" w:rsidP="00716E02">
      <w:pPr>
        <w:tabs>
          <w:tab w:val="left" w:pos="709"/>
        </w:tabs>
        <w:spacing w:after="120"/>
        <w:ind w:firstLine="567"/>
        <w:jc w:val="both"/>
        <w:rPr>
          <w:sz w:val="22"/>
          <w:szCs w:val="22"/>
          <w:lang w:val="en-US"/>
        </w:rPr>
      </w:pPr>
      <w:r w:rsidRPr="003A1890">
        <w:rPr>
          <w:sz w:val="22"/>
          <w:szCs w:val="22"/>
          <w:lang w:val="en-US"/>
        </w:rPr>
        <w:t xml:space="preserve">Minor program: </w:t>
      </w:r>
      <w:r w:rsidR="003D6855" w:rsidRPr="003A1890">
        <w:rPr>
          <w:sz w:val="22"/>
          <w:szCs w:val="22"/>
          <w:lang w:val="en-US"/>
        </w:rPr>
        <w:t xml:space="preserve">The program that allows students </w:t>
      </w:r>
      <w:r w:rsidR="001E2F76" w:rsidRPr="003A1890">
        <w:rPr>
          <w:sz w:val="22"/>
          <w:szCs w:val="22"/>
          <w:lang w:val="en-US"/>
        </w:rPr>
        <w:t>to take a limited number of courses on a specific field within the scope of a</w:t>
      </w:r>
      <w:r w:rsidR="00F96070" w:rsidRPr="003A1890">
        <w:rPr>
          <w:sz w:val="22"/>
          <w:szCs w:val="22"/>
          <w:lang w:val="en-US"/>
        </w:rPr>
        <w:t>nother</w:t>
      </w:r>
      <w:r w:rsidR="001E2F76" w:rsidRPr="003A1890">
        <w:rPr>
          <w:sz w:val="22"/>
          <w:szCs w:val="22"/>
          <w:lang w:val="en-US"/>
        </w:rPr>
        <w:t xml:space="preserve"> diploma program at the Universit</w:t>
      </w:r>
      <w:r w:rsidR="00226A60" w:rsidRPr="003A1890">
        <w:rPr>
          <w:sz w:val="22"/>
          <w:szCs w:val="22"/>
          <w:lang w:val="en-US"/>
        </w:rPr>
        <w:t>y and to be awarded the minor program certificate</w:t>
      </w:r>
      <w:r w:rsidR="00B84C65" w:rsidRPr="003A1890">
        <w:rPr>
          <w:sz w:val="22"/>
          <w:szCs w:val="22"/>
          <w:lang w:val="en-US"/>
        </w:rPr>
        <w:t xml:space="preserve"> but not considered as diploma</w:t>
      </w:r>
      <w:r w:rsidR="00F96070" w:rsidRPr="003A1890">
        <w:rPr>
          <w:sz w:val="22"/>
          <w:szCs w:val="22"/>
          <w:lang w:val="en-US"/>
        </w:rPr>
        <w:t>, provided that the students registered to a diploma program meet the required conditions</w:t>
      </w:r>
      <w:r w:rsidR="00CF0DE6" w:rsidRPr="003A1890">
        <w:rPr>
          <w:rStyle w:val="DipnotBavurusu"/>
          <w:sz w:val="22"/>
          <w:szCs w:val="22"/>
          <w:lang w:val="en-US"/>
        </w:rPr>
        <w:footnoteReference w:id="3"/>
      </w:r>
    </w:p>
    <w:p w:rsidR="00B84C65" w:rsidRPr="003A1890" w:rsidRDefault="00F96070" w:rsidP="00716E02">
      <w:pPr>
        <w:tabs>
          <w:tab w:val="left" w:pos="709"/>
        </w:tabs>
        <w:spacing w:after="120"/>
        <w:ind w:firstLine="567"/>
        <w:jc w:val="both"/>
        <w:rPr>
          <w:sz w:val="22"/>
          <w:szCs w:val="22"/>
          <w:lang w:val="en-US"/>
        </w:rPr>
      </w:pPr>
      <w:r w:rsidRPr="003A1890">
        <w:rPr>
          <w:sz w:val="22"/>
          <w:szCs w:val="22"/>
          <w:lang w:val="en-US"/>
        </w:rPr>
        <w:t>Double major program</w:t>
      </w:r>
      <w:r w:rsidR="00CF0DE6" w:rsidRPr="003A1890">
        <w:rPr>
          <w:sz w:val="22"/>
          <w:szCs w:val="22"/>
          <w:lang w:val="en-US"/>
        </w:rPr>
        <w:t xml:space="preserve">: The program that allows the student meeting the </w:t>
      </w:r>
      <w:r w:rsidR="00CD0D7C" w:rsidRPr="003A1890">
        <w:rPr>
          <w:sz w:val="22"/>
          <w:szCs w:val="22"/>
          <w:lang w:val="en-US"/>
        </w:rPr>
        <w:t>condition</w:t>
      </w:r>
      <w:r w:rsidR="00CF0DE6" w:rsidRPr="003A1890">
        <w:rPr>
          <w:sz w:val="22"/>
          <w:szCs w:val="22"/>
          <w:lang w:val="en-US"/>
        </w:rPr>
        <w:t xml:space="preserve"> of </w:t>
      </w:r>
      <w:r w:rsidR="00CD0D7C" w:rsidRPr="003A1890">
        <w:rPr>
          <w:sz w:val="22"/>
          <w:szCs w:val="22"/>
          <w:lang w:val="en-US"/>
        </w:rPr>
        <w:t>success and other requirements to take courses from two</w:t>
      </w:r>
      <w:r w:rsidR="009A0F6E" w:rsidRPr="003A1890">
        <w:rPr>
          <w:sz w:val="22"/>
          <w:szCs w:val="22"/>
          <w:lang w:val="en-US"/>
        </w:rPr>
        <w:t xml:space="preserve"> diploma programs at the University and to be awarded two different diplomas</w:t>
      </w:r>
      <w:r w:rsidR="009A0F6E" w:rsidRPr="003A1890">
        <w:rPr>
          <w:rStyle w:val="DipnotBavurusu"/>
          <w:sz w:val="22"/>
          <w:szCs w:val="22"/>
          <w:lang w:val="en-US"/>
        </w:rPr>
        <w:footnoteReference w:id="4"/>
      </w:r>
    </w:p>
    <w:p w:rsidR="00863AE6" w:rsidRPr="003A1890" w:rsidRDefault="009A0F6E" w:rsidP="00716E02">
      <w:pPr>
        <w:tabs>
          <w:tab w:val="left" w:pos="709"/>
        </w:tabs>
        <w:spacing w:after="120"/>
        <w:ind w:firstLine="567"/>
        <w:jc w:val="both"/>
        <w:rPr>
          <w:sz w:val="22"/>
          <w:szCs w:val="22"/>
          <w:lang w:val="en-US"/>
        </w:rPr>
      </w:pPr>
      <w:r w:rsidRPr="003A1890">
        <w:rPr>
          <w:sz w:val="22"/>
          <w:szCs w:val="22"/>
          <w:lang w:val="en-US"/>
        </w:rPr>
        <w:t>Elective courses:</w:t>
      </w:r>
      <w:r w:rsidR="00846E8B" w:rsidRPr="003A1890">
        <w:rPr>
          <w:sz w:val="22"/>
          <w:szCs w:val="22"/>
          <w:lang w:val="en-US"/>
        </w:rPr>
        <w:t xml:space="preserve"> Curriculum-related elective courses and optional elective courses</w:t>
      </w:r>
      <w:r w:rsidR="00863AE6" w:rsidRPr="003A1890">
        <w:rPr>
          <w:sz w:val="22"/>
          <w:szCs w:val="22"/>
          <w:lang w:val="en-US"/>
        </w:rPr>
        <w:t>,</w:t>
      </w:r>
    </w:p>
    <w:p w:rsidR="00863AE6" w:rsidRPr="003A1890" w:rsidRDefault="00846E8B" w:rsidP="00716E02">
      <w:pPr>
        <w:tabs>
          <w:tab w:val="left" w:pos="709"/>
        </w:tabs>
        <w:spacing w:after="120"/>
        <w:ind w:firstLine="567"/>
        <w:jc w:val="both"/>
        <w:rPr>
          <w:sz w:val="22"/>
          <w:szCs w:val="22"/>
          <w:lang w:val="en-US"/>
        </w:rPr>
      </w:pPr>
      <w:r w:rsidRPr="003A1890">
        <w:rPr>
          <w:sz w:val="22"/>
          <w:szCs w:val="22"/>
          <w:lang w:val="en-US"/>
        </w:rPr>
        <w:t>- Curriculum-related elective courses</w:t>
      </w:r>
      <w:r w:rsidR="00D268E0" w:rsidRPr="003A1890">
        <w:rPr>
          <w:sz w:val="22"/>
          <w:szCs w:val="22"/>
          <w:lang w:val="en-US"/>
        </w:rPr>
        <w:t xml:space="preserve">: The courses which are included in the curriculum to which the student is registered, and which should be successfully completed </w:t>
      </w:r>
      <w:r w:rsidR="00EE2EA2" w:rsidRPr="003A1890">
        <w:rPr>
          <w:sz w:val="22"/>
          <w:szCs w:val="22"/>
          <w:lang w:val="en-US"/>
        </w:rPr>
        <w:t>after electing among specific courses or course groups that are suggested for graduation</w:t>
      </w:r>
      <w:r w:rsidR="00863AE6" w:rsidRPr="003A1890">
        <w:rPr>
          <w:sz w:val="22"/>
          <w:szCs w:val="22"/>
          <w:lang w:val="en-US"/>
        </w:rPr>
        <w:t>,</w:t>
      </w:r>
    </w:p>
    <w:p w:rsidR="00863AE6" w:rsidRPr="003A1890" w:rsidRDefault="00EE2EA2" w:rsidP="00716E02">
      <w:pPr>
        <w:tabs>
          <w:tab w:val="left" w:pos="709"/>
        </w:tabs>
        <w:spacing w:after="120"/>
        <w:ind w:firstLine="567"/>
        <w:jc w:val="both"/>
        <w:rPr>
          <w:sz w:val="22"/>
          <w:szCs w:val="22"/>
          <w:lang w:val="en-US"/>
        </w:rPr>
      </w:pPr>
      <w:r w:rsidRPr="003A1890">
        <w:rPr>
          <w:sz w:val="22"/>
          <w:szCs w:val="22"/>
          <w:lang w:val="en-US"/>
        </w:rPr>
        <w:t>-</w:t>
      </w:r>
      <w:r w:rsidR="00AE024F" w:rsidRPr="003A1890">
        <w:rPr>
          <w:sz w:val="22"/>
          <w:szCs w:val="22"/>
          <w:lang w:val="en-US"/>
        </w:rPr>
        <w:t xml:space="preserve">Optional elective courses: The courses that are not included in the curriculum and </w:t>
      </w:r>
      <w:r w:rsidR="00521ED7" w:rsidRPr="003A1890">
        <w:rPr>
          <w:sz w:val="22"/>
          <w:szCs w:val="22"/>
          <w:lang w:val="en-US"/>
        </w:rPr>
        <w:t xml:space="preserve">are not compulsorily </w:t>
      </w:r>
      <w:r w:rsidR="00CC0207" w:rsidRPr="003A1890">
        <w:rPr>
          <w:sz w:val="22"/>
          <w:szCs w:val="22"/>
          <w:lang w:val="en-US"/>
        </w:rPr>
        <w:t xml:space="preserve">be taken for graduation; </w:t>
      </w:r>
      <w:r w:rsidR="00466924" w:rsidRPr="003A1890">
        <w:rPr>
          <w:sz w:val="22"/>
          <w:szCs w:val="22"/>
          <w:lang w:val="en-US"/>
        </w:rPr>
        <w:t xml:space="preserve">however, </w:t>
      </w:r>
      <w:r w:rsidR="00CC0207" w:rsidRPr="003A1890">
        <w:rPr>
          <w:sz w:val="22"/>
          <w:szCs w:val="22"/>
          <w:lang w:val="en-US"/>
        </w:rPr>
        <w:t xml:space="preserve">they may be taken optionally and after the approval of advisor with the aim of </w:t>
      </w:r>
      <w:r w:rsidR="00466924" w:rsidRPr="003A1890">
        <w:rPr>
          <w:sz w:val="22"/>
          <w:szCs w:val="22"/>
          <w:lang w:val="en-US"/>
        </w:rPr>
        <w:t>improving</w:t>
      </w:r>
      <w:r w:rsidR="00F408FB" w:rsidRPr="003A1890">
        <w:rPr>
          <w:sz w:val="22"/>
          <w:szCs w:val="22"/>
          <w:lang w:val="en-US"/>
        </w:rPr>
        <w:t xml:space="preserve"> </w:t>
      </w:r>
      <w:r w:rsidR="00863AE6" w:rsidRPr="003A1890">
        <w:rPr>
          <w:sz w:val="22"/>
          <w:szCs w:val="22"/>
          <w:lang w:val="en-US"/>
        </w:rPr>
        <w:t>students’</w:t>
      </w:r>
      <w:r w:rsidR="00F408FB" w:rsidRPr="003A1890">
        <w:rPr>
          <w:sz w:val="22"/>
          <w:szCs w:val="22"/>
          <w:lang w:val="en-US"/>
        </w:rPr>
        <w:t xml:space="preserve"> knowledge, </w:t>
      </w:r>
      <w:r w:rsidR="00466924" w:rsidRPr="003A1890">
        <w:rPr>
          <w:sz w:val="22"/>
          <w:szCs w:val="22"/>
          <w:lang w:val="en-US"/>
        </w:rPr>
        <w:t>manners and general knowledge</w:t>
      </w:r>
      <w:r w:rsidR="00F82540" w:rsidRPr="003A1890">
        <w:rPr>
          <w:sz w:val="22"/>
          <w:szCs w:val="22"/>
          <w:lang w:val="en-US"/>
        </w:rPr>
        <w:t>; they cannot replace the curriculum-related elective courses and should be successfully completed when taken</w:t>
      </w:r>
      <w:r w:rsidR="00863AE6" w:rsidRPr="003A1890">
        <w:rPr>
          <w:sz w:val="22"/>
          <w:szCs w:val="22"/>
          <w:lang w:val="en-US"/>
        </w:rPr>
        <w:t>,</w:t>
      </w:r>
    </w:p>
    <w:p w:rsidR="006756C0" w:rsidRPr="003A1890" w:rsidRDefault="00F82540" w:rsidP="00716E02">
      <w:pPr>
        <w:tabs>
          <w:tab w:val="left" w:pos="709"/>
        </w:tabs>
        <w:spacing w:after="120"/>
        <w:ind w:firstLine="567"/>
        <w:jc w:val="both"/>
        <w:rPr>
          <w:sz w:val="22"/>
          <w:szCs w:val="22"/>
          <w:lang w:val="en-US"/>
        </w:rPr>
      </w:pPr>
      <w:r w:rsidRPr="003A1890">
        <w:rPr>
          <w:sz w:val="22"/>
          <w:szCs w:val="22"/>
          <w:lang w:val="en-US"/>
        </w:rPr>
        <w:t>YOK: The Council of Higher Education</w:t>
      </w:r>
      <w:r w:rsidRPr="003A1890">
        <w:rPr>
          <w:rStyle w:val="DipnotBavurusu"/>
          <w:sz w:val="22"/>
          <w:szCs w:val="22"/>
          <w:lang w:val="en-US"/>
        </w:rPr>
        <w:footnoteReference w:id="5"/>
      </w:r>
      <w:r w:rsidR="00863AE6" w:rsidRPr="003A1890">
        <w:rPr>
          <w:sz w:val="22"/>
          <w:szCs w:val="22"/>
          <w:lang w:val="en-US"/>
        </w:rPr>
        <w:t>,</w:t>
      </w:r>
    </w:p>
    <w:p w:rsidR="00E422C5" w:rsidRPr="003A1890" w:rsidRDefault="00E422C5" w:rsidP="00716E02">
      <w:pPr>
        <w:tabs>
          <w:tab w:val="left" w:pos="709"/>
        </w:tabs>
        <w:spacing w:after="120"/>
        <w:ind w:firstLine="567"/>
        <w:jc w:val="both"/>
        <w:rPr>
          <w:sz w:val="22"/>
          <w:szCs w:val="22"/>
          <w:lang w:val="en-US"/>
        </w:rPr>
      </w:pPr>
      <w:r w:rsidRPr="003A1890">
        <w:rPr>
          <w:sz w:val="22"/>
          <w:szCs w:val="22"/>
          <w:lang w:val="en-US"/>
        </w:rPr>
        <w:t>MEB:</w:t>
      </w:r>
      <w:r w:rsidR="001A570E" w:rsidRPr="003A1890">
        <w:rPr>
          <w:sz w:val="22"/>
          <w:szCs w:val="22"/>
          <w:lang w:val="en-US"/>
        </w:rPr>
        <w:t xml:space="preserve"> Ministry of National Education</w:t>
      </w:r>
      <w:r w:rsidR="001A570E" w:rsidRPr="003A1890">
        <w:rPr>
          <w:rStyle w:val="DipnotBavurusu"/>
          <w:sz w:val="22"/>
          <w:szCs w:val="22"/>
          <w:lang w:val="en-US"/>
        </w:rPr>
        <w:footnoteReference w:id="6"/>
      </w:r>
      <w:r w:rsidR="00863AE6" w:rsidRPr="003A1890">
        <w:rPr>
          <w:sz w:val="22"/>
          <w:szCs w:val="22"/>
          <w:lang w:val="en-US"/>
        </w:rPr>
        <w:t>,</w:t>
      </w:r>
    </w:p>
    <w:p w:rsidR="001A570E" w:rsidRPr="003A1890" w:rsidRDefault="001A570E" w:rsidP="00716E02">
      <w:pPr>
        <w:tabs>
          <w:tab w:val="left" w:pos="709"/>
        </w:tabs>
        <w:spacing w:after="120"/>
        <w:ind w:firstLine="567"/>
        <w:jc w:val="both"/>
        <w:rPr>
          <w:sz w:val="22"/>
          <w:szCs w:val="22"/>
          <w:lang w:val="en-US"/>
        </w:rPr>
      </w:pPr>
      <w:r w:rsidRPr="003A1890">
        <w:rPr>
          <w:sz w:val="22"/>
          <w:szCs w:val="22"/>
          <w:lang w:val="en-US"/>
        </w:rPr>
        <w:t xml:space="preserve">Relative evaluation system: </w:t>
      </w:r>
      <w:r w:rsidR="002764DD" w:rsidRPr="003A1890">
        <w:rPr>
          <w:sz w:val="22"/>
          <w:szCs w:val="22"/>
          <w:lang w:val="en-US"/>
        </w:rPr>
        <w:t>T</w:t>
      </w:r>
      <w:r w:rsidR="00527F64" w:rsidRPr="003A1890">
        <w:rPr>
          <w:sz w:val="22"/>
          <w:szCs w:val="22"/>
          <w:lang w:val="en-US"/>
        </w:rPr>
        <w:t xml:space="preserve">he system that determines </w:t>
      </w:r>
      <w:r w:rsidR="00BA11F8" w:rsidRPr="003A1890">
        <w:rPr>
          <w:sz w:val="22"/>
          <w:szCs w:val="22"/>
          <w:lang w:val="en-US"/>
        </w:rPr>
        <w:t xml:space="preserve">the </w:t>
      </w:r>
      <w:r w:rsidR="00E5644C" w:rsidRPr="003A1890">
        <w:rPr>
          <w:sz w:val="22"/>
          <w:szCs w:val="22"/>
          <w:lang w:val="en-US"/>
        </w:rPr>
        <w:t xml:space="preserve">average success grade </w:t>
      </w:r>
      <w:r w:rsidR="00527F64" w:rsidRPr="003A1890">
        <w:rPr>
          <w:sz w:val="22"/>
          <w:szCs w:val="22"/>
          <w:lang w:val="en-US"/>
        </w:rPr>
        <w:t xml:space="preserve">which is based </w:t>
      </w:r>
      <w:r w:rsidR="00E5644C" w:rsidRPr="003A1890">
        <w:rPr>
          <w:sz w:val="22"/>
          <w:szCs w:val="22"/>
          <w:lang w:val="en-US"/>
        </w:rPr>
        <w:t>on the laboratory</w:t>
      </w:r>
      <w:r w:rsidR="00863AE6" w:rsidRPr="003A1890">
        <w:rPr>
          <w:sz w:val="22"/>
          <w:szCs w:val="22"/>
          <w:lang w:val="en-US"/>
        </w:rPr>
        <w:t>,</w:t>
      </w:r>
      <w:r w:rsidR="00E5644C" w:rsidRPr="003A1890">
        <w:rPr>
          <w:sz w:val="22"/>
          <w:szCs w:val="22"/>
          <w:lang w:val="en-US"/>
        </w:rPr>
        <w:t xml:space="preserve"> </w:t>
      </w:r>
      <w:r w:rsidR="00863AE6" w:rsidRPr="003A1890">
        <w:rPr>
          <w:sz w:val="22"/>
          <w:szCs w:val="22"/>
          <w:lang w:val="en-US"/>
        </w:rPr>
        <w:t>assignment and</w:t>
      </w:r>
      <w:r w:rsidR="00AD5F15" w:rsidRPr="003A1890">
        <w:rPr>
          <w:sz w:val="22"/>
          <w:szCs w:val="22"/>
          <w:lang w:val="en-US"/>
        </w:rPr>
        <w:t xml:space="preserve"> etc</w:t>
      </w:r>
      <w:r w:rsidR="00863AE6" w:rsidRPr="003A1890">
        <w:rPr>
          <w:sz w:val="22"/>
          <w:szCs w:val="22"/>
          <w:lang w:val="en-US"/>
        </w:rPr>
        <w:t>.</w:t>
      </w:r>
      <w:r w:rsidR="00AD5F15" w:rsidRPr="003A1890">
        <w:rPr>
          <w:sz w:val="22"/>
          <w:szCs w:val="22"/>
          <w:lang w:val="en-US"/>
        </w:rPr>
        <w:t xml:space="preserve"> </w:t>
      </w:r>
      <w:r w:rsidR="00527F64" w:rsidRPr="003A1890">
        <w:rPr>
          <w:sz w:val="22"/>
          <w:szCs w:val="22"/>
          <w:lang w:val="en-US"/>
        </w:rPr>
        <w:t>during the semester together with the gra</w:t>
      </w:r>
      <w:r w:rsidR="00AC2C71" w:rsidRPr="003A1890">
        <w:rPr>
          <w:sz w:val="22"/>
          <w:szCs w:val="22"/>
          <w:lang w:val="en-US"/>
        </w:rPr>
        <w:t>des of midterm and final exams, according to</w:t>
      </w:r>
      <w:r w:rsidR="001E66C2" w:rsidRPr="003A1890">
        <w:rPr>
          <w:sz w:val="22"/>
          <w:szCs w:val="22"/>
          <w:lang w:val="en-US"/>
        </w:rPr>
        <w:t xml:space="preserve"> success levels of all students taking the course</w:t>
      </w:r>
      <w:r w:rsidR="001E66C2" w:rsidRPr="003A1890">
        <w:rPr>
          <w:rStyle w:val="DipnotBavurusu"/>
          <w:sz w:val="22"/>
          <w:szCs w:val="22"/>
          <w:lang w:val="en-US"/>
        </w:rPr>
        <w:footnoteReference w:id="7"/>
      </w:r>
      <w:r w:rsidR="00863AE6" w:rsidRPr="003A1890">
        <w:rPr>
          <w:sz w:val="22"/>
          <w:szCs w:val="22"/>
          <w:lang w:val="en-US"/>
        </w:rPr>
        <w:t>,</w:t>
      </w:r>
    </w:p>
    <w:p w:rsidR="002764DD" w:rsidRPr="003A1890" w:rsidRDefault="002764DD" w:rsidP="00716E02">
      <w:pPr>
        <w:tabs>
          <w:tab w:val="left" w:pos="709"/>
        </w:tabs>
        <w:spacing w:after="120"/>
        <w:ind w:firstLine="567"/>
        <w:jc w:val="both"/>
        <w:rPr>
          <w:sz w:val="22"/>
          <w:szCs w:val="22"/>
          <w:lang w:val="en-US"/>
        </w:rPr>
      </w:pPr>
      <w:r w:rsidRPr="003A1890">
        <w:rPr>
          <w:sz w:val="22"/>
          <w:szCs w:val="22"/>
          <w:lang w:val="en-US"/>
        </w:rPr>
        <w:t>Success grade for semester: The grade determined</w:t>
      </w:r>
      <w:r w:rsidR="00F4524B" w:rsidRPr="003A1890">
        <w:rPr>
          <w:sz w:val="22"/>
          <w:szCs w:val="22"/>
          <w:lang w:val="en-US"/>
        </w:rPr>
        <w:t xml:space="preserve"> basing on the attendances to all courses and practices, field</w:t>
      </w:r>
      <w:r w:rsidR="002118DC" w:rsidRPr="003A1890">
        <w:rPr>
          <w:sz w:val="22"/>
          <w:szCs w:val="22"/>
          <w:lang w:val="en-US"/>
        </w:rPr>
        <w:t xml:space="preserve"> studies, </w:t>
      </w:r>
      <w:r w:rsidR="00F1356D" w:rsidRPr="003A1890">
        <w:rPr>
          <w:sz w:val="22"/>
          <w:szCs w:val="22"/>
          <w:lang w:val="en-US"/>
        </w:rPr>
        <w:t>applied studies</w:t>
      </w:r>
      <w:r w:rsidR="002118DC" w:rsidRPr="003A1890">
        <w:rPr>
          <w:sz w:val="22"/>
          <w:szCs w:val="22"/>
          <w:lang w:val="en-US"/>
        </w:rPr>
        <w:t>, assignment</w:t>
      </w:r>
      <w:r w:rsidR="00AC0ADC" w:rsidRPr="003A1890">
        <w:rPr>
          <w:sz w:val="22"/>
          <w:szCs w:val="22"/>
          <w:lang w:val="en-US"/>
        </w:rPr>
        <w:t xml:space="preserve">, project, internship, workshop, seminary, </w:t>
      </w:r>
      <w:proofErr w:type="gramStart"/>
      <w:r w:rsidR="00AC0ADC" w:rsidRPr="003A1890">
        <w:rPr>
          <w:sz w:val="22"/>
          <w:szCs w:val="22"/>
          <w:lang w:val="en-US"/>
        </w:rPr>
        <w:t>laboratory</w:t>
      </w:r>
      <w:proofErr w:type="gramEnd"/>
      <w:r w:rsidR="00AC0ADC" w:rsidRPr="003A1890">
        <w:rPr>
          <w:sz w:val="22"/>
          <w:szCs w:val="22"/>
          <w:lang w:val="en-US"/>
        </w:rPr>
        <w:t xml:space="preserve"> </w:t>
      </w:r>
      <w:r w:rsidR="00F1356D" w:rsidRPr="003A1890">
        <w:rPr>
          <w:sz w:val="22"/>
          <w:szCs w:val="22"/>
          <w:lang w:val="en-US"/>
        </w:rPr>
        <w:t>and sim</w:t>
      </w:r>
      <w:r w:rsidR="0034420C" w:rsidRPr="003A1890">
        <w:rPr>
          <w:sz w:val="22"/>
          <w:szCs w:val="22"/>
          <w:lang w:val="en-US"/>
        </w:rPr>
        <w:t>ilar studies, and midterm exam</w:t>
      </w:r>
      <w:r w:rsidR="0034420C" w:rsidRPr="003A1890">
        <w:rPr>
          <w:rStyle w:val="DipnotBavurusu"/>
          <w:sz w:val="22"/>
          <w:szCs w:val="22"/>
          <w:lang w:val="en-US"/>
        </w:rPr>
        <w:footnoteReference w:id="8"/>
      </w:r>
      <w:r w:rsidR="00863AE6" w:rsidRPr="003A1890">
        <w:rPr>
          <w:sz w:val="22"/>
          <w:szCs w:val="22"/>
          <w:lang w:val="en-US"/>
        </w:rPr>
        <w:t>,</w:t>
      </w:r>
    </w:p>
    <w:p w:rsidR="004878F3" w:rsidRPr="003A1890" w:rsidRDefault="00E969A2" w:rsidP="00716E02">
      <w:pPr>
        <w:tabs>
          <w:tab w:val="left" w:pos="709"/>
        </w:tabs>
        <w:spacing w:after="120"/>
        <w:ind w:firstLine="567"/>
        <w:jc w:val="both"/>
        <w:rPr>
          <w:sz w:val="22"/>
          <w:szCs w:val="22"/>
        </w:rPr>
      </w:pPr>
      <w:r w:rsidRPr="003A1890">
        <w:rPr>
          <w:sz w:val="22"/>
          <w:szCs w:val="22"/>
          <w:lang w:val="en-US"/>
        </w:rPr>
        <w:t>Credit</w:t>
      </w:r>
      <w:r w:rsidR="004878F3" w:rsidRPr="003A1890">
        <w:rPr>
          <w:sz w:val="22"/>
          <w:szCs w:val="22"/>
        </w:rPr>
        <w:t xml:space="preserve">: </w:t>
      </w:r>
      <w:proofErr w:type="spellStart"/>
      <w:r w:rsidR="004878F3" w:rsidRPr="003A1890">
        <w:rPr>
          <w:sz w:val="22"/>
          <w:szCs w:val="22"/>
        </w:rPr>
        <w:t>European</w:t>
      </w:r>
      <w:proofErr w:type="spellEnd"/>
      <w:r w:rsidR="004878F3" w:rsidRPr="003A1890">
        <w:rPr>
          <w:sz w:val="22"/>
          <w:szCs w:val="22"/>
        </w:rPr>
        <w:t xml:space="preserve"> </w:t>
      </w:r>
      <w:proofErr w:type="spellStart"/>
      <w:r w:rsidR="004878F3" w:rsidRPr="003A1890">
        <w:rPr>
          <w:sz w:val="22"/>
          <w:szCs w:val="22"/>
        </w:rPr>
        <w:t>Credit</w:t>
      </w:r>
      <w:proofErr w:type="spellEnd"/>
      <w:r w:rsidR="004878F3" w:rsidRPr="003A1890">
        <w:rPr>
          <w:sz w:val="22"/>
          <w:szCs w:val="22"/>
        </w:rPr>
        <w:t xml:space="preserve"> Transfer </w:t>
      </w:r>
      <w:proofErr w:type="spellStart"/>
      <w:r w:rsidR="004878F3" w:rsidRPr="003A1890">
        <w:rPr>
          <w:sz w:val="22"/>
          <w:szCs w:val="22"/>
        </w:rPr>
        <w:t>and</w:t>
      </w:r>
      <w:proofErr w:type="spellEnd"/>
      <w:r w:rsidR="004878F3" w:rsidRPr="003A1890">
        <w:rPr>
          <w:sz w:val="22"/>
          <w:szCs w:val="22"/>
        </w:rPr>
        <w:t xml:space="preserve"> </w:t>
      </w:r>
      <w:proofErr w:type="spellStart"/>
      <w:r w:rsidR="004878F3" w:rsidRPr="003A1890">
        <w:rPr>
          <w:sz w:val="22"/>
          <w:szCs w:val="22"/>
        </w:rPr>
        <w:t>Accumulation</w:t>
      </w:r>
      <w:proofErr w:type="spellEnd"/>
      <w:r w:rsidR="004878F3" w:rsidRPr="003A1890">
        <w:rPr>
          <w:sz w:val="22"/>
          <w:szCs w:val="22"/>
        </w:rPr>
        <w:t xml:space="preserve"> </w:t>
      </w:r>
      <w:proofErr w:type="spellStart"/>
      <w:r w:rsidR="004878F3" w:rsidRPr="003A1890">
        <w:rPr>
          <w:sz w:val="22"/>
          <w:szCs w:val="22"/>
        </w:rPr>
        <w:t>System</w:t>
      </w:r>
      <w:proofErr w:type="spellEnd"/>
      <w:r w:rsidR="004878F3" w:rsidRPr="003A1890">
        <w:rPr>
          <w:sz w:val="22"/>
          <w:szCs w:val="22"/>
        </w:rPr>
        <w:t xml:space="preserve"> </w:t>
      </w:r>
      <w:r w:rsidR="00631E75" w:rsidRPr="003A1890">
        <w:rPr>
          <w:sz w:val="22"/>
          <w:szCs w:val="22"/>
        </w:rPr>
        <w:t>(ECTS),</w:t>
      </w:r>
      <w:r w:rsidRPr="003A1890">
        <w:rPr>
          <w:rStyle w:val="DipnotBavurusu"/>
          <w:sz w:val="22"/>
          <w:szCs w:val="22"/>
        </w:rPr>
        <w:footnoteReference w:id="9"/>
      </w:r>
    </w:p>
    <w:p w:rsidR="00E969A2" w:rsidRPr="003A1890" w:rsidRDefault="00794AFF" w:rsidP="00716E02">
      <w:pPr>
        <w:tabs>
          <w:tab w:val="left" w:pos="709"/>
        </w:tabs>
        <w:spacing w:after="120"/>
        <w:ind w:firstLine="567"/>
        <w:jc w:val="both"/>
        <w:rPr>
          <w:sz w:val="22"/>
          <w:szCs w:val="22"/>
        </w:rPr>
      </w:pPr>
      <w:proofErr w:type="spellStart"/>
      <w:r w:rsidRPr="003A1890">
        <w:rPr>
          <w:sz w:val="22"/>
          <w:szCs w:val="22"/>
        </w:rPr>
        <w:lastRenderedPageBreak/>
        <w:t>Excuse</w:t>
      </w:r>
      <w:proofErr w:type="spellEnd"/>
      <w:r w:rsidRPr="003A1890">
        <w:rPr>
          <w:sz w:val="22"/>
          <w:szCs w:val="22"/>
        </w:rPr>
        <w:t xml:space="preserve"> </w:t>
      </w:r>
      <w:proofErr w:type="spellStart"/>
      <w:r w:rsidRPr="003A1890">
        <w:rPr>
          <w:sz w:val="22"/>
          <w:szCs w:val="22"/>
        </w:rPr>
        <w:t>Exam</w:t>
      </w:r>
      <w:proofErr w:type="spellEnd"/>
      <w:r w:rsidR="00E969A2" w:rsidRPr="003A1890">
        <w:rPr>
          <w:sz w:val="22"/>
          <w:szCs w:val="22"/>
        </w:rPr>
        <w:t xml:space="preserve">: </w:t>
      </w:r>
      <w:proofErr w:type="spellStart"/>
      <w:r w:rsidR="00E969A2" w:rsidRPr="003A1890">
        <w:rPr>
          <w:sz w:val="22"/>
          <w:szCs w:val="22"/>
        </w:rPr>
        <w:t>After</w:t>
      </w:r>
      <w:proofErr w:type="spellEnd"/>
      <w:r w:rsidR="00E969A2" w:rsidRPr="003A1890">
        <w:rPr>
          <w:sz w:val="22"/>
          <w:szCs w:val="22"/>
        </w:rPr>
        <w:t xml:space="preserve"> </w:t>
      </w:r>
      <w:proofErr w:type="spellStart"/>
      <w:r w:rsidR="00E969A2" w:rsidRPr="003A1890">
        <w:rPr>
          <w:sz w:val="22"/>
          <w:szCs w:val="22"/>
        </w:rPr>
        <w:t>the</w:t>
      </w:r>
      <w:proofErr w:type="spellEnd"/>
      <w:r w:rsidR="00E969A2" w:rsidRPr="003A1890">
        <w:rPr>
          <w:sz w:val="22"/>
          <w:szCs w:val="22"/>
        </w:rPr>
        <w:t xml:space="preserve"> general </w:t>
      </w:r>
      <w:proofErr w:type="spellStart"/>
      <w:r w:rsidR="00E969A2" w:rsidRPr="003A1890">
        <w:rPr>
          <w:sz w:val="22"/>
          <w:szCs w:val="22"/>
        </w:rPr>
        <w:t>exams</w:t>
      </w:r>
      <w:proofErr w:type="spellEnd"/>
      <w:r w:rsidR="00E969A2" w:rsidRPr="003A1890">
        <w:rPr>
          <w:sz w:val="22"/>
          <w:szCs w:val="22"/>
        </w:rPr>
        <w:t xml:space="preserve"> at </w:t>
      </w:r>
      <w:proofErr w:type="spellStart"/>
      <w:r w:rsidR="00E969A2" w:rsidRPr="003A1890">
        <w:rPr>
          <w:sz w:val="22"/>
          <w:szCs w:val="22"/>
        </w:rPr>
        <w:t>the</w:t>
      </w:r>
      <w:proofErr w:type="spellEnd"/>
      <w:r w:rsidR="00E969A2" w:rsidRPr="003A1890">
        <w:rPr>
          <w:sz w:val="22"/>
          <w:szCs w:val="22"/>
        </w:rPr>
        <w:t xml:space="preserve"> </w:t>
      </w:r>
      <w:proofErr w:type="spellStart"/>
      <w:r w:rsidR="00E969A2" w:rsidRPr="003A1890">
        <w:rPr>
          <w:sz w:val="22"/>
          <w:szCs w:val="22"/>
        </w:rPr>
        <w:t>end</w:t>
      </w:r>
      <w:proofErr w:type="spellEnd"/>
      <w:r w:rsidR="00E969A2" w:rsidRPr="003A1890">
        <w:rPr>
          <w:sz w:val="22"/>
          <w:szCs w:val="22"/>
        </w:rPr>
        <w:t xml:space="preserve"> of </w:t>
      </w:r>
      <w:proofErr w:type="spellStart"/>
      <w:r w:rsidR="00E969A2" w:rsidRPr="003A1890">
        <w:rPr>
          <w:sz w:val="22"/>
          <w:szCs w:val="22"/>
        </w:rPr>
        <w:t>the</w:t>
      </w:r>
      <w:proofErr w:type="spellEnd"/>
      <w:r w:rsidR="00E969A2" w:rsidRPr="003A1890">
        <w:rPr>
          <w:sz w:val="22"/>
          <w:szCs w:val="22"/>
        </w:rPr>
        <w:t xml:space="preserve"> </w:t>
      </w:r>
      <w:proofErr w:type="spellStart"/>
      <w:r w:rsidR="00E969A2" w:rsidRPr="003A1890">
        <w:rPr>
          <w:sz w:val="22"/>
          <w:szCs w:val="22"/>
        </w:rPr>
        <w:t>semester</w:t>
      </w:r>
      <w:proofErr w:type="spellEnd"/>
      <w:r w:rsidR="00E969A2" w:rsidRPr="003A1890">
        <w:rPr>
          <w:sz w:val="22"/>
          <w:szCs w:val="22"/>
        </w:rPr>
        <w:t xml:space="preserve"> </w:t>
      </w:r>
      <w:proofErr w:type="spellStart"/>
      <w:r w:rsidR="00E969A2" w:rsidRPr="003A1890">
        <w:rPr>
          <w:sz w:val="22"/>
          <w:szCs w:val="22"/>
        </w:rPr>
        <w:t>or</w:t>
      </w:r>
      <w:proofErr w:type="spellEnd"/>
      <w:r w:rsidR="00E969A2" w:rsidRPr="003A1890">
        <w:rPr>
          <w:sz w:val="22"/>
          <w:szCs w:val="22"/>
        </w:rPr>
        <w:t xml:space="preserve"> at </w:t>
      </w:r>
      <w:proofErr w:type="spellStart"/>
      <w:r w:rsidR="00E969A2" w:rsidRPr="003A1890">
        <w:rPr>
          <w:sz w:val="22"/>
          <w:szCs w:val="22"/>
        </w:rPr>
        <w:t>the</w:t>
      </w:r>
      <w:proofErr w:type="spellEnd"/>
      <w:r w:rsidR="00E969A2" w:rsidRPr="003A1890">
        <w:rPr>
          <w:sz w:val="22"/>
          <w:szCs w:val="22"/>
        </w:rPr>
        <w:t xml:space="preserve"> </w:t>
      </w:r>
      <w:proofErr w:type="spellStart"/>
      <w:r w:rsidR="00E969A2" w:rsidRPr="003A1890">
        <w:rPr>
          <w:sz w:val="22"/>
          <w:szCs w:val="22"/>
        </w:rPr>
        <w:t>end</w:t>
      </w:r>
      <w:proofErr w:type="spellEnd"/>
      <w:r w:rsidR="00E969A2" w:rsidRPr="003A1890">
        <w:rPr>
          <w:sz w:val="22"/>
          <w:szCs w:val="22"/>
        </w:rPr>
        <w:t xml:space="preserve"> of </w:t>
      </w:r>
      <w:proofErr w:type="spellStart"/>
      <w:r w:rsidR="00E969A2" w:rsidRPr="003A1890">
        <w:rPr>
          <w:sz w:val="22"/>
          <w:szCs w:val="22"/>
        </w:rPr>
        <w:t>the</w:t>
      </w:r>
      <w:proofErr w:type="spellEnd"/>
      <w:r w:rsidR="00E969A2" w:rsidRPr="003A1890">
        <w:rPr>
          <w:sz w:val="22"/>
          <w:szCs w:val="22"/>
        </w:rPr>
        <w:t xml:space="preserve"> </w:t>
      </w:r>
      <w:proofErr w:type="spellStart"/>
      <w:r w:rsidR="00E969A2" w:rsidRPr="003A1890">
        <w:rPr>
          <w:sz w:val="22"/>
          <w:szCs w:val="22"/>
        </w:rPr>
        <w:t>year</w:t>
      </w:r>
      <w:proofErr w:type="spellEnd"/>
      <w:r w:rsidR="00E969A2" w:rsidRPr="003A1890">
        <w:rPr>
          <w:sz w:val="22"/>
          <w:szCs w:val="22"/>
        </w:rPr>
        <w:t>,</w:t>
      </w:r>
      <w:r w:rsidR="00E969A2" w:rsidRPr="003A1890">
        <w:rPr>
          <w:rStyle w:val="DipnotBavurusu"/>
          <w:sz w:val="22"/>
          <w:szCs w:val="22"/>
        </w:rPr>
        <w:footnoteReference w:id="10"/>
      </w:r>
    </w:p>
    <w:p w:rsidR="00E969A2" w:rsidRPr="003A1890" w:rsidRDefault="00E969A2" w:rsidP="00716E02">
      <w:pPr>
        <w:tabs>
          <w:tab w:val="left" w:pos="567"/>
          <w:tab w:val="left" w:pos="709"/>
        </w:tabs>
        <w:spacing w:after="120" w:line="236" w:lineRule="exact"/>
        <w:jc w:val="center"/>
        <w:rPr>
          <w:b/>
          <w:sz w:val="22"/>
          <w:szCs w:val="22"/>
          <w:lang w:val="en-US"/>
        </w:rPr>
      </w:pPr>
    </w:p>
    <w:p w:rsidR="00E969A2" w:rsidRPr="003A1890" w:rsidRDefault="003A1890" w:rsidP="00716E02">
      <w:pPr>
        <w:tabs>
          <w:tab w:val="left" w:pos="567"/>
          <w:tab w:val="left" w:pos="709"/>
        </w:tabs>
        <w:spacing w:after="120" w:line="236" w:lineRule="exact"/>
        <w:jc w:val="center"/>
        <w:rPr>
          <w:b/>
          <w:sz w:val="22"/>
          <w:szCs w:val="22"/>
          <w:lang w:val="en-US"/>
        </w:rPr>
      </w:pPr>
      <w:r>
        <w:rPr>
          <w:b/>
          <w:sz w:val="22"/>
          <w:szCs w:val="22"/>
          <w:lang w:val="en-US"/>
        </w:rPr>
        <w:t>PART</w:t>
      </w:r>
      <w:r w:rsidR="00E969A2" w:rsidRPr="003A1890">
        <w:rPr>
          <w:b/>
          <w:sz w:val="22"/>
          <w:szCs w:val="22"/>
          <w:lang w:val="en-US"/>
        </w:rPr>
        <w:t xml:space="preserve"> TWO</w:t>
      </w:r>
    </w:p>
    <w:p w:rsidR="00794AFF" w:rsidRPr="003A1890" w:rsidRDefault="00794AFF" w:rsidP="00716E02">
      <w:pPr>
        <w:tabs>
          <w:tab w:val="left" w:pos="567"/>
          <w:tab w:val="left" w:pos="709"/>
        </w:tabs>
        <w:spacing w:after="120" w:line="236" w:lineRule="exact"/>
        <w:jc w:val="center"/>
        <w:rPr>
          <w:b/>
          <w:sz w:val="22"/>
          <w:szCs w:val="22"/>
          <w:lang w:val="en-US"/>
        </w:rPr>
      </w:pPr>
      <w:r w:rsidRPr="003A1890">
        <w:rPr>
          <w:b/>
          <w:sz w:val="22"/>
          <w:szCs w:val="22"/>
          <w:lang w:val="en-US"/>
        </w:rPr>
        <w:t>Student Enrollment-Admission Processes, Lateral and Vertical Transfers,</w:t>
      </w:r>
    </w:p>
    <w:p w:rsidR="00794AFF" w:rsidRPr="003A1890" w:rsidRDefault="00794AFF" w:rsidP="00716E02">
      <w:pPr>
        <w:tabs>
          <w:tab w:val="left" w:pos="567"/>
          <w:tab w:val="left" w:pos="709"/>
        </w:tabs>
        <w:spacing w:after="120" w:line="236" w:lineRule="exact"/>
        <w:jc w:val="center"/>
        <w:rPr>
          <w:b/>
          <w:sz w:val="22"/>
          <w:szCs w:val="22"/>
          <w:lang w:val="en-US"/>
        </w:rPr>
      </w:pPr>
      <w:r w:rsidRPr="003A1890">
        <w:rPr>
          <w:b/>
          <w:sz w:val="22"/>
          <w:szCs w:val="22"/>
          <w:lang w:val="en-US"/>
        </w:rPr>
        <w:t>Contribution and Tuition Fee, Student Counseling</w:t>
      </w:r>
    </w:p>
    <w:p w:rsidR="00B92867" w:rsidRPr="003A1890" w:rsidRDefault="00B92867" w:rsidP="00716E02">
      <w:pPr>
        <w:tabs>
          <w:tab w:val="left" w:pos="709"/>
        </w:tabs>
        <w:spacing w:after="120"/>
        <w:jc w:val="center"/>
        <w:rPr>
          <w:b/>
          <w:sz w:val="22"/>
          <w:szCs w:val="22"/>
          <w:lang w:val="en-GB"/>
        </w:rPr>
      </w:pPr>
    </w:p>
    <w:p w:rsidR="00B92867" w:rsidRPr="003A1890" w:rsidRDefault="00794AFF" w:rsidP="00716E02">
      <w:pPr>
        <w:tabs>
          <w:tab w:val="left" w:pos="567"/>
          <w:tab w:val="left" w:pos="709"/>
        </w:tabs>
        <w:spacing w:after="120" w:line="236" w:lineRule="exact"/>
        <w:ind w:firstLine="567"/>
        <w:rPr>
          <w:b/>
          <w:sz w:val="22"/>
          <w:szCs w:val="22"/>
          <w:lang w:val="en-US"/>
        </w:rPr>
      </w:pPr>
      <w:r w:rsidRPr="003A1890">
        <w:rPr>
          <w:b/>
          <w:sz w:val="22"/>
          <w:szCs w:val="22"/>
          <w:lang w:val="en-US"/>
        </w:rPr>
        <w:t>Enrollment to University</w:t>
      </w:r>
    </w:p>
    <w:p w:rsidR="00B92867" w:rsidRPr="003A1890" w:rsidRDefault="003A1890" w:rsidP="00716E02">
      <w:pPr>
        <w:tabs>
          <w:tab w:val="left" w:pos="709"/>
        </w:tabs>
        <w:spacing w:after="120"/>
        <w:jc w:val="both"/>
        <w:rPr>
          <w:sz w:val="22"/>
          <w:szCs w:val="22"/>
          <w:lang w:val="en-GB"/>
        </w:rPr>
      </w:pPr>
      <w:r>
        <w:rPr>
          <w:b/>
          <w:sz w:val="22"/>
          <w:szCs w:val="22"/>
          <w:lang w:val="en-GB"/>
        </w:rPr>
        <w:tab/>
      </w:r>
      <w:r w:rsidR="00B92867" w:rsidRPr="003A1890">
        <w:rPr>
          <w:b/>
          <w:sz w:val="22"/>
          <w:szCs w:val="22"/>
          <w:lang w:val="en-GB"/>
        </w:rPr>
        <w:t>Article 4</w:t>
      </w:r>
      <w:r w:rsidR="00B92867" w:rsidRPr="003A1890">
        <w:rPr>
          <w:sz w:val="22"/>
          <w:szCs w:val="22"/>
          <w:lang w:val="en-GB"/>
        </w:rPr>
        <w:t xml:space="preserve"> – The candidates who have been awarded the right to be the students </w:t>
      </w:r>
      <w:proofErr w:type="gramStart"/>
      <w:r w:rsidR="00B92867" w:rsidRPr="003A1890">
        <w:rPr>
          <w:sz w:val="22"/>
          <w:szCs w:val="22"/>
          <w:lang w:val="en-GB"/>
        </w:rPr>
        <w:t xml:space="preserve">of </w:t>
      </w:r>
      <w:r w:rsidR="00AC3C8B">
        <w:rPr>
          <w:sz w:val="22"/>
          <w:szCs w:val="22"/>
          <w:lang w:val="en-GB"/>
        </w:rPr>
        <w:t xml:space="preserve"> </w:t>
      </w:r>
      <w:r w:rsidR="00AC3C8B">
        <w:rPr>
          <w:bCs/>
        </w:rPr>
        <w:t>Niğde</w:t>
      </w:r>
      <w:proofErr w:type="gramEnd"/>
      <w:r w:rsidR="00AC3C8B">
        <w:rPr>
          <w:bCs/>
        </w:rPr>
        <w:t xml:space="preserve"> </w:t>
      </w:r>
      <w:proofErr w:type="spellStart"/>
      <w:r w:rsidR="00B92867" w:rsidRPr="003A1890">
        <w:rPr>
          <w:sz w:val="22"/>
          <w:szCs w:val="22"/>
          <w:lang w:val="en-GB"/>
        </w:rPr>
        <w:t>Ömer</w:t>
      </w:r>
      <w:proofErr w:type="spellEnd"/>
      <w:r w:rsidR="00B92867" w:rsidRPr="003A1890">
        <w:rPr>
          <w:sz w:val="22"/>
          <w:szCs w:val="22"/>
          <w:lang w:val="en-GB"/>
        </w:rPr>
        <w:t xml:space="preserve"> </w:t>
      </w:r>
      <w:proofErr w:type="spellStart"/>
      <w:r w:rsidR="00B92867" w:rsidRPr="003A1890">
        <w:rPr>
          <w:sz w:val="22"/>
          <w:szCs w:val="22"/>
          <w:lang w:val="en-GB"/>
        </w:rPr>
        <w:t>Halisdemir</w:t>
      </w:r>
      <w:proofErr w:type="spellEnd"/>
      <w:r w:rsidR="00B92867" w:rsidRPr="003A1890">
        <w:rPr>
          <w:sz w:val="22"/>
          <w:szCs w:val="22"/>
          <w:lang w:val="en-GB"/>
        </w:rPr>
        <w:t xml:space="preserve"> University faculties and higher education enrol in the period determined and announced by the </w:t>
      </w:r>
      <w:proofErr w:type="spellStart"/>
      <w:r w:rsidR="00B92867" w:rsidRPr="003A1890">
        <w:rPr>
          <w:sz w:val="22"/>
          <w:szCs w:val="22"/>
          <w:lang w:val="en-GB"/>
        </w:rPr>
        <w:t>Rectorate</w:t>
      </w:r>
      <w:proofErr w:type="spellEnd"/>
      <w:r w:rsidR="00B92867" w:rsidRPr="003A1890">
        <w:rPr>
          <w:sz w:val="22"/>
          <w:szCs w:val="22"/>
          <w:lang w:val="en-GB"/>
        </w:rPr>
        <w:t>. The candidates who fail to complete definite registration within the declared period are deemed to have waived their student rights.</w:t>
      </w:r>
    </w:p>
    <w:p w:rsidR="00B92867" w:rsidRPr="003A1890" w:rsidRDefault="00B92867" w:rsidP="00716E02">
      <w:pPr>
        <w:tabs>
          <w:tab w:val="left" w:pos="709"/>
        </w:tabs>
        <w:spacing w:after="120"/>
        <w:ind w:firstLine="708"/>
        <w:jc w:val="both"/>
        <w:rPr>
          <w:sz w:val="22"/>
          <w:szCs w:val="22"/>
          <w:lang w:val="en-GB"/>
        </w:rPr>
      </w:pPr>
      <w:r w:rsidRPr="003A1890">
        <w:rPr>
          <w:sz w:val="22"/>
          <w:szCs w:val="22"/>
          <w:lang w:val="en-GB"/>
        </w:rPr>
        <w:t xml:space="preserve">The documents required for registration are accepted as the original copy or university approved copy. </w:t>
      </w:r>
      <w:r w:rsidR="00794AFF" w:rsidRPr="003A1890">
        <w:rPr>
          <w:sz w:val="22"/>
          <w:szCs w:val="22"/>
          <w:lang w:val="en-US"/>
        </w:rPr>
        <w:t>The statement of the candidate regarding the military service and criminal record shall constitute the basis for the registration</w:t>
      </w:r>
      <w:r w:rsidRPr="003A1890">
        <w:rPr>
          <w:sz w:val="22"/>
          <w:szCs w:val="22"/>
          <w:lang w:val="en-GB"/>
        </w:rPr>
        <w:t>,</w:t>
      </w:r>
      <w:r w:rsidRPr="003A1890">
        <w:rPr>
          <w:rStyle w:val="DipnotBavurusu"/>
          <w:sz w:val="22"/>
          <w:szCs w:val="22"/>
          <w:lang w:val="en-GB"/>
        </w:rPr>
        <w:footnoteReference w:id="11"/>
      </w:r>
    </w:p>
    <w:p w:rsidR="00C37C84" w:rsidRPr="003A1890" w:rsidRDefault="00C37C84" w:rsidP="00716E02">
      <w:pPr>
        <w:tabs>
          <w:tab w:val="left" w:pos="709"/>
        </w:tabs>
        <w:spacing w:after="120"/>
        <w:ind w:firstLine="708"/>
        <w:jc w:val="both"/>
        <w:rPr>
          <w:sz w:val="22"/>
          <w:szCs w:val="22"/>
          <w:lang w:val="en-GB"/>
        </w:rPr>
      </w:pPr>
      <w:r w:rsidRPr="003A1890">
        <w:rPr>
          <w:sz w:val="22"/>
          <w:szCs w:val="22"/>
          <w:lang w:val="en-GB"/>
        </w:rPr>
        <w:t>Students who have a definite registration have to complete the procedures by taking courses in the education-training plan of the unit they have registered within the time notified in the academic calendar.</w:t>
      </w:r>
      <w:r w:rsidRPr="003A1890">
        <w:rPr>
          <w:rStyle w:val="DipnotBavurusu"/>
          <w:sz w:val="22"/>
          <w:szCs w:val="22"/>
          <w:lang w:val="en-GB"/>
        </w:rPr>
        <w:footnoteReference w:id="12"/>
      </w:r>
    </w:p>
    <w:p w:rsidR="00794AFF" w:rsidRPr="003A1890" w:rsidRDefault="00794AFF" w:rsidP="00716E02">
      <w:pPr>
        <w:tabs>
          <w:tab w:val="left" w:pos="709"/>
        </w:tabs>
        <w:spacing w:after="120"/>
        <w:ind w:firstLine="708"/>
        <w:jc w:val="both"/>
        <w:rPr>
          <w:b/>
          <w:sz w:val="22"/>
          <w:szCs w:val="22"/>
          <w:lang w:val="en-GB"/>
        </w:rPr>
      </w:pPr>
      <w:r w:rsidRPr="003A1890">
        <w:rPr>
          <w:b/>
          <w:sz w:val="22"/>
          <w:szCs w:val="22"/>
          <w:lang w:val="en-US"/>
        </w:rPr>
        <w:t>Renewal of the enrollment</w:t>
      </w:r>
      <w:r w:rsidRPr="003A1890">
        <w:rPr>
          <w:b/>
          <w:sz w:val="22"/>
          <w:szCs w:val="22"/>
          <w:lang w:val="en-GB"/>
        </w:rPr>
        <w:t xml:space="preserve"> </w:t>
      </w:r>
    </w:p>
    <w:p w:rsidR="00C37C84" w:rsidRPr="003A1890" w:rsidRDefault="00C37C84" w:rsidP="00716E02">
      <w:pPr>
        <w:tabs>
          <w:tab w:val="left" w:pos="709"/>
        </w:tabs>
        <w:spacing w:after="120"/>
        <w:ind w:firstLine="708"/>
        <w:jc w:val="both"/>
        <w:rPr>
          <w:sz w:val="22"/>
          <w:szCs w:val="22"/>
          <w:lang w:val="en-GB"/>
        </w:rPr>
      </w:pPr>
      <w:r w:rsidRPr="003A1890">
        <w:rPr>
          <w:b/>
          <w:sz w:val="22"/>
          <w:szCs w:val="22"/>
          <w:lang w:val="en-GB"/>
        </w:rPr>
        <w:t>Article 5 –</w:t>
      </w:r>
      <w:r w:rsidRPr="003A1890">
        <w:rPr>
          <w:sz w:val="22"/>
          <w:szCs w:val="22"/>
          <w:lang w:val="en-GB"/>
        </w:rPr>
        <w:t xml:space="preserve"> </w:t>
      </w:r>
      <w:r w:rsidR="00794AFF" w:rsidRPr="003A1890">
        <w:rPr>
          <w:sz w:val="22"/>
          <w:szCs w:val="22"/>
          <w:lang w:val="en-US"/>
        </w:rPr>
        <w:t>The student renews his/her enrollment at the beginning of each semester within the period stated in the academic calendar through paying the contribution/tuition fee</w:t>
      </w:r>
      <w:r w:rsidRPr="003A1890">
        <w:rPr>
          <w:sz w:val="22"/>
          <w:szCs w:val="22"/>
          <w:lang w:val="en-GB"/>
        </w:rPr>
        <w:t>.</w:t>
      </w:r>
    </w:p>
    <w:p w:rsidR="00C37C84" w:rsidRPr="003A1890" w:rsidRDefault="00C37C84" w:rsidP="00716E02">
      <w:pPr>
        <w:tabs>
          <w:tab w:val="left" w:pos="709"/>
        </w:tabs>
        <w:spacing w:after="120"/>
        <w:ind w:firstLine="708"/>
        <w:jc w:val="both"/>
        <w:rPr>
          <w:b/>
          <w:sz w:val="22"/>
          <w:szCs w:val="22"/>
          <w:lang w:val="en-GB"/>
        </w:rPr>
      </w:pPr>
      <w:r w:rsidRPr="003A1890">
        <w:rPr>
          <w:b/>
          <w:sz w:val="22"/>
          <w:szCs w:val="22"/>
          <w:lang w:val="en-GB"/>
        </w:rPr>
        <w:t xml:space="preserve">Filling </w:t>
      </w:r>
      <w:r w:rsidR="00794AFF" w:rsidRPr="003A1890">
        <w:rPr>
          <w:b/>
          <w:sz w:val="22"/>
          <w:szCs w:val="22"/>
          <w:lang w:val="en-GB"/>
        </w:rPr>
        <w:t xml:space="preserve">in the </w:t>
      </w:r>
      <w:r w:rsidRPr="003A1890">
        <w:rPr>
          <w:b/>
          <w:sz w:val="22"/>
          <w:szCs w:val="22"/>
          <w:lang w:val="en-GB"/>
        </w:rPr>
        <w:t>course registration form</w:t>
      </w:r>
    </w:p>
    <w:p w:rsidR="006841B6" w:rsidRPr="003A1890" w:rsidRDefault="00C37C84" w:rsidP="00716E02">
      <w:pPr>
        <w:tabs>
          <w:tab w:val="left" w:pos="709"/>
        </w:tabs>
        <w:spacing w:after="120"/>
        <w:ind w:firstLine="708"/>
        <w:jc w:val="both"/>
        <w:rPr>
          <w:sz w:val="22"/>
          <w:szCs w:val="22"/>
          <w:lang w:val="en-GB"/>
        </w:rPr>
      </w:pPr>
      <w:r w:rsidRPr="003A1890">
        <w:rPr>
          <w:b/>
          <w:sz w:val="22"/>
          <w:szCs w:val="22"/>
          <w:lang w:val="en-GB"/>
        </w:rPr>
        <w:t>Article 6 -</w:t>
      </w:r>
      <w:r w:rsidRPr="003A1890">
        <w:rPr>
          <w:sz w:val="22"/>
          <w:szCs w:val="22"/>
          <w:lang w:val="en-GB"/>
        </w:rPr>
        <w:t xml:space="preserve"> The new enrolled student take all the courses at first and second semesters of the curriculum of the department they have enrolled. Other students first take the lessons they have to repeat. The weekly total credit of courses they can take cannot exceed 45 credits. </w:t>
      </w:r>
      <w:r w:rsidR="006841B6" w:rsidRPr="003A1890">
        <w:rPr>
          <w:sz w:val="22"/>
          <w:szCs w:val="22"/>
          <w:lang w:val="en-US"/>
        </w:rPr>
        <w:t xml:space="preserve">For those who are </w:t>
      </w:r>
      <w:r w:rsidR="006841B6" w:rsidRPr="003A1890">
        <w:rPr>
          <w:sz w:val="22"/>
          <w:szCs w:val="22"/>
          <w:lang w:val="en-GB"/>
        </w:rPr>
        <w:t>enrolled in minor or double major program the courses that are not common with bachelor’s degree main courses are outside the specified credit limits.</w:t>
      </w:r>
    </w:p>
    <w:p w:rsidR="009E0588" w:rsidRPr="003A1890" w:rsidRDefault="009E0588" w:rsidP="00716E02">
      <w:pPr>
        <w:tabs>
          <w:tab w:val="left" w:pos="709"/>
        </w:tabs>
        <w:spacing w:after="120"/>
        <w:ind w:firstLine="708"/>
        <w:jc w:val="both"/>
        <w:rPr>
          <w:sz w:val="22"/>
          <w:szCs w:val="22"/>
          <w:lang w:val="en-GB"/>
        </w:rPr>
      </w:pPr>
      <w:r w:rsidRPr="003A1890">
        <w:rPr>
          <w:sz w:val="22"/>
          <w:szCs w:val="22"/>
          <w:lang w:val="en-GB"/>
        </w:rPr>
        <w:t xml:space="preserve">The student who renews course registration on the dates specified in the academic calendar may take new courses on the dates of add-drop with the approval of the advisor on condition that they do not exceed the maximum limit and drop courses except elective courses and repeat courses. </w:t>
      </w:r>
    </w:p>
    <w:p w:rsidR="009E0588" w:rsidRPr="003A1890" w:rsidRDefault="009E0588" w:rsidP="00716E02">
      <w:pPr>
        <w:tabs>
          <w:tab w:val="left" w:pos="709"/>
        </w:tabs>
        <w:spacing w:after="120"/>
        <w:ind w:firstLine="708"/>
        <w:jc w:val="both"/>
        <w:rPr>
          <w:sz w:val="22"/>
          <w:szCs w:val="22"/>
          <w:lang w:val="en-GB"/>
        </w:rPr>
      </w:pPr>
      <w:r w:rsidRPr="003A1890">
        <w:rPr>
          <w:sz w:val="22"/>
          <w:szCs w:val="22"/>
          <w:lang w:val="en-GB"/>
        </w:rPr>
        <w:t>After the add-drop period, the students cannot take courses.</w:t>
      </w:r>
    </w:p>
    <w:p w:rsidR="009E0588" w:rsidRPr="003A1890" w:rsidRDefault="009E0588" w:rsidP="00716E02">
      <w:pPr>
        <w:tabs>
          <w:tab w:val="left" w:pos="709"/>
        </w:tabs>
        <w:spacing w:after="120"/>
        <w:ind w:firstLine="708"/>
        <w:jc w:val="both"/>
        <w:rPr>
          <w:sz w:val="22"/>
          <w:szCs w:val="22"/>
          <w:lang w:val="en-GB"/>
        </w:rPr>
      </w:pPr>
      <w:r w:rsidRPr="003A1890">
        <w:rPr>
          <w:sz w:val="22"/>
          <w:szCs w:val="22"/>
          <w:lang w:val="en-GB"/>
        </w:rPr>
        <w:t xml:space="preserve">The students cannot attend and take the exams of the courses which they have not taken (registered) accordingly, if they take the exam of these courses, the exam will be cancelled. </w:t>
      </w:r>
    </w:p>
    <w:p w:rsidR="00C406F9" w:rsidRPr="003A1890" w:rsidRDefault="009E0588" w:rsidP="00716E02">
      <w:pPr>
        <w:tabs>
          <w:tab w:val="left" w:pos="709"/>
        </w:tabs>
        <w:spacing w:after="120"/>
        <w:ind w:firstLine="708"/>
        <w:jc w:val="both"/>
        <w:rPr>
          <w:sz w:val="22"/>
          <w:szCs w:val="22"/>
          <w:lang w:val="en-GB"/>
        </w:rPr>
      </w:pPr>
      <w:r w:rsidRPr="003A1890">
        <w:rPr>
          <w:sz w:val="22"/>
          <w:szCs w:val="22"/>
          <w:lang w:val="en-GB"/>
        </w:rPr>
        <w:t>The student is responsible for all registration renewals. The periods lost because of the failure are counted as the education period.</w:t>
      </w:r>
      <w:r w:rsidRPr="003A1890">
        <w:rPr>
          <w:rStyle w:val="DipnotBavurusu"/>
          <w:sz w:val="22"/>
          <w:szCs w:val="22"/>
          <w:lang w:val="en-GB"/>
        </w:rPr>
        <w:footnoteReference w:id="13"/>
      </w:r>
    </w:p>
    <w:p w:rsidR="00C406F9" w:rsidRPr="003A1890" w:rsidRDefault="00C406F9" w:rsidP="00716E02">
      <w:pPr>
        <w:tabs>
          <w:tab w:val="left" w:pos="567"/>
          <w:tab w:val="left" w:pos="709"/>
        </w:tabs>
        <w:spacing w:after="120" w:line="240" w:lineRule="exact"/>
        <w:jc w:val="both"/>
        <w:rPr>
          <w:b/>
          <w:sz w:val="22"/>
          <w:szCs w:val="22"/>
          <w:lang w:val="en-US"/>
        </w:rPr>
      </w:pPr>
      <w:r w:rsidRPr="003A1890">
        <w:rPr>
          <w:b/>
          <w:sz w:val="22"/>
          <w:szCs w:val="22"/>
          <w:lang w:val="en-US"/>
        </w:rPr>
        <w:tab/>
        <w:t>Taking course from upper semester</w:t>
      </w:r>
    </w:p>
    <w:p w:rsidR="00C406F9" w:rsidRPr="003A1890" w:rsidRDefault="00C406F9" w:rsidP="00716E02">
      <w:pPr>
        <w:tabs>
          <w:tab w:val="left" w:pos="567"/>
          <w:tab w:val="left" w:pos="709"/>
        </w:tabs>
        <w:spacing w:after="120" w:line="240" w:lineRule="exact"/>
        <w:jc w:val="both"/>
        <w:rPr>
          <w:sz w:val="22"/>
          <w:szCs w:val="22"/>
          <w:lang w:val="en-US"/>
        </w:rPr>
      </w:pPr>
      <w:r w:rsidRPr="003A1890">
        <w:rPr>
          <w:b/>
          <w:sz w:val="22"/>
          <w:szCs w:val="22"/>
          <w:lang w:val="en-US"/>
        </w:rPr>
        <w:tab/>
        <w:t xml:space="preserve">Article 7- </w:t>
      </w:r>
      <w:r w:rsidRPr="003A1890">
        <w:rPr>
          <w:sz w:val="22"/>
          <w:szCs w:val="22"/>
          <w:lang w:val="en-US"/>
        </w:rPr>
        <w:t xml:space="preserve">The students who do not have repeating courses and have 3.00 or higher academic average for the semesters completed may take courses (except for those prerequisite courses) from upper semester provided that they do not exceed the maximum workload. </w:t>
      </w:r>
      <w:r w:rsidRPr="003A1890">
        <w:rPr>
          <w:b/>
          <w:sz w:val="22"/>
          <w:szCs w:val="22"/>
          <w:lang w:val="en-US"/>
        </w:rPr>
        <w:t xml:space="preserve"> </w:t>
      </w:r>
      <w:r w:rsidRPr="003A1890">
        <w:rPr>
          <w:sz w:val="22"/>
          <w:szCs w:val="22"/>
          <w:lang w:val="en-US"/>
        </w:rPr>
        <w:t xml:space="preserve">The conditions for taking </w:t>
      </w:r>
      <w:r w:rsidRPr="003A1890">
        <w:rPr>
          <w:sz w:val="22"/>
          <w:szCs w:val="22"/>
          <w:lang w:val="en-US"/>
        </w:rPr>
        <w:lastRenderedPageBreak/>
        <w:t>courses from upper semester shall not be applicable during the education of the students participating in the international exchange programs abroad.</w:t>
      </w:r>
      <w:r w:rsidRPr="003A1890">
        <w:rPr>
          <w:rStyle w:val="DipnotBavurusu"/>
          <w:sz w:val="22"/>
          <w:szCs w:val="22"/>
          <w:lang w:val="en-US"/>
        </w:rPr>
        <w:footnoteReference w:id="14"/>
      </w:r>
    </w:p>
    <w:p w:rsidR="00C406F9" w:rsidRPr="003A1890" w:rsidRDefault="00C406F9" w:rsidP="00716E02">
      <w:pPr>
        <w:tabs>
          <w:tab w:val="left" w:pos="567"/>
          <w:tab w:val="left" w:pos="709"/>
        </w:tabs>
        <w:spacing w:after="120" w:line="240" w:lineRule="exact"/>
        <w:jc w:val="both"/>
        <w:rPr>
          <w:sz w:val="22"/>
          <w:szCs w:val="22"/>
          <w:lang w:val="en-US"/>
        </w:rPr>
      </w:pPr>
      <w:r w:rsidRPr="003A1890">
        <w:rPr>
          <w:sz w:val="22"/>
          <w:szCs w:val="22"/>
          <w:lang w:val="en-US"/>
        </w:rPr>
        <w:tab/>
      </w:r>
    </w:p>
    <w:p w:rsidR="00C406F9" w:rsidRPr="003A1890" w:rsidRDefault="00C406F9" w:rsidP="00716E02">
      <w:pPr>
        <w:tabs>
          <w:tab w:val="left" w:pos="567"/>
          <w:tab w:val="left" w:pos="709"/>
        </w:tabs>
        <w:spacing w:after="120" w:line="240" w:lineRule="exact"/>
        <w:jc w:val="both"/>
        <w:rPr>
          <w:b/>
          <w:sz w:val="22"/>
          <w:szCs w:val="22"/>
          <w:lang w:val="en-US"/>
        </w:rPr>
      </w:pPr>
      <w:r w:rsidRPr="003A1890">
        <w:rPr>
          <w:sz w:val="22"/>
          <w:szCs w:val="22"/>
          <w:lang w:val="en-US"/>
        </w:rPr>
        <w:tab/>
      </w:r>
      <w:r w:rsidRPr="003A1890">
        <w:rPr>
          <w:b/>
          <w:sz w:val="22"/>
          <w:szCs w:val="22"/>
          <w:lang w:val="en-US"/>
        </w:rPr>
        <w:t>Lateral and vertical transfers</w:t>
      </w:r>
    </w:p>
    <w:p w:rsidR="00C406F9" w:rsidRPr="003A1890" w:rsidRDefault="00C406F9" w:rsidP="00716E02">
      <w:pPr>
        <w:tabs>
          <w:tab w:val="left" w:pos="567"/>
          <w:tab w:val="left" w:pos="709"/>
        </w:tabs>
        <w:spacing w:after="120" w:line="240" w:lineRule="exact"/>
        <w:jc w:val="both"/>
        <w:rPr>
          <w:sz w:val="22"/>
          <w:szCs w:val="22"/>
          <w:lang w:val="en-US"/>
        </w:rPr>
      </w:pPr>
      <w:r w:rsidRPr="003A1890">
        <w:rPr>
          <w:b/>
          <w:sz w:val="22"/>
          <w:szCs w:val="22"/>
          <w:lang w:val="en-US"/>
        </w:rPr>
        <w:tab/>
        <w:t xml:space="preserve">Article 8 — </w:t>
      </w:r>
      <w:r w:rsidRPr="003A1890">
        <w:rPr>
          <w:sz w:val="22"/>
          <w:szCs w:val="22"/>
          <w:lang w:val="en-US"/>
        </w:rPr>
        <w:t xml:space="preserve">Lateral transfers within the University or from other universities to the departments of University are subject to provisions of Regulation on Transfer, Double Major, Minor and Credit Transfer between Programs in Associate Degree and Undergraduate Degree for Higher Education Institutions published in the Official Gazette No 27561 of 24/4/2010, and to the principles specified by the Senate. </w:t>
      </w:r>
      <w:r w:rsidRPr="003A1890">
        <w:rPr>
          <w:b/>
          <w:sz w:val="22"/>
          <w:szCs w:val="22"/>
          <w:lang w:val="en-US"/>
        </w:rPr>
        <w:t xml:space="preserve"> </w:t>
      </w:r>
      <w:r w:rsidRPr="003A1890">
        <w:rPr>
          <w:sz w:val="22"/>
          <w:szCs w:val="22"/>
          <w:lang w:val="en-US"/>
        </w:rPr>
        <w:t>Lateral transfers are performed as per the provisions of Regulation on Transfer of Students from Vocational Schools and Open University Associate Degrees to Undergraduate Education published in the Official Gazette No. 24676 of 19/2/2002.</w:t>
      </w:r>
      <w:r w:rsidRPr="003A1890">
        <w:rPr>
          <w:b/>
          <w:sz w:val="22"/>
          <w:szCs w:val="22"/>
          <w:lang w:val="en-US"/>
        </w:rPr>
        <w:t xml:space="preserve"> </w:t>
      </w:r>
      <w:r w:rsidRPr="003A1890">
        <w:rPr>
          <w:sz w:val="22"/>
          <w:szCs w:val="22"/>
          <w:lang w:val="en-US"/>
        </w:rPr>
        <w:t>Course exemption of the students placed through lateral transfers and orientation programs of admitted to associate degree through vertical transfers is carried out by the relevant administrative board.</w:t>
      </w:r>
      <w:r w:rsidRPr="003A1890">
        <w:rPr>
          <w:b/>
          <w:sz w:val="22"/>
          <w:szCs w:val="22"/>
          <w:lang w:val="en-US"/>
        </w:rPr>
        <w:t xml:space="preserve"> </w:t>
      </w:r>
      <w:r w:rsidRPr="003A1890">
        <w:rPr>
          <w:sz w:val="22"/>
          <w:szCs w:val="22"/>
          <w:lang w:val="en-US"/>
        </w:rPr>
        <w:t>For the programs providing education in foreign language, the students should pass the foreign language exemption test to be carried out by the University or attend the foreign language preparatory class in order to start the associate degree programs or orientation program for associate degree.</w:t>
      </w:r>
      <w:r w:rsidRPr="003A1890">
        <w:rPr>
          <w:b/>
          <w:sz w:val="22"/>
          <w:szCs w:val="22"/>
          <w:lang w:val="en-US"/>
        </w:rPr>
        <w:t xml:space="preserve"> </w:t>
      </w:r>
      <w:r w:rsidRPr="003A1890">
        <w:rPr>
          <w:sz w:val="22"/>
          <w:szCs w:val="22"/>
          <w:lang w:val="en-US"/>
        </w:rPr>
        <w:t>The students who were admitted through lateral transfer and were successful in the foreign language preparatory program at their previous universities may directly start their foreign associate degree programs on condition that they provide a corresponding document.</w:t>
      </w:r>
      <w:r w:rsidRPr="003A1890">
        <w:rPr>
          <w:rStyle w:val="DipnotBavurusu"/>
          <w:sz w:val="22"/>
          <w:szCs w:val="22"/>
          <w:lang w:val="en-US"/>
        </w:rPr>
        <w:footnoteReference w:id="15"/>
      </w:r>
    </w:p>
    <w:p w:rsidR="00C406F9" w:rsidRPr="003A1890" w:rsidRDefault="00C406F9" w:rsidP="00716E02">
      <w:pPr>
        <w:tabs>
          <w:tab w:val="left" w:pos="567"/>
          <w:tab w:val="left" w:pos="709"/>
        </w:tabs>
        <w:spacing w:after="120" w:line="240" w:lineRule="exact"/>
        <w:jc w:val="both"/>
        <w:rPr>
          <w:b/>
          <w:sz w:val="22"/>
          <w:szCs w:val="22"/>
          <w:lang w:val="en-US"/>
        </w:rPr>
      </w:pPr>
      <w:r w:rsidRPr="003A1890">
        <w:rPr>
          <w:sz w:val="22"/>
          <w:szCs w:val="22"/>
          <w:lang w:val="en-US"/>
        </w:rPr>
        <w:tab/>
      </w:r>
      <w:r w:rsidRPr="003A1890">
        <w:rPr>
          <w:b/>
          <w:sz w:val="22"/>
          <w:szCs w:val="22"/>
          <w:lang w:val="en-US"/>
        </w:rPr>
        <w:t>Student identity card</w:t>
      </w:r>
    </w:p>
    <w:p w:rsidR="00C406F9" w:rsidRPr="003A1890" w:rsidRDefault="00C406F9" w:rsidP="00716E02">
      <w:pPr>
        <w:tabs>
          <w:tab w:val="left" w:pos="567"/>
          <w:tab w:val="left" w:pos="709"/>
        </w:tabs>
        <w:spacing w:after="120" w:line="240" w:lineRule="exact"/>
        <w:jc w:val="both"/>
        <w:rPr>
          <w:sz w:val="22"/>
          <w:szCs w:val="22"/>
          <w:lang w:val="en-US"/>
        </w:rPr>
      </w:pPr>
      <w:r w:rsidRPr="003A1890">
        <w:rPr>
          <w:b/>
          <w:sz w:val="22"/>
          <w:szCs w:val="22"/>
          <w:lang w:val="en-US"/>
        </w:rPr>
        <w:tab/>
        <w:t xml:space="preserve">Article 9 – </w:t>
      </w:r>
      <w:r w:rsidRPr="003A1890">
        <w:rPr>
          <w:sz w:val="22"/>
          <w:szCs w:val="22"/>
          <w:lang w:val="en-US"/>
        </w:rPr>
        <w:t>A student identity card is issued by Registrar's Office to each student enrolled to the University.</w:t>
      </w:r>
      <w:r w:rsidRPr="003A1890">
        <w:rPr>
          <w:b/>
          <w:sz w:val="22"/>
          <w:szCs w:val="22"/>
          <w:lang w:val="en-US"/>
        </w:rPr>
        <w:t xml:space="preserve"> </w:t>
      </w:r>
      <w:r w:rsidRPr="003A1890">
        <w:rPr>
          <w:sz w:val="22"/>
          <w:szCs w:val="22"/>
          <w:lang w:val="en-US"/>
        </w:rPr>
        <w:t>The identity card of the student renewing his/her enrollment is duly marked.</w:t>
      </w:r>
      <w:r w:rsidRPr="003A1890">
        <w:rPr>
          <w:b/>
          <w:sz w:val="22"/>
          <w:szCs w:val="22"/>
          <w:lang w:val="en-US"/>
        </w:rPr>
        <w:t xml:space="preserve"> </w:t>
      </w:r>
      <w:r w:rsidRPr="003A1890">
        <w:rPr>
          <w:sz w:val="22"/>
          <w:szCs w:val="22"/>
          <w:lang w:val="en-US"/>
        </w:rPr>
        <w:t>This card is taken from the student dismissed or graduated from the University by the relevant academic department</w:t>
      </w:r>
      <w:r w:rsidRPr="003A1890">
        <w:rPr>
          <w:rStyle w:val="DipnotBavurusu"/>
          <w:sz w:val="22"/>
          <w:szCs w:val="22"/>
          <w:lang w:val="en-US"/>
        </w:rPr>
        <w:footnoteReference w:id="16"/>
      </w:r>
    </w:p>
    <w:p w:rsidR="00C406F9" w:rsidRPr="003A1890" w:rsidRDefault="00C406F9" w:rsidP="00716E02">
      <w:pPr>
        <w:tabs>
          <w:tab w:val="left" w:pos="567"/>
          <w:tab w:val="left" w:pos="709"/>
        </w:tabs>
        <w:spacing w:after="120" w:line="240" w:lineRule="exact"/>
        <w:jc w:val="both"/>
        <w:rPr>
          <w:b/>
          <w:sz w:val="22"/>
          <w:szCs w:val="22"/>
          <w:lang w:val="en-US"/>
        </w:rPr>
      </w:pPr>
      <w:r w:rsidRPr="003A1890">
        <w:rPr>
          <w:sz w:val="22"/>
          <w:szCs w:val="22"/>
          <w:lang w:val="en-US"/>
        </w:rPr>
        <w:tab/>
      </w:r>
      <w:r w:rsidRPr="003A1890">
        <w:rPr>
          <w:b/>
          <w:sz w:val="22"/>
          <w:szCs w:val="22"/>
          <w:lang w:val="en-US"/>
        </w:rPr>
        <w:t>Contribution/tuition fee</w:t>
      </w:r>
    </w:p>
    <w:p w:rsidR="00C406F9" w:rsidRPr="003A1890" w:rsidRDefault="00C406F9" w:rsidP="00716E02">
      <w:pPr>
        <w:tabs>
          <w:tab w:val="left" w:pos="567"/>
          <w:tab w:val="left" w:pos="709"/>
        </w:tabs>
        <w:spacing w:after="120" w:line="240" w:lineRule="exact"/>
        <w:jc w:val="both"/>
        <w:rPr>
          <w:sz w:val="22"/>
          <w:szCs w:val="22"/>
          <w:lang w:val="en-US"/>
        </w:rPr>
      </w:pPr>
      <w:r w:rsidRPr="003A1890">
        <w:rPr>
          <w:b/>
          <w:sz w:val="22"/>
          <w:szCs w:val="22"/>
          <w:lang w:val="en-US"/>
        </w:rPr>
        <w:tab/>
        <w:t xml:space="preserve">Article 10 – </w:t>
      </w:r>
      <w:r w:rsidRPr="003A1890">
        <w:rPr>
          <w:sz w:val="22"/>
          <w:szCs w:val="22"/>
          <w:lang w:val="en-US"/>
        </w:rPr>
        <w:t>The students are liable to pay the contribution/tuition fee in an amount determined in the relevant legislation for each academic year within the periods of enrollment and/or renewal of enrollment stated in the academic calendar. The student that does not meet such requirement cannot perform the processes of enrollment and/or renewal of enrollment.</w:t>
      </w:r>
    </w:p>
    <w:p w:rsidR="00C406F9" w:rsidRPr="003A1890" w:rsidRDefault="00C406F9" w:rsidP="00716E02">
      <w:pPr>
        <w:tabs>
          <w:tab w:val="left" w:pos="567"/>
          <w:tab w:val="left" w:pos="709"/>
        </w:tabs>
        <w:spacing w:after="120" w:line="240" w:lineRule="exact"/>
        <w:jc w:val="both"/>
        <w:rPr>
          <w:b/>
          <w:sz w:val="22"/>
          <w:szCs w:val="22"/>
          <w:lang w:val="en-US"/>
        </w:rPr>
      </w:pPr>
      <w:r w:rsidRPr="003A1890">
        <w:rPr>
          <w:sz w:val="22"/>
          <w:szCs w:val="22"/>
          <w:lang w:val="en-US"/>
        </w:rPr>
        <w:tab/>
      </w:r>
      <w:r w:rsidRPr="003A1890">
        <w:rPr>
          <w:b/>
          <w:sz w:val="22"/>
          <w:szCs w:val="22"/>
          <w:lang w:val="en-US"/>
        </w:rPr>
        <w:t xml:space="preserve">Student Counseling </w:t>
      </w:r>
    </w:p>
    <w:p w:rsidR="002F6B37" w:rsidRPr="003A1890" w:rsidRDefault="00C406F9" w:rsidP="00716E02">
      <w:pPr>
        <w:tabs>
          <w:tab w:val="left" w:pos="567"/>
          <w:tab w:val="left" w:pos="709"/>
        </w:tabs>
        <w:spacing w:after="120" w:line="240" w:lineRule="exact"/>
        <w:jc w:val="both"/>
        <w:rPr>
          <w:sz w:val="22"/>
          <w:szCs w:val="22"/>
          <w:lang w:val="en-US"/>
        </w:rPr>
      </w:pPr>
      <w:r w:rsidRPr="003A1890">
        <w:rPr>
          <w:b/>
          <w:sz w:val="22"/>
          <w:szCs w:val="22"/>
          <w:lang w:val="en-US"/>
        </w:rPr>
        <w:tab/>
        <w:t xml:space="preserve">Article 11 – </w:t>
      </w:r>
      <w:r w:rsidRPr="003A1890">
        <w:rPr>
          <w:sz w:val="22"/>
          <w:szCs w:val="22"/>
          <w:lang w:val="en-US"/>
        </w:rPr>
        <w:t>Head of each relevant department assigns a faculty member as the advisor of students who guide them in terms of educational-training works and university life during each academic year.  Renewal of enrollment, course add-drop processes are subject to the approval of advisor. For an effective execution of counseling works, "student tracking file" is kept at each department.</w:t>
      </w:r>
    </w:p>
    <w:p w:rsidR="00194D52" w:rsidRPr="003A1890" w:rsidRDefault="00194D52" w:rsidP="00716E02">
      <w:pPr>
        <w:tabs>
          <w:tab w:val="left" w:pos="709"/>
        </w:tabs>
        <w:spacing w:after="120"/>
        <w:ind w:firstLine="708"/>
        <w:jc w:val="both"/>
        <w:rPr>
          <w:sz w:val="22"/>
          <w:szCs w:val="22"/>
          <w:lang w:val="en-GB"/>
        </w:rPr>
      </w:pPr>
    </w:p>
    <w:p w:rsidR="00194D52" w:rsidRPr="003A1890" w:rsidRDefault="003A1890" w:rsidP="00716E02">
      <w:pPr>
        <w:tabs>
          <w:tab w:val="left" w:pos="709"/>
        </w:tabs>
        <w:spacing w:after="120"/>
        <w:jc w:val="center"/>
        <w:rPr>
          <w:b/>
          <w:sz w:val="22"/>
          <w:szCs w:val="22"/>
          <w:lang w:val="en-GB"/>
        </w:rPr>
      </w:pPr>
      <w:r>
        <w:rPr>
          <w:b/>
          <w:sz w:val="22"/>
          <w:szCs w:val="22"/>
          <w:lang w:val="en-US"/>
        </w:rPr>
        <w:t>PART</w:t>
      </w:r>
      <w:r w:rsidR="00D80E14" w:rsidRPr="003A1890">
        <w:rPr>
          <w:b/>
          <w:sz w:val="22"/>
          <w:szCs w:val="22"/>
          <w:lang w:val="en-US"/>
        </w:rPr>
        <w:t xml:space="preserve"> </w:t>
      </w:r>
      <w:r w:rsidR="00194D52" w:rsidRPr="003A1890">
        <w:rPr>
          <w:b/>
          <w:sz w:val="22"/>
          <w:szCs w:val="22"/>
          <w:lang w:val="en-GB"/>
        </w:rPr>
        <w:t>THREE</w:t>
      </w:r>
    </w:p>
    <w:p w:rsidR="00194D52" w:rsidRPr="003A1890" w:rsidRDefault="00194D52" w:rsidP="00716E02">
      <w:pPr>
        <w:tabs>
          <w:tab w:val="left" w:pos="709"/>
        </w:tabs>
        <w:spacing w:after="120"/>
        <w:jc w:val="center"/>
        <w:rPr>
          <w:b/>
          <w:sz w:val="22"/>
          <w:szCs w:val="22"/>
          <w:lang w:val="en-GB"/>
        </w:rPr>
      </w:pPr>
      <w:r w:rsidRPr="003A1890">
        <w:rPr>
          <w:b/>
          <w:sz w:val="22"/>
          <w:szCs w:val="22"/>
          <w:lang w:val="en-GB"/>
        </w:rPr>
        <w:t xml:space="preserve">Principles </w:t>
      </w:r>
      <w:r w:rsidR="00C406F9" w:rsidRPr="003A1890">
        <w:rPr>
          <w:b/>
          <w:sz w:val="22"/>
          <w:szCs w:val="22"/>
          <w:lang w:val="en-US"/>
        </w:rPr>
        <w:t xml:space="preserve">Regarding </w:t>
      </w:r>
      <w:r w:rsidRPr="003A1890">
        <w:rPr>
          <w:b/>
          <w:sz w:val="22"/>
          <w:szCs w:val="22"/>
          <w:lang w:val="en-GB"/>
        </w:rPr>
        <w:t>Education-Training</w:t>
      </w:r>
    </w:p>
    <w:p w:rsidR="00C406F9" w:rsidRPr="003A1890" w:rsidRDefault="00194D52" w:rsidP="00716E02">
      <w:pPr>
        <w:tabs>
          <w:tab w:val="left" w:pos="709"/>
        </w:tabs>
        <w:spacing w:after="120"/>
        <w:ind w:firstLine="708"/>
        <w:jc w:val="both"/>
        <w:rPr>
          <w:b/>
          <w:sz w:val="22"/>
          <w:szCs w:val="22"/>
          <w:lang w:val="en-GB"/>
        </w:rPr>
      </w:pPr>
      <w:r w:rsidRPr="003A1890">
        <w:rPr>
          <w:b/>
          <w:sz w:val="22"/>
          <w:szCs w:val="22"/>
          <w:lang w:val="en-GB"/>
        </w:rPr>
        <w:t>Types of Education-Training</w:t>
      </w:r>
    </w:p>
    <w:p w:rsidR="00C406F9" w:rsidRPr="003A1890" w:rsidRDefault="00C406F9" w:rsidP="00716E02">
      <w:pPr>
        <w:tabs>
          <w:tab w:val="left" w:pos="709"/>
        </w:tabs>
        <w:spacing w:after="120"/>
        <w:ind w:firstLine="708"/>
        <w:jc w:val="both"/>
        <w:rPr>
          <w:b/>
          <w:sz w:val="22"/>
          <w:szCs w:val="22"/>
          <w:lang w:val="en-GB"/>
        </w:rPr>
      </w:pPr>
      <w:r w:rsidRPr="003A1890">
        <w:rPr>
          <w:b/>
          <w:sz w:val="22"/>
          <w:szCs w:val="22"/>
          <w:lang w:val="en-US"/>
        </w:rPr>
        <w:t xml:space="preserve">Article 12 – </w:t>
      </w:r>
      <w:r w:rsidRPr="003A1890">
        <w:rPr>
          <w:sz w:val="22"/>
          <w:szCs w:val="22"/>
          <w:lang w:val="en-US"/>
        </w:rPr>
        <w:t>Formal education is provided at faculties and schools of the University as per the principles. However, evening education, distance education, information education, open education or extern education may be provided through the justifiable suggestions of relevant committees, resolution of Senate and approval of Council of Higher Education.</w:t>
      </w:r>
    </w:p>
    <w:p w:rsidR="00C406F9" w:rsidRPr="003A1890" w:rsidRDefault="00C406F9" w:rsidP="00716E02">
      <w:pPr>
        <w:tabs>
          <w:tab w:val="left" w:pos="567"/>
          <w:tab w:val="left" w:pos="709"/>
        </w:tabs>
        <w:spacing w:after="120" w:line="240" w:lineRule="exact"/>
        <w:jc w:val="both"/>
        <w:rPr>
          <w:sz w:val="22"/>
          <w:szCs w:val="22"/>
          <w:lang w:val="en-US"/>
        </w:rPr>
      </w:pPr>
      <w:r w:rsidRPr="003A1890">
        <w:rPr>
          <w:sz w:val="22"/>
          <w:szCs w:val="22"/>
          <w:lang w:val="en-US"/>
        </w:rPr>
        <w:tab/>
      </w:r>
      <w:r w:rsidRPr="003A1890">
        <w:rPr>
          <w:b/>
          <w:sz w:val="22"/>
          <w:szCs w:val="22"/>
          <w:lang w:val="en-US"/>
        </w:rPr>
        <w:t xml:space="preserve">Medium of instruction </w:t>
      </w:r>
    </w:p>
    <w:p w:rsidR="00631E75" w:rsidRPr="003A1890" w:rsidRDefault="00C406F9" w:rsidP="00716E02">
      <w:pPr>
        <w:tabs>
          <w:tab w:val="left" w:pos="567"/>
          <w:tab w:val="left" w:pos="709"/>
        </w:tabs>
        <w:spacing w:after="120" w:line="240" w:lineRule="exact"/>
        <w:jc w:val="both"/>
        <w:rPr>
          <w:sz w:val="22"/>
          <w:szCs w:val="22"/>
          <w:lang w:val="en-US"/>
        </w:rPr>
      </w:pPr>
      <w:r w:rsidRPr="003A1890">
        <w:rPr>
          <w:b/>
          <w:sz w:val="22"/>
          <w:szCs w:val="22"/>
          <w:lang w:val="en-US"/>
        </w:rPr>
        <w:lastRenderedPageBreak/>
        <w:tab/>
        <w:t xml:space="preserve">Article 13 – </w:t>
      </w:r>
      <w:r w:rsidRPr="003A1890">
        <w:rPr>
          <w:sz w:val="22"/>
          <w:szCs w:val="22"/>
          <w:lang w:val="en-US"/>
        </w:rPr>
        <w:t>Medium of instruction is Turkish except for the programs with a scientific field based on a foreign language.  However, the programs may provide education in foreign language fully or in part (30%) upon the suggestions of relevant committees, resolution of Senate and approval of Council of Higher Education.</w:t>
      </w:r>
    </w:p>
    <w:p w:rsidR="00055314" w:rsidRPr="003A1890" w:rsidRDefault="00055314" w:rsidP="00716E02">
      <w:pPr>
        <w:tabs>
          <w:tab w:val="left" w:pos="709"/>
        </w:tabs>
        <w:spacing w:after="120"/>
        <w:ind w:firstLine="708"/>
        <w:jc w:val="both"/>
        <w:rPr>
          <w:b/>
          <w:color w:val="000000" w:themeColor="text1"/>
          <w:sz w:val="22"/>
          <w:szCs w:val="22"/>
          <w:lang w:val="en-US"/>
        </w:rPr>
      </w:pPr>
      <w:r w:rsidRPr="003A1890">
        <w:rPr>
          <w:b/>
          <w:color w:val="000000" w:themeColor="text1"/>
          <w:sz w:val="22"/>
          <w:szCs w:val="22"/>
          <w:lang w:val="en-US"/>
        </w:rPr>
        <w:t xml:space="preserve">Foreign language preparatory </w:t>
      </w:r>
      <w:proofErr w:type="spellStart"/>
      <w:r w:rsidRPr="003A1890">
        <w:rPr>
          <w:b/>
          <w:color w:val="000000" w:themeColor="text1"/>
          <w:sz w:val="22"/>
          <w:szCs w:val="22"/>
          <w:lang w:val="en-US"/>
        </w:rPr>
        <w:t>programme</w:t>
      </w:r>
      <w:proofErr w:type="spellEnd"/>
    </w:p>
    <w:p w:rsidR="00055314" w:rsidRPr="003A1890" w:rsidRDefault="00055314" w:rsidP="00716E02">
      <w:pPr>
        <w:tabs>
          <w:tab w:val="left" w:pos="709"/>
        </w:tabs>
        <w:spacing w:after="120"/>
        <w:ind w:firstLine="708"/>
        <w:jc w:val="both"/>
        <w:rPr>
          <w:color w:val="000000" w:themeColor="text1"/>
          <w:sz w:val="22"/>
          <w:szCs w:val="22"/>
          <w:lang w:val="en-US"/>
        </w:rPr>
      </w:pPr>
      <w:r w:rsidRPr="003A1890">
        <w:rPr>
          <w:b/>
          <w:color w:val="000000" w:themeColor="text1"/>
          <w:sz w:val="22"/>
          <w:szCs w:val="22"/>
          <w:lang w:val="en-US"/>
        </w:rPr>
        <w:t xml:space="preserve">Article 14 –- </w:t>
      </w:r>
      <w:r w:rsidRPr="003A1890">
        <w:rPr>
          <w:color w:val="000000" w:themeColor="text1"/>
          <w:sz w:val="22"/>
          <w:szCs w:val="22"/>
          <w:lang w:val="en-US"/>
        </w:rPr>
        <w:t xml:space="preserve">The students having totally or partially foreign language education plan and the students of foreign language teaching </w:t>
      </w:r>
      <w:proofErr w:type="spellStart"/>
      <w:r w:rsidRPr="003A1890">
        <w:rPr>
          <w:color w:val="000000" w:themeColor="text1"/>
          <w:sz w:val="22"/>
          <w:szCs w:val="22"/>
          <w:lang w:val="en-US"/>
        </w:rPr>
        <w:t>programme</w:t>
      </w:r>
      <w:proofErr w:type="spellEnd"/>
      <w:r w:rsidRPr="003A1890">
        <w:rPr>
          <w:color w:val="000000" w:themeColor="text1"/>
          <w:sz w:val="22"/>
          <w:szCs w:val="22"/>
          <w:lang w:val="en-US"/>
        </w:rPr>
        <w:t xml:space="preserve"> take the “Foreign Language Proficiency Exam”. </w:t>
      </w:r>
    </w:p>
    <w:p w:rsidR="00055314" w:rsidRPr="003A1890" w:rsidRDefault="00055314" w:rsidP="00716E02">
      <w:pPr>
        <w:tabs>
          <w:tab w:val="left" w:pos="709"/>
        </w:tabs>
        <w:spacing w:after="120"/>
        <w:ind w:firstLine="708"/>
        <w:jc w:val="both"/>
        <w:rPr>
          <w:color w:val="000000" w:themeColor="text1"/>
          <w:sz w:val="22"/>
          <w:szCs w:val="22"/>
          <w:vertAlign w:val="superscript"/>
          <w:lang w:val="en-US"/>
        </w:rPr>
      </w:pPr>
      <w:r w:rsidRPr="003A1890">
        <w:rPr>
          <w:color w:val="000000" w:themeColor="text1"/>
          <w:sz w:val="22"/>
          <w:szCs w:val="22"/>
          <w:lang w:val="en-US"/>
        </w:rPr>
        <w:t xml:space="preserve">Students enrolled in this </w:t>
      </w:r>
      <w:proofErr w:type="spellStart"/>
      <w:r w:rsidRPr="003A1890">
        <w:rPr>
          <w:color w:val="000000" w:themeColor="text1"/>
          <w:sz w:val="22"/>
          <w:szCs w:val="22"/>
          <w:lang w:val="en-US"/>
        </w:rPr>
        <w:t>programme</w:t>
      </w:r>
      <w:proofErr w:type="spellEnd"/>
      <w:r w:rsidRPr="003A1890">
        <w:rPr>
          <w:color w:val="000000" w:themeColor="text1"/>
          <w:sz w:val="22"/>
          <w:szCs w:val="22"/>
          <w:lang w:val="en-US"/>
        </w:rPr>
        <w:t xml:space="preserve"> are depended on the principles of </w:t>
      </w:r>
      <w:r w:rsidR="00AC3C8B">
        <w:rPr>
          <w:bCs/>
        </w:rPr>
        <w:t xml:space="preserve">Niğde </w:t>
      </w:r>
      <w:proofErr w:type="spellStart"/>
      <w:r w:rsidRPr="003A1890">
        <w:rPr>
          <w:color w:val="000000" w:themeColor="text1"/>
          <w:sz w:val="22"/>
          <w:szCs w:val="22"/>
          <w:lang w:val="en-US"/>
        </w:rPr>
        <w:t>Ömer</w:t>
      </w:r>
      <w:proofErr w:type="spellEnd"/>
      <w:r w:rsidRPr="003A1890">
        <w:rPr>
          <w:color w:val="000000" w:themeColor="text1"/>
          <w:sz w:val="22"/>
          <w:szCs w:val="22"/>
          <w:lang w:val="en-US"/>
        </w:rPr>
        <w:t xml:space="preserve"> </w:t>
      </w:r>
      <w:proofErr w:type="spellStart"/>
      <w:r w:rsidRPr="003A1890">
        <w:rPr>
          <w:color w:val="000000" w:themeColor="text1"/>
          <w:sz w:val="22"/>
          <w:szCs w:val="22"/>
          <w:lang w:val="en-US"/>
        </w:rPr>
        <w:t>Halisdemir</w:t>
      </w:r>
      <w:proofErr w:type="spellEnd"/>
      <w:r w:rsidRPr="003A1890">
        <w:rPr>
          <w:color w:val="000000" w:themeColor="text1"/>
          <w:sz w:val="22"/>
          <w:szCs w:val="22"/>
          <w:lang w:val="en-US"/>
        </w:rPr>
        <w:t xml:space="preserve"> University Foreign Language Preparatory </w:t>
      </w:r>
      <w:proofErr w:type="spellStart"/>
      <w:r w:rsidRPr="003A1890">
        <w:rPr>
          <w:color w:val="000000" w:themeColor="text1"/>
          <w:sz w:val="22"/>
          <w:szCs w:val="22"/>
          <w:lang w:val="en-US"/>
        </w:rPr>
        <w:t>Programme</w:t>
      </w:r>
      <w:proofErr w:type="spellEnd"/>
      <w:r w:rsidRPr="003A1890">
        <w:rPr>
          <w:color w:val="000000" w:themeColor="text1"/>
          <w:sz w:val="22"/>
          <w:szCs w:val="22"/>
          <w:lang w:val="en-US"/>
        </w:rPr>
        <w:t xml:space="preserve"> Education and Exam Regulation published in Official Gazette dated 20/04/2006 and numbered 26145.</w:t>
      </w:r>
      <w:r w:rsidR="001F7542" w:rsidRPr="003A1890">
        <w:rPr>
          <w:rStyle w:val="DipnotBavurusu"/>
          <w:color w:val="000000" w:themeColor="text1"/>
          <w:sz w:val="22"/>
          <w:szCs w:val="22"/>
          <w:lang w:val="en-US"/>
        </w:rPr>
        <w:footnoteReference w:id="17"/>
      </w:r>
    </w:p>
    <w:p w:rsidR="00055314" w:rsidRPr="003A1890" w:rsidRDefault="00055314" w:rsidP="00716E02">
      <w:pPr>
        <w:tabs>
          <w:tab w:val="left" w:pos="709"/>
        </w:tabs>
        <w:spacing w:after="120"/>
        <w:ind w:firstLine="708"/>
        <w:jc w:val="both"/>
        <w:rPr>
          <w:b/>
          <w:color w:val="000000" w:themeColor="text1"/>
          <w:sz w:val="22"/>
          <w:szCs w:val="22"/>
          <w:lang w:val="en-US"/>
        </w:rPr>
      </w:pPr>
      <w:r w:rsidRPr="003A1890">
        <w:rPr>
          <w:b/>
          <w:color w:val="000000" w:themeColor="text1"/>
          <w:sz w:val="22"/>
          <w:szCs w:val="22"/>
          <w:lang w:val="en-US"/>
        </w:rPr>
        <w:t>Beginning education</w:t>
      </w:r>
    </w:p>
    <w:p w:rsidR="00055314" w:rsidRPr="003A1890" w:rsidRDefault="00055314" w:rsidP="00716E02">
      <w:pPr>
        <w:tabs>
          <w:tab w:val="left" w:pos="709"/>
        </w:tabs>
        <w:spacing w:after="120"/>
        <w:ind w:firstLine="708"/>
        <w:jc w:val="both"/>
        <w:rPr>
          <w:color w:val="000000" w:themeColor="text1"/>
          <w:sz w:val="22"/>
          <w:szCs w:val="22"/>
          <w:lang w:val="en-US"/>
        </w:rPr>
      </w:pPr>
      <w:r w:rsidRPr="003A1890">
        <w:rPr>
          <w:b/>
          <w:color w:val="000000" w:themeColor="text1"/>
          <w:sz w:val="22"/>
          <w:szCs w:val="22"/>
          <w:lang w:val="en-US"/>
        </w:rPr>
        <w:t xml:space="preserve">Article 15 - </w:t>
      </w:r>
      <w:r w:rsidRPr="003A1890">
        <w:rPr>
          <w:color w:val="000000" w:themeColor="text1"/>
          <w:sz w:val="22"/>
          <w:szCs w:val="22"/>
          <w:lang w:val="en-US"/>
        </w:rPr>
        <w:t xml:space="preserve">In the units of the university, education begins at the time indicated on academic calendar. The academic calendar of next educational year is specified and announced by the University Senate in May. </w:t>
      </w:r>
    </w:p>
    <w:p w:rsidR="00055314" w:rsidRPr="003A1890" w:rsidRDefault="00055314" w:rsidP="00716E02">
      <w:pPr>
        <w:tabs>
          <w:tab w:val="left" w:pos="709"/>
        </w:tabs>
        <w:spacing w:after="120"/>
        <w:ind w:firstLine="708"/>
        <w:jc w:val="both"/>
        <w:rPr>
          <w:b/>
          <w:color w:val="000000" w:themeColor="text1"/>
          <w:sz w:val="22"/>
          <w:szCs w:val="22"/>
          <w:lang w:val="en-US"/>
        </w:rPr>
      </w:pPr>
      <w:r w:rsidRPr="003A1890">
        <w:rPr>
          <w:b/>
          <w:color w:val="000000" w:themeColor="text1"/>
          <w:sz w:val="22"/>
          <w:szCs w:val="22"/>
          <w:lang w:val="en-US"/>
        </w:rPr>
        <w:t>Education plans</w:t>
      </w:r>
    </w:p>
    <w:p w:rsidR="00055314" w:rsidRPr="003A1890" w:rsidRDefault="00055314" w:rsidP="00716E02">
      <w:pPr>
        <w:tabs>
          <w:tab w:val="left" w:pos="709"/>
        </w:tabs>
        <w:spacing w:after="120"/>
        <w:ind w:firstLine="708"/>
        <w:jc w:val="both"/>
        <w:rPr>
          <w:color w:val="000000" w:themeColor="text1"/>
          <w:sz w:val="22"/>
          <w:szCs w:val="22"/>
          <w:lang w:val="en-US"/>
        </w:rPr>
      </w:pPr>
      <w:r w:rsidRPr="003A1890">
        <w:rPr>
          <w:b/>
          <w:color w:val="000000" w:themeColor="text1"/>
          <w:sz w:val="22"/>
          <w:szCs w:val="22"/>
          <w:lang w:val="en-US"/>
        </w:rPr>
        <w:t xml:space="preserve">Article 16 - </w:t>
      </w:r>
      <w:r w:rsidRPr="003A1890">
        <w:rPr>
          <w:color w:val="000000" w:themeColor="text1"/>
          <w:sz w:val="22"/>
          <w:szCs w:val="22"/>
          <w:lang w:val="en-US"/>
        </w:rPr>
        <w:t>Education plans are organized according to the basis of term. However, the University Senate can take a decision about making a course annual (two terms) by request of the relevant committee. The plans are presented to the Senate by the relevant committee upon the request of the concerned departments. Every year, the changes about the next academic year are determined in the same way by May at the very latest. If there is a change, orientation is made by the relevant committee.</w:t>
      </w:r>
    </w:p>
    <w:p w:rsidR="00055314" w:rsidRPr="003A1890" w:rsidRDefault="00055314" w:rsidP="00716E02">
      <w:pPr>
        <w:tabs>
          <w:tab w:val="left" w:pos="709"/>
        </w:tabs>
        <w:spacing w:after="120"/>
        <w:ind w:firstLine="708"/>
        <w:jc w:val="both"/>
        <w:rPr>
          <w:color w:val="000000" w:themeColor="text1"/>
          <w:sz w:val="22"/>
          <w:szCs w:val="22"/>
          <w:lang w:val="en-US"/>
        </w:rPr>
      </w:pPr>
      <w:r w:rsidRPr="003A1890">
        <w:rPr>
          <w:color w:val="000000" w:themeColor="text1"/>
          <w:sz w:val="22"/>
          <w:szCs w:val="22"/>
          <w:lang w:val="en-US"/>
        </w:rPr>
        <w:t xml:space="preserve">In the plans of education-teaching, theoretical and practical courses, seminar course and internship studies are specified with their weekly hours and time. The courses are composed of compulsory, optional and common compulsory courses. In the plans of education, prerequisite courses and their conditions are specified. Four-year education plans have to involve at least 240-credit courses; vocational </w:t>
      </w:r>
      <w:proofErr w:type="gramStart"/>
      <w:r w:rsidRPr="003A1890">
        <w:rPr>
          <w:color w:val="000000" w:themeColor="text1"/>
          <w:sz w:val="22"/>
          <w:szCs w:val="22"/>
          <w:lang w:val="en-US"/>
        </w:rPr>
        <w:t>school of higher education plans have</w:t>
      </w:r>
      <w:proofErr w:type="gramEnd"/>
      <w:r w:rsidRPr="003A1890">
        <w:rPr>
          <w:color w:val="000000" w:themeColor="text1"/>
          <w:sz w:val="22"/>
          <w:szCs w:val="22"/>
          <w:lang w:val="en-US"/>
        </w:rPr>
        <w:t xml:space="preserve"> to involve at least 120-credit courses. </w:t>
      </w:r>
    </w:p>
    <w:p w:rsidR="00055314" w:rsidRPr="003A1890" w:rsidRDefault="00055314" w:rsidP="00716E02">
      <w:pPr>
        <w:tabs>
          <w:tab w:val="left" w:pos="709"/>
        </w:tabs>
        <w:spacing w:after="120"/>
        <w:ind w:firstLine="709"/>
        <w:jc w:val="both"/>
        <w:rPr>
          <w:color w:val="000000" w:themeColor="text1"/>
          <w:sz w:val="22"/>
          <w:szCs w:val="22"/>
          <w:lang w:val="en-US"/>
        </w:rPr>
      </w:pPr>
      <w:r w:rsidRPr="003A1890">
        <w:rPr>
          <w:color w:val="000000" w:themeColor="text1"/>
          <w:sz w:val="22"/>
          <w:szCs w:val="22"/>
          <w:lang w:val="en-US"/>
        </w:rPr>
        <w:t>The regulations about internship studies and vocational teaching practices are determined by the Senate upon the request of the relevant committees.</w:t>
      </w:r>
    </w:p>
    <w:p w:rsidR="00863AE6" w:rsidRPr="003A1890" w:rsidRDefault="00055314" w:rsidP="00716E02">
      <w:pPr>
        <w:tabs>
          <w:tab w:val="left" w:pos="709"/>
        </w:tabs>
        <w:spacing w:after="120"/>
        <w:ind w:firstLine="708"/>
        <w:jc w:val="both"/>
        <w:rPr>
          <w:sz w:val="22"/>
          <w:szCs w:val="22"/>
          <w:lang w:val="en-US"/>
        </w:rPr>
      </w:pPr>
      <w:r w:rsidRPr="003A1890">
        <w:rPr>
          <w:color w:val="000000" w:themeColor="text1"/>
          <w:sz w:val="22"/>
          <w:szCs w:val="22"/>
          <w:lang w:val="en-US"/>
        </w:rPr>
        <w:t>Education plans are specified as weekly credit being at least 27; maximum 33. These limits can only be changed by the Senate decision in compulsory situations.</w:t>
      </w:r>
      <w:r w:rsidR="001F7542" w:rsidRPr="003A1890">
        <w:rPr>
          <w:rStyle w:val="DipnotBavurusu"/>
          <w:sz w:val="22"/>
          <w:szCs w:val="22"/>
          <w:lang w:val="en-US"/>
        </w:rPr>
        <w:footnoteReference w:id="18"/>
      </w:r>
    </w:p>
    <w:p w:rsidR="001F7542" w:rsidRPr="003A1890" w:rsidRDefault="001F7542" w:rsidP="00716E02">
      <w:pPr>
        <w:tabs>
          <w:tab w:val="left" w:pos="709"/>
        </w:tabs>
        <w:spacing w:after="120"/>
        <w:ind w:firstLine="708"/>
        <w:jc w:val="both"/>
        <w:rPr>
          <w:b/>
          <w:color w:val="000000" w:themeColor="text1"/>
          <w:sz w:val="22"/>
          <w:szCs w:val="22"/>
          <w:lang w:val="en-US"/>
        </w:rPr>
      </w:pPr>
      <w:r w:rsidRPr="003A1890">
        <w:rPr>
          <w:b/>
          <w:color w:val="000000" w:themeColor="text1"/>
          <w:sz w:val="22"/>
          <w:szCs w:val="22"/>
          <w:lang w:val="en-US"/>
        </w:rPr>
        <w:t>Attendance</w:t>
      </w:r>
    </w:p>
    <w:p w:rsidR="001F7542" w:rsidRPr="003A1890" w:rsidRDefault="001F7542" w:rsidP="00716E02">
      <w:pPr>
        <w:tabs>
          <w:tab w:val="left" w:pos="709"/>
        </w:tabs>
        <w:spacing w:after="120"/>
        <w:ind w:firstLine="708"/>
        <w:jc w:val="both"/>
        <w:rPr>
          <w:color w:val="000000" w:themeColor="text1"/>
          <w:sz w:val="22"/>
          <w:szCs w:val="22"/>
          <w:lang w:val="en-US"/>
        </w:rPr>
      </w:pPr>
      <w:r w:rsidRPr="003A1890">
        <w:rPr>
          <w:b/>
          <w:color w:val="000000" w:themeColor="text1"/>
          <w:sz w:val="22"/>
          <w:szCs w:val="22"/>
          <w:lang w:val="en-US"/>
        </w:rPr>
        <w:t xml:space="preserve">Article 17 - </w:t>
      </w:r>
      <w:r w:rsidRPr="003A1890">
        <w:rPr>
          <w:color w:val="000000" w:themeColor="text1"/>
          <w:sz w:val="22"/>
          <w:szCs w:val="22"/>
          <w:lang w:val="en-US"/>
        </w:rPr>
        <w:t xml:space="preserve">Attendance is compulsory in the courses and in seminar and internship studies within the education plans. The students who do not attend more than %30 of theoretical courses and %20 of practical courses are considered absent in the courses and cannot enter the final exam of that course. </w:t>
      </w:r>
    </w:p>
    <w:p w:rsidR="001F7542" w:rsidRPr="003A1890" w:rsidRDefault="001F7542" w:rsidP="00716E02">
      <w:pPr>
        <w:pBdr>
          <w:bottom w:val="single" w:sz="12" w:space="31" w:color="auto"/>
        </w:pBdr>
        <w:tabs>
          <w:tab w:val="left" w:pos="709"/>
        </w:tabs>
        <w:spacing w:after="120"/>
        <w:ind w:firstLine="708"/>
        <w:jc w:val="both"/>
        <w:rPr>
          <w:color w:val="000000" w:themeColor="text1"/>
          <w:sz w:val="22"/>
          <w:szCs w:val="22"/>
          <w:lang w:val="en-US"/>
        </w:rPr>
      </w:pPr>
      <w:r w:rsidRPr="003A1890">
        <w:rPr>
          <w:color w:val="000000" w:themeColor="text1"/>
          <w:sz w:val="22"/>
          <w:szCs w:val="22"/>
          <w:lang w:val="en-US"/>
        </w:rPr>
        <w:t>Health reports taken by the students are not taken into consideration in the attendance records of the students.</w:t>
      </w:r>
      <w:r w:rsidRPr="003A1890">
        <w:rPr>
          <w:rStyle w:val="DipnotBavurusu"/>
          <w:color w:val="000000" w:themeColor="text1"/>
          <w:sz w:val="22"/>
          <w:szCs w:val="22"/>
          <w:lang w:val="en-US"/>
        </w:rPr>
        <w:footnoteReference w:id="19"/>
      </w:r>
    </w:p>
    <w:p w:rsidR="00D7265E" w:rsidRPr="003A1890" w:rsidRDefault="001F7542" w:rsidP="00716E02">
      <w:pPr>
        <w:pBdr>
          <w:bottom w:val="single" w:sz="12" w:space="31" w:color="auto"/>
        </w:pBdr>
        <w:tabs>
          <w:tab w:val="left" w:pos="709"/>
        </w:tabs>
        <w:spacing w:after="120"/>
        <w:ind w:firstLine="708"/>
        <w:jc w:val="both"/>
        <w:rPr>
          <w:color w:val="000000" w:themeColor="text1"/>
          <w:sz w:val="22"/>
          <w:szCs w:val="22"/>
          <w:vertAlign w:val="superscript"/>
          <w:lang w:val="en-US"/>
        </w:rPr>
      </w:pPr>
      <w:r w:rsidRPr="003A1890">
        <w:rPr>
          <w:color w:val="000000" w:themeColor="text1"/>
          <w:sz w:val="22"/>
          <w:szCs w:val="22"/>
          <w:lang w:val="en-US"/>
        </w:rPr>
        <w:t>There is not an obligation to continue the courses in the case of the repetition of them which have been continued. However, if there is a repetition of the courses conducted in laboratory and workshop environment specified as practical course in education plans, the attendance is compulsory.</w:t>
      </w:r>
      <w:r w:rsidRPr="003A1890">
        <w:rPr>
          <w:rStyle w:val="DipnotBavurusu"/>
          <w:color w:val="000000" w:themeColor="text1"/>
          <w:sz w:val="22"/>
          <w:szCs w:val="22"/>
          <w:lang w:val="en-US"/>
        </w:rPr>
        <w:footnoteReference w:id="20"/>
      </w:r>
    </w:p>
    <w:p w:rsidR="003A1890" w:rsidRDefault="003A1890" w:rsidP="00716E02">
      <w:pPr>
        <w:pBdr>
          <w:bottom w:val="single" w:sz="12" w:space="31" w:color="auto"/>
        </w:pBdr>
        <w:tabs>
          <w:tab w:val="left" w:pos="709"/>
        </w:tabs>
        <w:spacing w:after="120"/>
        <w:ind w:firstLine="708"/>
        <w:jc w:val="both"/>
        <w:rPr>
          <w:color w:val="000000" w:themeColor="text1"/>
          <w:sz w:val="22"/>
          <w:szCs w:val="22"/>
          <w:vertAlign w:val="superscript"/>
          <w:lang w:val="en-US"/>
        </w:rPr>
      </w:pPr>
      <w:r w:rsidRPr="003A1890">
        <w:rPr>
          <w:b/>
          <w:color w:val="000000" w:themeColor="text1"/>
          <w:sz w:val="22"/>
          <w:szCs w:val="22"/>
          <w:lang w:val="en-US"/>
        </w:rPr>
        <w:t xml:space="preserve">Course credit </w:t>
      </w:r>
    </w:p>
    <w:p w:rsidR="001F7542" w:rsidRPr="003A1890" w:rsidRDefault="001F7542" w:rsidP="00716E02">
      <w:pPr>
        <w:pBdr>
          <w:bottom w:val="single" w:sz="12" w:space="31" w:color="auto"/>
        </w:pBdr>
        <w:tabs>
          <w:tab w:val="left" w:pos="709"/>
        </w:tabs>
        <w:spacing w:after="120"/>
        <w:ind w:firstLine="708"/>
        <w:jc w:val="both"/>
        <w:rPr>
          <w:color w:val="000000" w:themeColor="text1"/>
          <w:sz w:val="22"/>
          <w:szCs w:val="22"/>
          <w:vertAlign w:val="superscript"/>
          <w:lang w:val="en-US"/>
        </w:rPr>
      </w:pPr>
      <w:r w:rsidRPr="003A1890">
        <w:rPr>
          <w:b/>
          <w:color w:val="000000" w:themeColor="text1"/>
          <w:sz w:val="22"/>
          <w:szCs w:val="22"/>
          <w:lang w:val="en-US"/>
        </w:rPr>
        <w:lastRenderedPageBreak/>
        <w:t xml:space="preserve">Article 18 --- </w:t>
      </w:r>
      <w:r w:rsidRPr="003A1890">
        <w:rPr>
          <w:color w:val="000000" w:themeColor="text1"/>
          <w:sz w:val="22"/>
          <w:szCs w:val="22"/>
          <w:lang w:val="en-US"/>
        </w:rPr>
        <w:t xml:space="preserve">The credits of the courses are determined according to ECTS. ECTS credit is </w:t>
      </w:r>
      <w:proofErr w:type="gramStart"/>
      <w:r w:rsidRPr="003A1890">
        <w:rPr>
          <w:color w:val="000000" w:themeColor="text1"/>
          <w:sz w:val="22"/>
          <w:szCs w:val="22"/>
          <w:lang w:val="en-US"/>
        </w:rPr>
        <w:t>a value which explain</w:t>
      </w:r>
      <w:proofErr w:type="gramEnd"/>
      <w:r w:rsidRPr="003A1890">
        <w:rPr>
          <w:color w:val="000000" w:themeColor="text1"/>
          <w:sz w:val="22"/>
          <w:szCs w:val="22"/>
          <w:lang w:val="en-US"/>
        </w:rPr>
        <w:t xml:space="preserve"> all the studies (theoretical and practical courses, seminar, individual study, exams, </w:t>
      </w:r>
      <w:proofErr w:type="spellStart"/>
      <w:r w:rsidRPr="003A1890">
        <w:rPr>
          <w:color w:val="000000" w:themeColor="text1"/>
          <w:sz w:val="22"/>
          <w:szCs w:val="22"/>
          <w:lang w:val="en-US"/>
        </w:rPr>
        <w:t>homeworks</w:t>
      </w:r>
      <w:proofErr w:type="spellEnd"/>
      <w:r w:rsidRPr="003A1890">
        <w:rPr>
          <w:color w:val="000000" w:themeColor="text1"/>
          <w:sz w:val="22"/>
          <w:szCs w:val="22"/>
          <w:lang w:val="en-US"/>
        </w:rPr>
        <w:t xml:space="preserve">, library studies, projects, field studies, internship and graduation thesis etc.) the students have to accomplish in order to be successful in a course. This value is an indicator of how much total working load every course </w:t>
      </w:r>
      <w:proofErr w:type="gramStart"/>
      <w:r w:rsidRPr="003A1890">
        <w:rPr>
          <w:color w:val="000000" w:themeColor="text1"/>
          <w:sz w:val="22"/>
          <w:szCs w:val="22"/>
          <w:lang w:val="en-US"/>
        </w:rPr>
        <w:t>have</w:t>
      </w:r>
      <w:proofErr w:type="gramEnd"/>
      <w:r w:rsidRPr="003A1890">
        <w:rPr>
          <w:color w:val="000000" w:themeColor="text1"/>
          <w:sz w:val="22"/>
          <w:szCs w:val="22"/>
          <w:lang w:val="en-US"/>
        </w:rPr>
        <w:t xml:space="preserve"> to complete an academic year full time in any Higher Education Institution. </w:t>
      </w:r>
      <w:r w:rsidR="00D7265E" w:rsidRPr="003A1890">
        <w:rPr>
          <w:rStyle w:val="DipnotBavurusu"/>
          <w:color w:val="000000" w:themeColor="text1"/>
          <w:sz w:val="22"/>
          <w:szCs w:val="22"/>
          <w:lang w:val="en-US"/>
        </w:rPr>
        <w:footnoteReference w:id="21"/>
      </w:r>
    </w:p>
    <w:p w:rsidR="001F7542" w:rsidRPr="003A1890" w:rsidRDefault="001F7542" w:rsidP="00716E02">
      <w:pPr>
        <w:tabs>
          <w:tab w:val="left" w:pos="709"/>
        </w:tabs>
        <w:spacing w:after="120"/>
        <w:ind w:firstLine="708"/>
        <w:jc w:val="both"/>
        <w:rPr>
          <w:b/>
          <w:color w:val="000000" w:themeColor="text1"/>
          <w:sz w:val="22"/>
          <w:szCs w:val="22"/>
          <w:lang w:val="en-US"/>
        </w:rPr>
      </w:pPr>
      <w:r w:rsidRPr="003A1890">
        <w:rPr>
          <w:b/>
          <w:color w:val="000000" w:themeColor="text1"/>
          <w:sz w:val="22"/>
          <w:szCs w:val="22"/>
          <w:lang w:val="en-US"/>
        </w:rPr>
        <w:t>Exemption from courses</w:t>
      </w:r>
    </w:p>
    <w:p w:rsidR="001F7542" w:rsidRPr="003A1890" w:rsidRDefault="001F7542" w:rsidP="00716E02">
      <w:pPr>
        <w:tabs>
          <w:tab w:val="left" w:pos="709"/>
        </w:tabs>
        <w:spacing w:after="120"/>
        <w:ind w:left="708"/>
        <w:jc w:val="both"/>
        <w:rPr>
          <w:color w:val="000000" w:themeColor="text1"/>
          <w:sz w:val="22"/>
          <w:szCs w:val="22"/>
          <w:lang w:val="en-US"/>
        </w:rPr>
      </w:pPr>
      <w:r w:rsidRPr="003A1890">
        <w:rPr>
          <w:b/>
          <w:color w:val="000000" w:themeColor="text1"/>
          <w:sz w:val="22"/>
          <w:szCs w:val="22"/>
          <w:lang w:val="en-US"/>
        </w:rPr>
        <w:t xml:space="preserve">Article 19 --- </w:t>
      </w:r>
      <w:r w:rsidRPr="003A1890">
        <w:rPr>
          <w:color w:val="000000" w:themeColor="text1"/>
          <w:sz w:val="22"/>
          <w:szCs w:val="22"/>
          <w:lang w:val="en-US"/>
        </w:rPr>
        <w:t>The principles of course exemptions are as follows:</w:t>
      </w:r>
    </w:p>
    <w:p w:rsidR="001F7542" w:rsidRPr="003A1890" w:rsidRDefault="001F7542" w:rsidP="00716E02">
      <w:pPr>
        <w:tabs>
          <w:tab w:val="left" w:pos="709"/>
        </w:tabs>
        <w:spacing w:after="120"/>
        <w:ind w:firstLine="708"/>
        <w:jc w:val="both"/>
        <w:rPr>
          <w:color w:val="000000" w:themeColor="text1"/>
          <w:sz w:val="22"/>
          <w:szCs w:val="22"/>
          <w:lang w:val="en-US"/>
        </w:rPr>
      </w:pPr>
      <w:r w:rsidRPr="003A1890">
        <w:rPr>
          <w:color w:val="000000" w:themeColor="text1"/>
          <w:sz w:val="22"/>
          <w:szCs w:val="22"/>
          <w:lang w:val="en-US"/>
        </w:rPr>
        <w:t>a) Exemption exams are opened for the courses determined by the Senate and implemented by the principles of the Senate. The students can take these exams at the beginning of the term when they are going to take the courses for the first time. The students can benefit from this advantage once for each course. Students have to get 70 out of 100 full points to be successful in the exemption exams. The grades taken from the exemption exams are shown as EX and are not involved in academic average.</w:t>
      </w:r>
    </w:p>
    <w:p w:rsidR="001F7542" w:rsidRPr="003A1890" w:rsidRDefault="001F7542" w:rsidP="00716E02">
      <w:pPr>
        <w:tabs>
          <w:tab w:val="left" w:pos="709"/>
        </w:tabs>
        <w:spacing w:after="120"/>
        <w:ind w:firstLine="708"/>
        <w:jc w:val="both"/>
        <w:rPr>
          <w:color w:val="000000" w:themeColor="text1"/>
          <w:sz w:val="22"/>
          <w:szCs w:val="22"/>
          <w:vertAlign w:val="superscript"/>
          <w:lang w:val="en-US"/>
        </w:rPr>
      </w:pPr>
      <w:r w:rsidRPr="003A1890">
        <w:rPr>
          <w:color w:val="000000" w:themeColor="text1"/>
          <w:sz w:val="22"/>
          <w:szCs w:val="22"/>
          <w:lang w:val="en-US"/>
        </w:rPr>
        <w:t xml:space="preserve">b) The students enrolled in the university can make an application for the relevant committees to be exempt from all the courses which they get and succeed from the previous higher education institutions for once in first two weeks of the first enrollment education term. The grades taken from the courses whose </w:t>
      </w:r>
      <w:proofErr w:type="gramStart"/>
      <w:r w:rsidRPr="003A1890">
        <w:rPr>
          <w:color w:val="000000" w:themeColor="text1"/>
          <w:sz w:val="22"/>
          <w:szCs w:val="22"/>
          <w:lang w:val="en-US"/>
        </w:rPr>
        <w:t>exemption are</w:t>
      </w:r>
      <w:proofErr w:type="gramEnd"/>
      <w:r w:rsidRPr="003A1890">
        <w:rPr>
          <w:color w:val="000000" w:themeColor="text1"/>
          <w:sz w:val="22"/>
          <w:szCs w:val="22"/>
          <w:lang w:val="en-US"/>
        </w:rPr>
        <w:t xml:space="preserve"> approved by the relevant committees are shown in transcript by being transformed into pass grades specified in 30</w:t>
      </w:r>
      <w:r w:rsidRPr="003A1890">
        <w:rPr>
          <w:color w:val="000000" w:themeColor="text1"/>
          <w:sz w:val="22"/>
          <w:szCs w:val="22"/>
          <w:vertAlign w:val="superscript"/>
          <w:lang w:val="en-US"/>
        </w:rPr>
        <w:t xml:space="preserve">th </w:t>
      </w:r>
      <w:r w:rsidRPr="003A1890">
        <w:rPr>
          <w:color w:val="000000" w:themeColor="text1"/>
          <w:sz w:val="22"/>
          <w:szCs w:val="22"/>
          <w:lang w:val="en-US"/>
        </w:rPr>
        <w:t xml:space="preserve">article. </w:t>
      </w:r>
      <w:r w:rsidR="00D7265E" w:rsidRPr="003A1890">
        <w:rPr>
          <w:rStyle w:val="DipnotBavurusu"/>
          <w:color w:val="000000" w:themeColor="text1"/>
          <w:sz w:val="22"/>
          <w:szCs w:val="22"/>
          <w:lang w:val="en-US"/>
        </w:rPr>
        <w:footnoteReference w:id="22"/>
      </w:r>
    </w:p>
    <w:p w:rsidR="001F7542" w:rsidRPr="003A1890" w:rsidRDefault="001F7542" w:rsidP="00716E02">
      <w:pPr>
        <w:tabs>
          <w:tab w:val="left" w:pos="709"/>
        </w:tabs>
        <w:spacing w:after="120"/>
        <w:ind w:firstLine="708"/>
        <w:jc w:val="both"/>
        <w:rPr>
          <w:color w:val="000000" w:themeColor="text1"/>
          <w:sz w:val="22"/>
          <w:szCs w:val="22"/>
          <w:vertAlign w:val="superscript"/>
          <w:lang w:val="en-US"/>
        </w:rPr>
      </w:pPr>
      <w:r w:rsidRPr="003A1890">
        <w:rPr>
          <w:color w:val="000000" w:themeColor="text1"/>
          <w:sz w:val="22"/>
          <w:szCs w:val="22"/>
          <w:lang w:val="en-US"/>
        </w:rPr>
        <w:t xml:space="preserve">c) For the students who come with lateral and vertical transfer, exemption success evaluation is carried out according to the university which they have come from. </w:t>
      </w:r>
      <w:r w:rsidR="00D7265E" w:rsidRPr="003A1890">
        <w:rPr>
          <w:rStyle w:val="DipnotBavurusu"/>
          <w:color w:val="000000" w:themeColor="text1"/>
          <w:sz w:val="22"/>
          <w:szCs w:val="22"/>
          <w:lang w:val="en-US"/>
        </w:rPr>
        <w:footnoteReference w:id="23"/>
      </w:r>
    </w:p>
    <w:p w:rsidR="001F7542" w:rsidRPr="003A1890" w:rsidRDefault="001F7542" w:rsidP="00716E02">
      <w:pPr>
        <w:tabs>
          <w:tab w:val="left" w:pos="709"/>
        </w:tabs>
        <w:spacing w:after="120"/>
        <w:ind w:left="708"/>
        <w:jc w:val="both"/>
        <w:rPr>
          <w:b/>
          <w:color w:val="000000" w:themeColor="text1"/>
          <w:sz w:val="22"/>
          <w:szCs w:val="22"/>
          <w:lang w:val="en-US"/>
        </w:rPr>
      </w:pPr>
      <w:r w:rsidRPr="003A1890">
        <w:rPr>
          <w:b/>
          <w:color w:val="000000" w:themeColor="text1"/>
          <w:sz w:val="22"/>
          <w:szCs w:val="22"/>
          <w:lang w:val="en-US"/>
        </w:rPr>
        <w:t>Duration of education</w:t>
      </w:r>
    </w:p>
    <w:p w:rsidR="001F7542" w:rsidRPr="003A1890" w:rsidRDefault="001F7542" w:rsidP="00716E02">
      <w:pPr>
        <w:tabs>
          <w:tab w:val="left" w:pos="709"/>
        </w:tabs>
        <w:spacing w:after="120"/>
        <w:jc w:val="both"/>
        <w:rPr>
          <w:color w:val="000000" w:themeColor="text1"/>
          <w:sz w:val="22"/>
          <w:szCs w:val="22"/>
          <w:lang w:val="en-US"/>
        </w:rPr>
      </w:pPr>
      <w:r w:rsidRPr="003A1890">
        <w:rPr>
          <w:b/>
          <w:color w:val="000000" w:themeColor="text1"/>
          <w:sz w:val="22"/>
          <w:szCs w:val="22"/>
          <w:lang w:val="en-US"/>
        </w:rPr>
        <w:tab/>
        <w:t xml:space="preserve">Article 20 --- </w:t>
      </w:r>
      <w:r w:rsidRPr="003A1890">
        <w:rPr>
          <w:color w:val="000000" w:themeColor="text1"/>
          <w:sz w:val="22"/>
          <w:szCs w:val="22"/>
          <w:lang w:val="en-US"/>
        </w:rPr>
        <w:t>Excluding one year foreign language preparatory class, the students have to complete two year associate degree programs in maximum four years; four year undergraduate programs in seven years; five year undergraduate programs in eight years; six year undergraduate programs in nine years, starting from the period when the courses related to the program they enroll in are given regardless of their enrollment for each term. The duration of the preparatory program is maximum two years.</w:t>
      </w:r>
    </w:p>
    <w:p w:rsidR="001F7542" w:rsidRPr="003A1890" w:rsidRDefault="001F7542" w:rsidP="00716E02">
      <w:pPr>
        <w:tabs>
          <w:tab w:val="left" w:pos="709"/>
        </w:tabs>
        <w:spacing w:after="120"/>
        <w:ind w:firstLine="708"/>
        <w:jc w:val="both"/>
        <w:rPr>
          <w:color w:val="000000" w:themeColor="text1"/>
          <w:sz w:val="22"/>
          <w:szCs w:val="22"/>
          <w:lang w:val="en-US"/>
        </w:rPr>
      </w:pPr>
      <w:r w:rsidRPr="003A1890">
        <w:rPr>
          <w:color w:val="000000" w:themeColor="text1"/>
          <w:sz w:val="22"/>
          <w:szCs w:val="22"/>
          <w:lang w:val="en-US"/>
        </w:rPr>
        <w:t xml:space="preserve">Students will not </w:t>
      </w:r>
      <w:proofErr w:type="gramStart"/>
      <w:r w:rsidRPr="003A1890">
        <w:rPr>
          <w:color w:val="000000" w:themeColor="text1"/>
          <w:sz w:val="22"/>
          <w:szCs w:val="22"/>
          <w:lang w:val="en-US"/>
        </w:rPr>
        <w:t>dismissed</w:t>
      </w:r>
      <w:proofErr w:type="gramEnd"/>
      <w:r w:rsidRPr="003A1890">
        <w:rPr>
          <w:color w:val="000000" w:themeColor="text1"/>
          <w:sz w:val="22"/>
          <w:szCs w:val="22"/>
          <w:lang w:val="en-US"/>
        </w:rPr>
        <w:t xml:space="preserve"> from the school for not paying their tuition fees or renewing registration in maximum duration. However, if the students do not pay their tuition fees and renew registration for consecutive four years, they have to be dismissed from the school with the decision of the relevant committees and the approval of Higher Education Institution.</w:t>
      </w:r>
    </w:p>
    <w:p w:rsidR="001F7542" w:rsidRPr="003A1890" w:rsidRDefault="001F7542" w:rsidP="00716E02">
      <w:pPr>
        <w:tabs>
          <w:tab w:val="left" w:pos="709"/>
        </w:tabs>
        <w:spacing w:after="120"/>
        <w:ind w:firstLine="708"/>
        <w:jc w:val="both"/>
        <w:rPr>
          <w:color w:val="000000" w:themeColor="text1"/>
          <w:sz w:val="22"/>
          <w:szCs w:val="22"/>
          <w:lang w:val="en-US"/>
        </w:rPr>
      </w:pPr>
      <w:r w:rsidRPr="003A1890">
        <w:rPr>
          <w:color w:val="000000" w:themeColor="text1"/>
          <w:sz w:val="22"/>
          <w:szCs w:val="22"/>
          <w:lang w:val="en-US"/>
        </w:rPr>
        <w:t xml:space="preserve">The procedures and principles of lateral transfer, double major education and maximum education periods are determined by regulations of the university. </w:t>
      </w:r>
    </w:p>
    <w:p w:rsidR="001F7542" w:rsidRPr="003A1890" w:rsidRDefault="001F7542" w:rsidP="00716E02">
      <w:pPr>
        <w:tabs>
          <w:tab w:val="left" w:pos="709"/>
        </w:tabs>
        <w:spacing w:after="120"/>
        <w:ind w:firstLine="708"/>
        <w:jc w:val="both"/>
        <w:rPr>
          <w:color w:val="000000" w:themeColor="text1"/>
          <w:sz w:val="22"/>
          <w:szCs w:val="22"/>
          <w:lang w:val="en-US"/>
        </w:rPr>
      </w:pPr>
      <w:r w:rsidRPr="003A1890">
        <w:rPr>
          <w:color w:val="000000" w:themeColor="text1"/>
          <w:sz w:val="22"/>
          <w:szCs w:val="22"/>
          <w:lang w:val="en-US"/>
        </w:rPr>
        <w:t xml:space="preserve">The students who cannot be successful the preparatory program of the departments whose language is totally or partly foreign in two years are dismissed from that department.  The students who are dismissed from foreign language preparatory programs can enroll in a program which has Turkish as the teaching language at the University with the same program name. </w:t>
      </w:r>
    </w:p>
    <w:p w:rsidR="001F7542" w:rsidRPr="003A1890" w:rsidRDefault="001F7542" w:rsidP="00716E02">
      <w:pPr>
        <w:tabs>
          <w:tab w:val="left" w:pos="709"/>
        </w:tabs>
        <w:spacing w:after="120"/>
        <w:jc w:val="both"/>
        <w:rPr>
          <w:color w:val="000000" w:themeColor="text1"/>
          <w:sz w:val="22"/>
          <w:szCs w:val="22"/>
          <w:lang w:val="en-US"/>
        </w:rPr>
      </w:pPr>
      <w:r w:rsidRPr="003A1890">
        <w:rPr>
          <w:color w:val="000000" w:themeColor="text1"/>
          <w:sz w:val="22"/>
          <w:szCs w:val="22"/>
          <w:lang w:val="en-US"/>
        </w:rPr>
        <w:tab/>
        <w:t xml:space="preserve">The following regulations are implemented for the students who cannot graduate at the end of the maximum education period: </w:t>
      </w:r>
    </w:p>
    <w:p w:rsidR="001F7542" w:rsidRPr="003A1890" w:rsidRDefault="001F7542" w:rsidP="00716E02">
      <w:pPr>
        <w:tabs>
          <w:tab w:val="left" w:pos="709"/>
        </w:tabs>
        <w:spacing w:after="120"/>
        <w:jc w:val="both"/>
        <w:rPr>
          <w:color w:val="000000" w:themeColor="text1"/>
          <w:sz w:val="22"/>
          <w:szCs w:val="22"/>
          <w:lang w:val="en-US"/>
        </w:rPr>
      </w:pPr>
      <w:r w:rsidRPr="003A1890">
        <w:rPr>
          <w:color w:val="000000" w:themeColor="text1"/>
          <w:sz w:val="22"/>
          <w:szCs w:val="22"/>
          <w:lang w:val="en-US"/>
        </w:rPr>
        <w:tab/>
        <w:t xml:space="preserve">a) The students who cannot graduate at the end of the maximum education period are given two additional exam </w:t>
      </w:r>
      <w:proofErr w:type="gramStart"/>
      <w:r w:rsidRPr="003A1890">
        <w:rPr>
          <w:color w:val="000000" w:themeColor="text1"/>
          <w:sz w:val="22"/>
          <w:szCs w:val="22"/>
          <w:lang w:val="en-US"/>
        </w:rPr>
        <w:t>right</w:t>
      </w:r>
      <w:proofErr w:type="gramEnd"/>
      <w:r w:rsidRPr="003A1890">
        <w:rPr>
          <w:color w:val="000000" w:themeColor="text1"/>
          <w:sz w:val="22"/>
          <w:szCs w:val="22"/>
          <w:lang w:val="en-US"/>
        </w:rPr>
        <w:t xml:space="preserve"> for all the courses they fail by providing the condition of taking the exam.</w:t>
      </w:r>
    </w:p>
    <w:p w:rsidR="001F7542" w:rsidRPr="003A1890" w:rsidRDefault="001F7542" w:rsidP="00716E02">
      <w:pPr>
        <w:pStyle w:val="HTMLncedenBiimlendirilmi"/>
        <w:shd w:val="clear" w:color="auto" w:fill="FFFFFF"/>
        <w:tabs>
          <w:tab w:val="left" w:pos="709"/>
        </w:tabs>
        <w:spacing w:after="120"/>
        <w:jc w:val="both"/>
        <w:rPr>
          <w:rFonts w:ascii="Times New Roman" w:eastAsia="Times New Roman" w:hAnsi="Times New Roman" w:cs="Times New Roman"/>
          <w:color w:val="000000" w:themeColor="text1"/>
          <w:sz w:val="22"/>
          <w:szCs w:val="22"/>
          <w:lang w:eastAsia="tr-TR"/>
        </w:rPr>
      </w:pPr>
      <w:r w:rsidRPr="003A1890">
        <w:rPr>
          <w:rFonts w:ascii="Times New Roman" w:hAnsi="Times New Roman" w:cs="Times New Roman"/>
          <w:color w:val="000000" w:themeColor="text1"/>
          <w:sz w:val="22"/>
          <w:szCs w:val="22"/>
        </w:rPr>
        <w:lastRenderedPageBreak/>
        <w:tab/>
        <w:t xml:space="preserve">b) Within the context of (a) item of the fifth paragraph of this article, the students who can reduce </w:t>
      </w:r>
      <w:r w:rsidRPr="003A1890">
        <w:rPr>
          <w:rFonts w:ascii="Times New Roman" w:eastAsia="Times New Roman" w:hAnsi="Times New Roman" w:cs="Times New Roman"/>
          <w:color w:val="000000" w:themeColor="text1"/>
          <w:sz w:val="22"/>
          <w:szCs w:val="22"/>
          <w:lang w:eastAsia="tr-TR"/>
        </w:rPr>
        <w:t>the number of failed courses to five at the end of two additional exams</w:t>
      </w:r>
      <w:r w:rsidRPr="003A1890">
        <w:rPr>
          <w:rFonts w:ascii="Times New Roman" w:hAnsi="Times New Roman" w:cs="Times New Roman"/>
          <w:color w:val="000000" w:themeColor="text1"/>
          <w:sz w:val="22"/>
          <w:szCs w:val="22"/>
        </w:rPr>
        <w:t xml:space="preserve"> are given three additional terms period </w:t>
      </w:r>
      <w:proofErr w:type="gramStart"/>
      <w:r w:rsidRPr="003A1890">
        <w:rPr>
          <w:rFonts w:ascii="Times New Roman" w:hAnsi="Times New Roman" w:cs="Times New Roman"/>
          <w:color w:val="000000" w:themeColor="text1"/>
          <w:sz w:val="22"/>
          <w:szCs w:val="22"/>
        </w:rPr>
        <w:t>for this five course</w:t>
      </w:r>
      <w:proofErr w:type="gramEnd"/>
      <w:r w:rsidRPr="003A1890">
        <w:rPr>
          <w:rFonts w:ascii="Times New Roman" w:hAnsi="Times New Roman" w:cs="Times New Roman"/>
          <w:color w:val="000000" w:themeColor="text1"/>
          <w:sz w:val="22"/>
          <w:szCs w:val="22"/>
        </w:rPr>
        <w:t>.</w:t>
      </w:r>
      <w:r w:rsidRPr="003A1890">
        <w:rPr>
          <w:rFonts w:ascii="Times New Roman" w:eastAsia="Times New Roman" w:hAnsi="Times New Roman" w:cs="Times New Roman"/>
          <w:color w:val="000000" w:themeColor="text1"/>
          <w:sz w:val="22"/>
          <w:szCs w:val="22"/>
          <w:lang w:eastAsia="tr-TR"/>
        </w:rPr>
        <w:t xml:space="preserve"> </w:t>
      </w:r>
    </w:p>
    <w:p w:rsidR="001F7542" w:rsidRPr="003A1890" w:rsidRDefault="001F7542" w:rsidP="00716E02">
      <w:pPr>
        <w:tabs>
          <w:tab w:val="left" w:pos="709"/>
        </w:tabs>
        <w:spacing w:after="120"/>
        <w:jc w:val="both"/>
        <w:rPr>
          <w:color w:val="000000" w:themeColor="text1"/>
          <w:sz w:val="22"/>
          <w:szCs w:val="22"/>
          <w:lang w:val="en-US"/>
        </w:rPr>
      </w:pPr>
      <w:r w:rsidRPr="003A1890">
        <w:rPr>
          <w:color w:val="000000" w:themeColor="text1"/>
          <w:sz w:val="22"/>
          <w:szCs w:val="22"/>
          <w:lang w:val="en-US"/>
        </w:rPr>
        <w:tab/>
        <w:t xml:space="preserve">c) The students who have failed in five courses without taking additional exams, four additional terms (two academic years in departments / programs where teaching is based on the passing grade) period is given. </w:t>
      </w:r>
    </w:p>
    <w:p w:rsidR="001F7542" w:rsidRPr="003A1890" w:rsidRDefault="001F7542" w:rsidP="00716E02">
      <w:pPr>
        <w:tabs>
          <w:tab w:val="left" w:pos="709"/>
        </w:tabs>
        <w:spacing w:after="120"/>
        <w:jc w:val="both"/>
        <w:rPr>
          <w:color w:val="000000" w:themeColor="text1"/>
          <w:sz w:val="22"/>
          <w:szCs w:val="22"/>
          <w:lang w:val="en-US"/>
        </w:rPr>
      </w:pPr>
      <w:r w:rsidRPr="003A1890">
        <w:rPr>
          <w:color w:val="000000" w:themeColor="text1"/>
          <w:sz w:val="22"/>
          <w:szCs w:val="22"/>
          <w:lang w:val="en-US"/>
        </w:rPr>
        <w:tab/>
        <w:t xml:space="preserve">ç) At the end of the additional exam or additional term, the students who fail in one course are given unlimited right of taking the exam of that course, without the benefit of their student rights. The students who do not take the exams to be opened for three educational </w:t>
      </w:r>
      <w:proofErr w:type="gramStart"/>
      <w:r w:rsidRPr="003A1890">
        <w:rPr>
          <w:color w:val="000000" w:themeColor="text1"/>
          <w:sz w:val="22"/>
          <w:szCs w:val="22"/>
          <w:lang w:val="en-US"/>
        </w:rPr>
        <w:t>year</w:t>
      </w:r>
      <w:proofErr w:type="gramEnd"/>
      <w:r w:rsidRPr="003A1890">
        <w:rPr>
          <w:color w:val="000000" w:themeColor="text1"/>
          <w:sz w:val="22"/>
          <w:szCs w:val="22"/>
          <w:lang w:val="en-US"/>
        </w:rPr>
        <w:t xml:space="preserve"> consecutively or intermittently are considered to have given up their unlimited exam rights and cannot benefit from this right.  </w:t>
      </w:r>
    </w:p>
    <w:p w:rsidR="001F7542" w:rsidRPr="003A1890" w:rsidRDefault="001F7542" w:rsidP="00716E02">
      <w:pPr>
        <w:tabs>
          <w:tab w:val="left" w:pos="709"/>
        </w:tabs>
        <w:spacing w:after="120"/>
        <w:jc w:val="both"/>
        <w:rPr>
          <w:color w:val="000000" w:themeColor="text1"/>
          <w:sz w:val="22"/>
          <w:szCs w:val="22"/>
          <w:lang w:val="en-US"/>
        </w:rPr>
      </w:pPr>
      <w:r w:rsidRPr="003A1890">
        <w:rPr>
          <w:color w:val="000000" w:themeColor="text1"/>
          <w:sz w:val="22"/>
          <w:szCs w:val="22"/>
          <w:lang w:val="en-US"/>
        </w:rPr>
        <w:tab/>
        <w:t xml:space="preserve">The students who are dismissed from school for not carrying out their exam responsibilities during the year and at the end of the year according to the regulations of this article, and who are unsuccessful from at most one course in preparatory and first class and at most three courses in interim classes, have the right of three exams that can be used for three years although they attended the course. </w:t>
      </w:r>
    </w:p>
    <w:p w:rsidR="001F7542" w:rsidRPr="003A1890" w:rsidRDefault="001F7542" w:rsidP="00716E02">
      <w:pPr>
        <w:tabs>
          <w:tab w:val="left" w:pos="709"/>
        </w:tabs>
        <w:spacing w:after="120"/>
        <w:jc w:val="both"/>
        <w:rPr>
          <w:color w:val="000000" w:themeColor="text1"/>
          <w:sz w:val="22"/>
          <w:szCs w:val="22"/>
          <w:lang w:val="en-US"/>
        </w:rPr>
      </w:pPr>
      <w:r w:rsidRPr="003A1890">
        <w:rPr>
          <w:color w:val="000000" w:themeColor="text1"/>
          <w:sz w:val="22"/>
          <w:szCs w:val="22"/>
          <w:lang w:val="en-US"/>
        </w:rPr>
        <w:tab/>
        <w:t>The courses which have been taken, or given the right to take the exam within the given additional time period are not required to be attended, except the courses which are applied, practical and have not been taken previously.</w:t>
      </w:r>
    </w:p>
    <w:p w:rsidR="00D7265E" w:rsidRPr="003A1890" w:rsidRDefault="001F7542" w:rsidP="00716E02">
      <w:pPr>
        <w:tabs>
          <w:tab w:val="left" w:pos="709"/>
        </w:tabs>
        <w:spacing w:after="120"/>
        <w:ind w:firstLine="708"/>
        <w:jc w:val="both"/>
        <w:rPr>
          <w:color w:val="000000" w:themeColor="text1"/>
          <w:sz w:val="22"/>
          <w:szCs w:val="22"/>
          <w:lang w:val="en-US"/>
        </w:rPr>
      </w:pPr>
      <w:r w:rsidRPr="003A1890">
        <w:rPr>
          <w:color w:val="000000" w:themeColor="text1"/>
          <w:sz w:val="22"/>
          <w:szCs w:val="22"/>
          <w:lang w:val="en-US"/>
        </w:rPr>
        <w:t xml:space="preserve">The adaptation of the students, who cannot complete their undergraduate education, to the vocational schools and their having the associate degree diploma according to the provisions of the Regulations on Associate Degree Diploma or Orientation to Vocational Schools of Those Who Have Not Completed or Cannot Complete Undergraduate Studies which is published in the Official Gazette dated 18/03/1989 and numbered 20112. In the calculation of education period, the time which is spent during registration freezing is not taken into consideration. The penalty period for a student who is dismissed from the university is counted as the </w:t>
      </w:r>
      <w:r w:rsidR="00D7265E" w:rsidRPr="003A1890">
        <w:rPr>
          <w:color w:val="000000" w:themeColor="text1"/>
          <w:sz w:val="22"/>
          <w:szCs w:val="22"/>
          <w:lang w:val="en-US"/>
        </w:rPr>
        <w:t>duration of his / her education.</w:t>
      </w:r>
      <w:r w:rsidR="00D7265E" w:rsidRPr="003A1890">
        <w:rPr>
          <w:rStyle w:val="DipnotBavurusu"/>
          <w:color w:val="000000" w:themeColor="text1"/>
          <w:sz w:val="22"/>
          <w:szCs w:val="22"/>
          <w:lang w:val="en-US"/>
        </w:rPr>
        <w:footnoteReference w:id="24"/>
      </w:r>
    </w:p>
    <w:p w:rsidR="001F7542" w:rsidRPr="003A1890" w:rsidRDefault="003A1890" w:rsidP="00716E02">
      <w:pPr>
        <w:tabs>
          <w:tab w:val="left" w:pos="709"/>
        </w:tabs>
        <w:spacing w:after="120"/>
        <w:ind w:firstLine="708"/>
        <w:jc w:val="both"/>
        <w:rPr>
          <w:b/>
          <w:color w:val="000000" w:themeColor="text1"/>
          <w:sz w:val="22"/>
          <w:szCs w:val="22"/>
          <w:lang w:val="en-US"/>
        </w:rPr>
      </w:pPr>
      <w:r>
        <w:rPr>
          <w:b/>
          <w:color w:val="000000" w:themeColor="text1"/>
          <w:sz w:val="22"/>
          <w:szCs w:val="22"/>
          <w:lang w:val="en-US"/>
        </w:rPr>
        <w:t>Minor</w:t>
      </w:r>
      <w:r w:rsidR="001F7542" w:rsidRPr="003A1890">
        <w:rPr>
          <w:b/>
          <w:color w:val="000000" w:themeColor="text1"/>
          <w:sz w:val="22"/>
          <w:szCs w:val="22"/>
          <w:lang w:val="en-US"/>
        </w:rPr>
        <w:t xml:space="preserve"> programs</w:t>
      </w:r>
    </w:p>
    <w:p w:rsidR="001F7542" w:rsidRPr="003A1890" w:rsidRDefault="001F7542" w:rsidP="00716E02">
      <w:pPr>
        <w:tabs>
          <w:tab w:val="left" w:pos="709"/>
        </w:tabs>
        <w:spacing w:after="120"/>
        <w:jc w:val="both"/>
        <w:rPr>
          <w:color w:val="000000" w:themeColor="text1"/>
          <w:sz w:val="22"/>
          <w:szCs w:val="22"/>
          <w:lang w:val="en-US"/>
        </w:rPr>
      </w:pPr>
      <w:r w:rsidRPr="003A1890">
        <w:rPr>
          <w:b/>
          <w:color w:val="000000" w:themeColor="text1"/>
          <w:sz w:val="22"/>
          <w:szCs w:val="22"/>
          <w:lang w:val="en-US"/>
        </w:rPr>
        <w:tab/>
        <w:t xml:space="preserve">Article 21 --- </w:t>
      </w:r>
      <w:r w:rsidRPr="003A1890">
        <w:rPr>
          <w:color w:val="000000" w:themeColor="text1"/>
          <w:sz w:val="22"/>
          <w:szCs w:val="22"/>
          <w:lang w:val="en-US"/>
        </w:rPr>
        <w:t xml:space="preserve">The students who are registered in any </w:t>
      </w:r>
      <w:proofErr w:type="spellStart"/>
      <w:r w:rsidRPr="003A1890">
        <w:rPr>
          <w:color w:val="000000" w:themeColor="text1"/>
          <w:sz w:val="22"/>
          <w:szCs w:val="22"/>
          <w:lang w:val="en-US"/>
        </w:rPr>
        <w:t>progr</w:t>
      </w:r>
      <w:r w:rsidR="003A1890">
        <w:rPr>
          <w:color w:val="000000" w:themeColor="text1"/>
          <w:sz w:val="22"/>
          <w:szCs w:val="22"/>
          <w:lang w:val="en-US"/>
        </w:rPr>
        <w:t>amme</w:t>
      </w:r>
      <w:proofErr w:type="spellEnd"/>
      <w:r w:rsidR="003A1890">
        <w:rPr>
          <w:color w:val="000000" w:themeColor="text1"/>
          <w:sz w:val="22"/>
          <w:szCs w:val="22"/>
          <w:lang w:val="en-US"/>
        </w:rPr>
        <w:t xml:space="preserve"> can enroll in a minor</w:t>
      </w:r>
      <w:r w:rsidRPr="003A1890">
        <w:rPr>
          <w:color w:val="000000" w:themeColor="text1"/>
          <w:sz w:val="22"/>
          <w:szCs w:val="22"/>
          <w:lang w:val="en-US"/>
        </w:rPr>
        <w:t xml:space="preserve"> program in addition to their undergraduate pr</w:t>
      </w:r>
      <w:r w:rsidR="003A1890">
        <w:rPr>
          <w:color w:val="000000" w:themeColor="text1"/>
          <w:sz w:val="22"/>
          <w:szCs w:val="22"/>
          <w:lang w:val="en-US"/>
        </w:rPr>
        <w:t xml:space="preserve">ogram if they want. Minor </w:t>
      </w:r>
      <w:r w:rsidRPr="003A1890">
        <w:rPr>
          <w:color w:val="000000" w:themeColor="text1"/>
          <w:sz w:val="22"/>
          <w:szCs w:val="22"/>
          <w:lang w:val="en-US"/>
        </w:rPr>
        <w:t>program does not mean a separate undergraduate program.</w:t>
      </w:r>
    </w:p>
    <w:p w:rsidR="001F7542" w:rsidRPr="003A1890" w:rsidRDefault="003A1890" w:rsidP="00716E02">
      <w:pPr>
        <w:tabs>
          <w:tab w:val="left" w:pos="709"/>
        </w:tabs>
        <w:spacing w:after="120"/>
        <w:jc w:val="both"/>
        <w:rPr>
          <w:color w:val="000000" w:themeColor="text1"/>
          <w:sz w:val="22"/>
          <w:szCs w:val="22"/>
          <w:vertAlign w:val="superscript"/>
          <w:lang w:val="en-US"/>
        </w:rPr>
      </w:pPr>
      <w:r>
        <w:rPr>
          <w:color w:val="000000" w:themeColor="text1"/>
          <w:sz w:val="22"/>
          <w:szCs w:val="22"/>
          <w:lang w:val="en-US"/>
        </w:rPr>
        <w:tab/>
        <w:t xml:space="preserve">Minor </w:t>
      </w:r>
      <w:r w:rsidR="001F7542" w:rsidRPr="003A1890">
        <w:rPr>
          <w:color w:val="000000" w:themeColor="text1"/>
          <w:sz w:val="22"/>
          <w:szCs w:val="22"/>
          <w:lang w:val="en-US"/>
        </w:rPr>
        <w:t>program is opened upon the request of relevant unit, recommendation of faculty committee and the decision of the Senate. T</w:t>
      </w:r>
      <w:r>
        <w:rPr>
          <w:color w:val="000000" w:themeColor="text1"/>
          <w:sz w:val="22"/>
          <w:szCs w:val="22"/>
          <w:lang w:val="en-US"/>
        </w:rPr>
        <w:t xml:space="preserve">he provisions about minor </w:t>
      </w:r>
      <w:r w:rsidR="001F7542" w:rsidRPr="003A1890">
        <w:rPr>
          <w:color w:val="000000" w:themeColor="text1"/>
          <w:sz w:val="22"/>
          <w:szCs w:val="22"/>
          <w:lang w:val="en-US"/>
        </w:rPr>
        <w:t>program are specified by the Senate and implemented with the cooperation of relevant units.</w:t>
      </w:r>
      <w:r w:rsidR="00D7265E" w:rsidRPr="003A1890">
        <w:rPr>
          <w:rStyle w:val="DipnotBavurusu"/>
          <w:color w:val="000000" w:themeColor="text1"/>
          <w:sz w:val="22"/>
          <w:szCs w:val="22"/>
          <w:lang w:val="en-US"/>
        </w:rPr>
        <w:footnoteReference w:id="25"/>
      </w:r>
    </w:p>
    <w:p w:rsidR="001F7542" w:rsidRPr="003A1890" w:rsidRDefault="001F7542" w:rsidP="00716E02">
      <w:pPr>
        <w:tabs>
          <w:tab w:val="left" w:pos="709"/>
        </w:tabs>
        <w:spacing w:after="120"/>
        <w:jc w:val="both"/>
        <w:rPr>
          <w:b/>
          <w:color w:val="000000" w:themeColor="text1"/>
          <w:sz w:val="22"/>
          <w:szCs w:val="22"/>
          <w:lang w:val="en-US"/>
        </w:rPr>
      </w:pPr>
      <w:r w:rsidRPr="003A1890">
        <w:rPr>
          <w:color w:val="000000" w:themeColor="text1"/>
          <w:sz w:val="22"/>
          <w:szCs w:val="22"/>
          <w:lang w:val="en-US"/>
        </w:rPr>
        <w:tab/>
      </w:r>
      <w:r w:rsidRPr="003A1890">
        <w:rPr>
          <w:b/>
          <w:color w:val="000000" w:themeColor="text1"/>
          <w:sz w:val="22"/>
          <w:szCs w:val="22"/>
          <w:lang w:val="en-US"/>
        </w:rPr>
        <w:t>Double major program</w:t>
      </w:r>
    </w:p>
    <w:p w:rsidR="008737DC" w:rsidRPr="00BB740F" w:rsidRDefault="001F7542" w:rsidP="008737DC">
      <w:r w:rsidRPr="003A1890">
        <w:rPr>
          <w:b/>
          <w:color w:val="000000" w:themeColor="text1"/>
          <w:sz w:val="22"/>
          <w:szCs w:val="22"/>
          <w:lang w:val="en-US"/>
        </w:rPr>
        <w:tab/>
        <w:t xml:space="preserve">Article 22 --- </w:t>
      </w:r>
      <w:proofErr w:type="spellStart"/>
      <w:r w:rsidR="008737DC">
        <w:t>In</w:t>
      </w:r>
      <w:proofErr w:type="spellEnd"/>
      <w:r w:rsidR="008737DC">
        <w:t xml:space="preserve"> </w:t>
      </w:r>
      <w:proofErr w:type="spellStart"/>
      <w:r w:rsidR="008737DC">
        <w:t>the</w:t>
      </w:r>
      <w:proofErr w:type="spellEnd"/>
      <w:r w:rsidR="008737DC">
        <w:t xml:space="preserve"> </w:t>
      </w:r>
      <w:proofErr w:type="spellStart"/>
      <w:r w:rsidR="008737DC">
        <w:t>framework</w:t>
      </w:r>
      <w:proofErr w:type="spellEnd"/>
      <w:r w:rsidR="008737DC">
        <w:t xml:space="preserve"> of </w:t>
      </w:r>
      <w:proofErr w:type="spellStart"/>
      <w:r w:rsidR="008737DC">
        <w:t>the</w:t>
      </w:r>
      <w:proofErr w:type="spellEnd"/>
      <w:r w:rsidR="008737DC">
        <w:t xml:space="preserve"> </w:t>
      </w:r>
      <w:proofErr w:type="spellStart"/>
      <w:r w:rsidR="008737DC">
        <w:t>double</w:t>
      </w:r>
      <w:proofErr w:type="spellEnd"/>
      <w:r w:rsidR="008737DC">
        <w:t xml:space="preserve"> </w:t>
      </w:r>
      <w:proofErr w:type="spellStart"/>
      <w:r w:rsidR="008737DC">
        <w:t>major</w:t>
      </w:r>
      <w:proofErr w:type="spellEnd"/>
      <w:r w:rsidR="008737DC">
        <w:t xml:space="preserve"> program, </w:t>
      </w:r>
      <w:proofErr w:type="spellStart"/>
      <w:r w:rsidR="008737DC" w:rsidRPr="00BB740F">
        <w:t>students</w:t>
      </w:r>
      <w:proofErr w:type="spellEnd"/>
      <w:r w:rsidR="008737DC" w:rsidRPr="00BB740F">
        <w:t xml:space="preserve"> </w:t>
      </w:r>
      <w:proofErr w:type="spellStart"/>
      <w:r w:rsidR="008737DC" w:rsidRPr="00BB740F">
        <w:t>may</w:t>
      </w:r>
      <w:proofErr w:type="spellEnd"/>
      <w:r w:rsidR="008737DC" w:rsidRPr="00BB740F">
        <w:t xml:space="preserve"> </w:t>
      </w:r>
      <w:proofErr w:type="spellStart"/>
      <w:r w:rsidR="008737DC" w:rsidRPr="00BB740F">
        <w:t>pursue</w:t>
      </w:r>
      <w:proofErr w:type="spellEnd"/>
      <w:r w:rsidR="008737DC" w:rsidRPr="00BB740F">
        <w:t xml:space="preserve"> </w:t>
      </w:r>
      <w:proofErr w:type="spellStart"/>
      <w:r w:rsidR="008737DC" w:rsidRPr="00BB740F">
        <w:t>another</w:t>
      </w:r>
      <w:proofErr w:type="spellEnd"/>
      <w:r w:rsidR="008737DC" w:rsidRPr="00BB740F">
        <w:t xml:space="preserve"> </w:t>
      </w:r>
      <w:proofErr w:type="spellStart"/>
      <w:r w:rsidR="008737DC" w:rsidRPr="00BB740F">
        <w:t>undergraduate</w:t>
      </w:r>
      <w:proofErr w:type="spellEnd"/>
      <w:r w:rsidR="008737DC" w:rsidRPr="00BB740F">
        <w:t xml:space="preserve"> / </w:t>
      </w:r>
      <w:proofErr w:type="spellStart"/>
      <w:r w:rsidR="008737DC" w:rsidRPr="00BB740F">
        <w:t>associate</w:t>
      </w:r>
      <w:proofErr w:type="spellEnd"/>
      <w:r w:rsidR="008737DC" w:rsidRPr="00BB740F">
        <w:t xml:space="preserve"> </w:t>
      </w:r>
      <w:proofErr w:type="spellStart"/>
      <w:r w:rsidR="008737DC" w:rsidRPr="00BB740F">
        <w:t>degree</w:t>
      </w:r>
      <w:proofErr w:type="spellEnd"/>
      <w:r w:rsidR="008737DC" w:rsidRPr="00BB740F">
        <w:t xml:space="preserve"> program </w:t>
      </w:r>
      <w:proofErr w:type="spellStart"/>
      <w:r w:rsidR="008737DC">
        <w:t>which</w:t>
      </w:r>
      <w:proofErr w:type="spellEnd"/>
      <w:r w:rsidR="008737DC">
        <w:t xml:space="preserve"> is </w:t>
      </w:r>
      <w:proofErr w:type="spellStart"/>
      <w:r w:rsidR="008737DC">
        <w:t>close</w:t>
      </w:r>
      <w:proofErr w:type="spellEnd"/>
      <w:r w:rsidR="008737DC">
        <w:t xml:space="preserve"> </w:t>
      </w:r>
      <w:proofErr w:type="spellStart"/>
      <w:r w:rsidR="008737DC">
        <w:t>to</w:t>
      </w:r>
      <w:proofErr w:type="spellEnd"/>
      <w:r w:rsidR="008737DC">
        <w:t xml:space="preserve"> </w:t>
      </w:r>
      <w:proofErr w:type="spellStart"/>
      <w:r w:rsidR="008737DC">
        <w:t>their</w:t>
      </w:r>
      <w:proofErr w:type="spellEnd"/>
      <w:r w:rsidR="008737DC">
        <w:t xml:space="preserve"> </w:t>
      </w:r>
      <w:proofErr w:type="spellStart"/>
      <w:r w:rsidR="008737DC">
        <w:t>field</w:t>
      </w:r>
      <w:proofErr w:type="spellEnd"/>
      <w:r w:rsidR="008737DC">
        <w:t xml:space="preserve"> of </w:t>
      </w:r>
      <w:proofErr w:type="spellStart"/>
      <w:r w:rsidR="008737DC">
        <w:t>study</w:t>
      </w:r>
      <w:proofErr w:type="spellEnd"/>
      <w:r w:rsidR="008737DC">
        <w:t xml:space="preserve"> in </w:t>
      </w:r>
      <w:proofErr w:type="spellStart"/>
      <w:r w:rsidR="008737DC">
        <w:t>their</w:t>
      </w:r>
      <w:proofErr w:type="spellEnd"/>
      <w:r w:rsidR="008737DC">
        <w:t xml:space="preserve"> </w:t>
      </w:r>
      <w:proofErr w:type="spellStart"/>
      <w:r w:rsidR="008737DC">
        <w:t>departments</w:t>
      </w:r>
      <w:proofErr w:type="spellEnd"/>
      <w:r w:rsidR="008737DC">
        <w:t xml:space="preserve"> at </w:t>
      </w:r>
      <w:proofErr w:type="spellStart"/>
      <w:r w:rsidR="008737DC">
        <w:t>the</w:t>
      </w:r>
      <w:proofErr w:type="spellEnd"/>
      <w:r w:rsidR="008737DC">
        <w:t xml:space="preserve"> </w:t>
      </w:r>
      <w:proofErr w:type="spellStart"/>
      <w:r w:rsidR="008737DC">
        <w:t>same</w:t>
      </w:r>
      <w:proofErr w:type="spellEnd"/>
      <w:r w:rsidR="008737DC">
        <w:t xml:space="preserve"> time. </w:t>
      </w:r>
      <w:proofErr w:type="spellStart"/>
      <w:r w:rsidR="008737DC">
        <w:t>The</w:t>
      </w:r>
      <w:proofErr w:type="spellEnd"/>
      <w:r w:rsidR="008737DC">
        <w:t xml:space="preserve"> </w:t>
      </w:r>
      <w:proofErr w:type="spellStart"/>
      <w:r w:rsidR="008737DC">
        <w:t>principles</w:t>
      </w:r>
      <w:proofErr w:type="spellEnd"/>
      <w:r w:rsidR="008737DC">
        <w:t xml:space="preserve"> of </w:t>
      </w:r>
      <w:proofErr w:type="spellStart"/>
      <w:r w:rsidR="008737DC">
        <w:t>the</w:t>
      </w:r>
      <w:proofErr w:type="spellEnd"/>
      <w:r w:rsidR="008737DC">
        <w:t xml:space="preserve"> </w:t>
      </w:r>
      <w:proofErr w:type="spellStart"/>
      <w:r w:rsidR="008737DC" w:rsidRPr="00BB740F">
        <w:t>double</w:t>
      </w:r>
      <w:proofErr w:type="spellEnd"/>
      <w:r w:rsidR="008737DC" w:rsidRPr="00BB740F">
        <w:t xml:space="preserve"> </w:t>
      </w:r>
      <w:proofErr w:type="spellStart"/>
      <w:r w:rsidR="008737DC" w:rsidRPr="00BB740F">
        <w:t>major</w:t>
      </w:r>
      <w:proofErr w:type="spellEnd"/>
      <w:r w:rsidR="008737DC" w:rsidRPr="00BB740F">
        <w:t xml:space="preserve"> program</w:t>
      </w:r>
      <w:r w:rsidR="008737DC">
        <w:t xml:space="preserve"> </w:t>
      </w:r>
      <w:proofErr w:type="spellStart"/>
      <w:r w:rsidR="008737DC">
        <w:t>are</w:t>
      </w:r>
      <w:proofErr w:type="spellEnd"/>
      <w:r w:rsidR="008737DC">
        <w:t xml:space="preserve"> </w:t>
      </w:r>
      <w:proofErr w:type="spellStart"/>
      <w:r w:rsidR="008737DC">
        <w:t>determined</w:t>
      </w:r>
      <w:proofErr w:type="spellEnd"/>
      <w:r w:rsidR="008737DC">
        <w:t xml:space="preserve"> </w:t>
      </w:r>
      <w:proofErr w:type="spellStart"/>
      <w:r w:rsidR="008737DC">
        <w:t>by</w:t>
      </w:r>
      <w:proofErr w:type="spellEnd"/>
      <w:r w:rsidR="008737DC">
        <w:t xml:space="preserve"> </w:t>
      </w:r>
      <w:proofErr w:type="spellStart"/>
      <w:r w:rsidR="008737DC">
        <w:t>the</w:t>
      </w:r>
      <w:proofErr w:type="spellEnd"/>
      <w:r w:rsidR="008737DC">
        <w:t xml:space="preserve"> </w:t>
      </w:r>
      <w:proofErr w:type="spellStart"/>
      <w:r w:rsidR="008737DC">
        <w:t>Senate</w:t>
      </w:r>
      <w:proofErr w:type="spellEnd"/>
      <w:r w:rsidR="008737DC">
        <w:t>.</w:t>
      </w:r>
    </w:p>
    <w:p w:rsidR="001F7542" w:rsidRPr="003A1890" w:rsidRDefault="008737DC" w:rsidP="008737DC">
      <w:pPr>
        <w:tabs>
          <w:tab w:val="left" w:pos="709"/>
        </w:tabs>
        <w:spacing w:after="120"/>
        <w:jc w:val="both"/>
        <w:rPr>
          <w:b/>
          <w:color w:val="000000" w:themeColor="text1"/>
          <w:sz w:val="22"/>
          <w:szCs w:val="22"/>
          <w:lang w:val="en-US"/>
        </w:rPr>
      </w:pPr>
      <w:r>
        <w:rPr>
          <w:b/>
          <w:color w:val="000000" w:themeColor="text1"/>
          <w:sz w:val="22"/>
          <w:szCs w:val="22"/>
          <w:lang w:val="en-US"/>
        </w:rPr>
        <w:tab/>
      </w:r>
      <w:r w:rsidR="001F7542" w:rsidRPr="003A1890">
        <w:rPr>
          <w:b/>
          <w:color w:val="000000" w:themeColor="text1"/>
          <w:sz w:val="22"/>
          <w:szCs w:val="22"/>
          <w:lang w:val="en-US"/>
        </w:rPr>
        <w:t>Summer School</w:t>
      </w:r>
    </w:p>
    <w:p w:rsidR="001F7542" w:rsidRPr="003A1890" w:rsidRDefault="001F7542" w:rsidP="00716E02">
      <w:pPr>
        <w:tabs>
          <w:tab w:val="left" w:pos="709"/>
        </w:tabs>
        <w:spacing w:after="120"/>
        <w:ind w:firstLine="708"/>
        <w:jc w:val="both"/>
        <w:rPr>
          <w:color w:val="000000" w:themeColor="text1"/>
          <w:sz w:val="22"/>
          <w:szCs w:val="22"/>
          <w:lang w:val="en-US"/>
        </w:rPr>
      </w:pPr>
      <w:r w:rsidRPr="003A1890">
        <w:rPr>
          <w:b/>
          <w:color w:val="000000" w:themeColor="text1"/>
          <w:sz w:val="22"/>
          <w:szCs w:val="22"/>
          <w:lang w:val="en-US"/>
        </w:rPr>
        <w:t>Article 23</w:t>
      </w:r>
      <w:r w:rsidRPr="003A1890">
        <w:rPr>
          <w:color w:val="000000" w:themeColor="text1"/>
          <w:sz w:val="22"/>
          <w:szCs w:val="22"/>
          <w:lang w:val="en-US"/>
        </w:rPr>
        <w:t xml:space="preserve"> – Summer school might be opened in addition to fall and spring terms. The principals about summer school are arranged in another regulation.</w:t>
      </w:r>
    </w:p>
    <w:p w:rsidR="00D7265E" w:rsidRPr="003A1890" w:rsidRDefault="00D7265E" w:rsidP="00716E02">
      <w:pPr>
        <w:tabs>
          <w:tab w:val="left" w:pos="709"/>
        </w:tabs>
        <w:spacing w:after="120"/>
        <w:jc w:val="center"/>
        <w:rPr>
          <w:b/>
          <w:color w:val="000000" w:themeColor="text1"/>
          <w:sz w:val="22"/>
          <w:szCs w:val="22"/>
          <w:lang w:val="en-US"/>
        </w:rPr>
      </w:pPr>
    </w:p>
    <w:p w:rsidR="001F7542" w:rsidRPr="003A1890" w:rsidRDefault="003A1890" w:rsidP="00716E02">
      <w:pPr>
        <w:tabs>
          <w:tab w:val="left" w:pos="709"/>
        </w:tabs>
        <w:spacing w:after="120"/>
        <w:jc w:val="center"/>
        <w:rPr>
          <w:b/>
          <w:color w:val="000000" w:themeColor="text1"/>
          <w:sz w:val="22"/>
          <w:szCs w:val="22"/>
          <w:lang w:val="en-US"/>
        </w:rPr>
      </w:pPr>
      <w:r>
        <w:rPr>
          <w:b/>
          <w:color w:val="000000" w:themeColor="text1"/>
          <w:sz w:val="22"/>
          <w:szCs w:val="22"/>
          <w:lang w:val="en-US"/>
        </w:rPr>
        <w:t>PART</w:t>
      </w:r>
      <w:r w:rsidR="00D80E14" w:rsidRPr="003A1890">
        <w:rPr>
          <w:b/>
          <w:color w:val="000000" w:themeColor="text1"/>
          <w:sz w:val="22"/>
          <w:szCs w:val="22"/>
          <w:lang w:val="en-US"/>
        </w:rPr>
        <w:t xml:space="preserve"> FOUR</w:t>
      </w:r>
    </w:p>
    <w:p w:rsidR="001F7542" w:rsidRPr="003A1890" w:rsidRDefault="001F7542" w:rsidP="00716E02">
      <w:pPr>
        <w:tabs>
          <w:tab w:val="left" w:pos="709"/>
        </w:tabs>
        <w:spacing w:after="120"/>
        <w:jc w:val="center"/>
        <w:rPr>
          <w:b/>
          <w:color w:val="000000" w:themeColor="text1"/>
          <w:sz w:val="22"/>
          <w:szCs w:val="22"/>
          <w:lang w:val="en-US"/>
        </w:rPr>
      </w:pPr>
      <w:r w:rsidRPr="003A1890">
        <w:rPr>
          <w:b/>
          <w:color w:val="000000" w:themeColor="text1"/>
          <w:sz w:val="22"/>
          <w:szCs w:val="22"/>
          <w:lang w:val="en-US"/>
        </w:rPr>
        <w:t>Exams</w:t>
      </w:r>
    </w:p>
    <w:p w:rsidR="001F7542" w:rsidRPr="003A1890" w:rsidRDefault="003A1890" w:rsidP="00716E02">
      <w:pPr>
        <w:tabs>
          <w:tab w:val="left" w:pos="709"/>
        </w:tabs>
        <w:spacing w:after="120"/>
        <w:jc w:val="both"/>
        <w:rPr>
          <w:b/>
          <w:color w:val="000000" w:themeColor="text1"/>
          <w:sz w:val="22"/>
          <w:szCs w:val="22"/>
          <w:lang w:val="en-US"/>
        </w:rPr>
      </w:pPr>
      <w:r>
        <w:rPr>
          <w:b/>
          <w:color w:val="000000" w:themeColor="text1"/>
          <w:sz w:val="22"/>
          <w:szCs w:val="22"/>
          <w:lang w:val="en-US"/>
        </w:rPr>
        <w:lastRenderedPageBreak/>
        <w:tab/>
      </w:r>
      <w:r w:rsidR="001F7542" w:rsidRPr="003A1890">
        <w:rPr>
          <w:b/>
          <w:color w:val="000000" w:themeColor="text1"/>
          <w:sz w:val="22"/>
          <w:szCs w:val="22"/>
          <w:lang w:val="en-US"/>
        </w:rPr>
        <w:t>Exam Forms</w:t>
      </w:r>
    </w:p>
    <w:p w:rsidR="00D7265E" w:rsidRPr="003A1890" w:rsidRDefault="003A1890" w:rsidP="00716E02">
      <w:pPr>
        <w:tabs>
          <w:tab w:val="left" w:pos="709"/>
        </w:tabs>
        <w:spacing w:after="120"/>
        <w:jc w:val="both"/>
        <w:rPr>
          <w:color w:val="000000" w:themeColor="text1"/>
          <w:sz w:val="22"/>
          <w:szCs w:val="22"/>
          <w:lang w:val="en-US"/>
        </w:rPr>
      </w:pPr>
      <w:r>
        <w:rPr>
          <w:b/>
          <w:color w:val="000000" w:themeColor="text1"/>
          <w:sz w:val="22"/>
          <w:szCs w:val="22"/>
          <w:lang w:val="en-US"/>
        </w:rPr>
        <w:tab/>
      </w:r>
      <w:r w:rsidR="001F7542" w:rsidRPr="003A1890">
        <w:rPr>
          <w:b/>
          <w:color w:val="000000" w:themeColor="text1"/>
          <w:sz w:val="22"/>
          <w:szCs w:val="22"/>
          <w:lang w:val="en-US"/>
        </w:rPr>
        <w:t>Article 24</w:t>
      </w:r>
      <w:r w:rsidR="001F7542" w:rsidRPr="003A1890">
        <w:rPr>
          <w:color w:val="000000" w:themeColor="text1"/>
          <w:sz w:val="22"/>
          <w:szCs w:val="22"/>
          <w:lang w:val="en-US"/>
        </w:rPr>
        <w:t xml:space="preserve"> – Exams can be done written, oral, practical, written-oral, written-oral-practical, written-practical, </w:t>
      </w:r>
      <w:proofErr w:type="gramStart"/>
      <w:r w:rsidR="001F7542" w:rsidRPr="003A1890">
        <w:rPr>
          <w:color w:val="000000" w:themeColor="text1"/>
          <w:sz w:val="22"/>
          <w:szCs w:val="22"/>
          <w:lang w:val="en-US"/>
        </w:rPr>
        <w:t>oral</w:t>
      </w:r>
      <w:proofErr w:type="gramEnd"/>
      <w:r w:rsidR="001F7542" w:rsidRPr="003A1890">
        <w:rPr>
          <w:color w:val="000000" w:themeColor="text1"/>
          <w:sz w:val="22"/>
          <w:szCs w:val="22"/>
          <w:lang w:val="en-US"/>
        </w:rPr>
        <w:t>-practical. The forms of the exams and their percentage is determined by the lecturer of the lesson and announced to the students in the first two weeks of the term.</w:t>
      </w:r>
      <w:r w:rsidR="00D7265E" w:rsidRPr="003A1890">
        <w:rPr>
          <w:rStyle w:val="DipnotBavurusu"/>
          <w:color w:val="000000" w:themeColor="text1"/>
          <w:sz w:val="22"/>
          <w:szCs w:val="22"/>
          <w:lang w:val="en-US"/>
        </w:rPr>
        <w:footnoteReference w:id="26"/>
      </w:r>
    </w:p>
    <w:p w:rsidR="001F7542" w:rsidRPr="003A1890" w:rsidRDefault="003A1890" w:rsidP="00716E02">
      <w:pPr>
        <w:tabs>
          <w:tab w:val="left" w:pos="709"/>
        </w:tabs>
        <w:spacing w:after="120"/>
        <w:jc w:val="both"/>
        <w:rPr>
          <w:b/>
          <w:color w:val="000000" w:themeColor="text1"/>
          <w:sz w:val="22"/>
          <w:szCs w:val="22"/>
          <w:lang w:val="en-US"/>
        </w:rPr>
      </w:pPr>
      <w:r>
        <w:rPr>
          <w:b/>
          <w:color w:val="000000" w:themeColor="text1"/>
          <w:sz w:val="22"/>
          <w:szCs w:val="22"/>
          <w:lang w:val="en-US"/>
        </w:rPr>
        <w:tab/>
      </w:r>
      <w:r w:rsidR="001F7542" w:rsidRPr="003A1890">
        <w:rPr>
          <w:b/>
          <w:color w:val="000000" w:themeColor="text1"/>
          <w:sz w:val="22"/>
          <w:szCs w:val="22"/>
          <w:lang w:val="en-US"/>
        </w:rPr>
        <w:t>Exam Supervisor and Duration of the Exam</w:t>
      </w:r>
    </w:p>
    <w:p w:rsidR="001F7542" w:rsidRPr="003A1890" w:rsidRDefault="003A1890" w:rsidP="00716E02">
      <w:pPr>
        <w:pStyle w:val="HTMLncedenBiimlendirilmi"/>
        <w:shd w:val="clear" w:color="auto" w:fill="FFFFFF"/>
        <w:tabs>
          <w:tab w:val="left" w:pos="709"/>
        </w:tabs>
        <w:spacing w:after="120"/>
        <w:jc w:val="both"/>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ab/>
      </w:r>
      <w:r w:rsidR="001F7542" w:rsidRPr="003A1890">
        <w:rPr>
          <w:rFonts w:ascii="Times New Roman" w:hAnsi="Times New Roman" w:cs="Times New Roman"/>
          <w:b/>
          <w:color w:val="000000" w:themeColor="text1"/>
          <w:sz w:val="22"/>
          <w:szCs w:val="22"/>
        </w:rPr>
        <w:t>Article 25</w:t>
      </w:r>
      <w:r w:rsidR="001F7542" w:rsidRPr="003A1890">
        <w:rPr>
          <w:rFonts w:ascii="Times New Roman" w:hAnsi="Times New Roman" w:cs="Times New Roman"/>
          <w:color w:val="000000" w:themeColor="text1"/>
          <w:sz w:val="22"/>
          <w:szCs w:val="22"/>
        </w:rPr>
        <w:t xml:space="preserve"> – The exam supervisor is the instructor who is </w:t>
      </w:r>
      <w:r w:rsidR="001F7542" w:rsidRPr="003A1890">
        <w:rPr>
          <w:rFonts w:ascii="Times New Roman" w:eastAsia="Times New Roman" w:hAnsi="Times New Roman" w:cs="Times New Roman"/>
          <w:color w:val="000000" w:themeColor="text1"/>
          <w:sz w:val="22"/>
          <w:szCs w:val="22"/>
          <w:lang w:eastAsia="tr-TR"/>
        </w:rPr>
        <w:t xml:space="preserve">assigned to teach the course. </w:t>
      </w:r>
      <w:r w:rsidR="001F7542" w:rsidRPr="003A1890">
        <w:rPr>
          <w:rFonts w:ascii="Times New Roman" w:hAnsi="Times New Roman" w:cs="Times New Roman"/>
          <w:color w:val="000000" w:themeColor="text1"/>
          <w:sz w:val="22"/>
          <w:szCs w:val="22"/>
        </w:rPr>
        <w:t>If there is not any instructor in charge, the board of directors decides who will conduct the exam. The duration of the exam is determined by the instructor who is conducting the exam and it is announced to the students at the beginning of the exam.</w:t>
      </w:r>
    </w:p>
    <w:p w:rsidR="001F7542" w:rsidRPr="003A1890" w:rsidRDefault="001F7542" w:rsidP="00716E02">
      <w:pPr>
        <w:pStyle w:val="HTMLncedenBiimlendirilmi"/>
        <w:shd w:val="clear" w:color="auto" w:fill="FFFFFF"/>
        <w:tabs>
          <w:tab w:val="left" w:pos="709"/>
        </w:tabs>
        <w:spacing w:after="120"/>
        <w:jc w:val="both"/>
        <w:rPr>
          <w:rFonts w:ascii="Times New Roman" w:eastAsia="Times New Roman" w:hAnsi="Times New Roman" w:cs="Times New Roman"/>
          <w:color w:val="000000" w:themeColor="text1"/>
          <w:sz w:val="22"/>
          <w:szCs w:val="22"/>
          <w:lang w:eastAsia="tr-TR"/>
        </w:rPr>
      </w:pPr>
    </w:p>
    <w:p w:rsidR="001F7542" w:rsidRPr="003A1890" w:rsidRDefault="003A1890" w:rsidP="00716E02">
      <w:pPr>
        <w:pStyle w:val="HTMLncedenBiimlendirilmi"/>
        <w:shd w:val="clear" w:color="auto" w:fill="FFFFFF"/>
        <w:tabs>
          <w:tab w:val="left" w:pos="709"/>
        </w:tabs>
        <w:spacing w:after="120"/>
        <w:jc w:val="both"/>
        <w:rPr>
          <w:rFonts w:ascii="Times New Roman" w:eastAsia="Times New Roman" w:hAnsi="Times New Roman" w:cs="Times New Roman"/>
          <w:b/>
          <w:color w:val="000000" w:themeColor="text1"/>
          <w:sz w:val="22"/>
          <w:szCs w:val="22"/>
          <w:lang w:eastAsia="tr-TR"/>
        </w:rPr>
      </w:pPr>
      <w:r>
        <w:rPr>
          <w:rFonts w:ascii="Times New Roman" w:eastAsia="Times New Roman" w:hAnsi="Times New Roman" w:cs="Times New Roman"/>
          <w:b/>
          <w:color w:val="000000" w:themeColor="text1"/>
          <w:sz w:val="22"/>
          <w:szCs w:val="22"/>
          <w:lang w:eastAsia="tr-TR"/>
        </w:rPr>
        <w:tab/>
      </w:r>
      <w:r w:rsidR="001F7542" w:rsidRPr="003A1890">
        <w:rPr>
          <w:rFonts w:ascii="Times New Roman" w:eastAsia="Times New Roman" w:hAnsi="Times New Roman" w:cs="Times New Roman"/>
          <w:b/>
          <w:color w:val="000000" w:themeColor="text1"/>
          <w:sz w:val="22"/>
          <w:szCs w:val="22"/>
          <w:lang w:eastAsia="tr-TR"/>
        </w:rPr>
        <w:t>Exam types</w:t>
      </w:r>
    </w:p>
    <w:p w:rsidR="001F7542" w:rsidRPr="003A1890" w:rsidRDefault="003A1890" w:rsidP="00716E02">
      <w:pPr>
        <w:shd w:val="clear" w:color="auto" w:fill="FFFFFF"/>
        <w:tabs>
          <w:tab w:val="left" w:pos="709"/>
        </w:tabs>
        <w:spacing w:after="120"/>
        <w:jc w:val="both"/>
        <w:rPr>
          <w:color w:val="000000" w:themeColor="text1"/>
          <w:sz w:val="22"/>
          <w:szCs w:val="22"/>
          <w:lang w:val="en-US"/>
        </w:rPr>
      </w:pPr>
      <w:r>
        <w:rPr>
          <w:b/>
          <w:color w:val="000000" w:themeColor="text1"/>
          <w:sz w:val="22"/>
          <w:szCs w:val="22"/>
          <w:lang w:val="en-US"/>
        </w:rPr>
        <w:tab/>
      </w:r>
      <w:r w:rsidR="001F7542" w:rsidRPr="003A1890">
        <w:rPr>
          <w:b/>
          <w:color w:val="000000" w:themeColor="text1"/>
          <w:sz w:val="22"/>
          <w:szCs w:val="22"/>
          <w:lang w:val="en-US"/>
        </w:rPr>
        <w:t>Article 26</w:t>
      </w:r>
      <w:r w:rsidR="001F7542" w:rsidRPr="003A1890">
        <w:rPr>
          <w:color w:val="000000" w:themeColor="text1"/>
          <w:sz w:val="22"/>
          <w:szCs w:val="22"/>
          <w:lang w:val="en-US"/>
        </w:rPr>
        <w:t xml:space="preserve"> - The exams applied at the university and guidelines for examinations are:</w:t>
      </w:r>
    </w:p>
    <w:p w:rsidR="001F7542" w:rsidRPr="003A1890" w:rsidRDefault="001F7542" w:rsidP="00716E02">
      <w:pPr>
        <w:pStyle w:val="HTMLncedenBiimlendirilmi"/>
        <w:numPr>
          <w:ilvl w:val="0"/>
          <w:numId w:val="1"/>
        </w:numPr>
        <w:shd w:val="clear" w:color="auto" w:fill="FFFFFF"/>
        <w:tabs>
          <w:tab w:val="left" w:pos="709"/>
        </w:tabs>
        <w:spacing w:after="120"/>
        <w:jc w:val="both"/>
        <w:rPr>
          <w:rFonts w:ascii="Times New Roman" w:eastAsia="Times New Roman" w:hAnsi="Times New Roman" w:cs="Times New Roman"/>
          <w:color w:val="000000" w:themeColor="text1"/>
          <w:sz w:val="22"/>
          <w:szCs w:val="22"/>
          <w:lang w:eastAsia="tr-TR"/>
        </w:rPr>
      </w:pPr>
      <w:r w:rsidRPr="003A1890">
        <w:rPr>
          <w:rFonts w:ascii="Times New Roman" w:eastAsia="Times New Roman" w:hAnsi="Times New Roman" w:cs="Times New Roman"/>
          <w:color w:val="000000" w:themeColor="text1"/>
          <w:sz w:val="22"/>
          <w:szCs w:val="22"/>
          <w:lang w:eastAsia="tr-TR"/>
        </w:rPr>
        <w:t>Midterm Exam: At least one midterm exam is held for each course every semester. Term evaluations of the term project, final project, laboratory, workshop and similar studies as separate courses can be substituted for the midterm exam. The number, scope, form and evaluation features of the midterm exams are determined at the relevant committee. At most two courses scheduled in the same semester, except the common compulsory courses, can be conducted on the same day. The midterm program is announced by the relevant unit from the beginning of the semester until at least two weeks before the first midterm exam date. A</w:t>
      </w:r>
      <w:r w:rsidR="00D7265E" w:rsidRPr="003A1890">
        <w:rPr>
          <w:rFonts w:ascii="Times New Roman" w:eastAsia="Times New Roman" w:hAnsi="Times New Roman" w:cs="Times New Roman"/>
          <w:color w:val="000000" w:themeColor="text1"/>
          <w:sz w:val="22"/>
          <w:szCs w:val="22"/>
          <w:lang w:eastAsia="tr-TR"/>
        </w:rPr>
        <w:t xml:space="preserve"> </w:t>
      </w:r>
      <w:r w:rsidRPr="003A1890">
        <w:rPr>
          <w:rFonts w:ascii="Times New Roman" w:eastAsia="Times New Roman" w:hAnsi="Times New Roman" w:cs="Times New Roman"/>
          <w:color w:val="000000" w:themeColor="text1"/>
          <w:sz w:val="22"/>
          <w:szCs w:val="22"/>
          <w:lang w:eastAsia="tr-TR"/>
        </w:rPr>
        <w:t>student who does not take an exam without an excuse, or whose excuse is not valid is deemed to have received zero (0) from that midterm exam. The results of the midterm examinations are announced within fifteen days from the date of the examination.</w:t>
      </w:r>
      <w:r w:rsidR="00D7265E" w:rsidRPr="003A1890">
        <w:rPr>
          <w:rStyle w:val="DipnotBavurusu"/>
          <w:rFonts w:ascii="Times New Roman" w:eastAsia="Times New Roman" w:hAnsi="Times New Roman" w:cs="Times New Roman"/>
          <w:color w:val="000000" w:themeColor="text1"/>
          <w:sz w:val="22"/>
          <w:szCs w:val="22"/>
          <w:lang w:eastAsia="tr-TR"/>
        </w:rPr>
        <w:footnoteReference w:id="27"/>
      </w:r>
    </w:p>
    <w:p w:rsidR="00D7265E" w:rsidRPr="003A1890" w:rsidRDefault="001F7542" w:rsidP="00716E02">
      <w:pPr>
        <w:pStyle w:val="HTMLncedenBiimlendirilmi"/>
        <w:numPr>
          <w:ilvl w:val="0"/>
          <w:numId w:val="1"/>
        </w:numPr>
        <w:shd w:val="clear" w:color="auto" w:fill="FFFFFF"/>
        <w:tabs>
          <w:tab w:val="left" w:pos="709"/>
        </w:tabs>
        <w:spacing w:after="120"/>
        <w:jc w:val="both"/>
        <w:rPr>
          <w:rFonts w:ascii="Times New Roman" w:eastAsia="Times New Roman" w:hAnsi="Times New Roman" w:cs="Times New Roman"/>
          <w:color w:val="000000" w:themeColor="text1"/>
          <w:sz w:val="22"/>
          <w:szCs w:val="22"/>
          <w:lang w:eastAsia="tr-TR"/>
        </w:rPr>
      </w:pPr>
      <w:r w:rsidRPr="003A1890">
        <w:rPr>
          <w:rFonts w:ascii="Times New Roman" w:eastAsia="Times New Roman" w:hAnsi="Times New Roman" w:cs="Times New Roman"/>
          <w:color w:val="000000" w:themeColor="text1"/>
          <w:sz w:val="22"/>
          <w:szCs w:val="22"/>
          <w:lang w:eastAsia="tr-TR"/>
        </w:rPr>
        <w:t>Final Examination: Students who attend the course may take the final examination. These exams are held on the days, hours and places in the program which are prepared for the relevant units and announced at least two weeks before the dates specified in the academic calendar. The results are announced within one week from the exam date. The relevant board of directors decides on the evaluation of a theoretical course and its application with separate exams and, when necessary, their connection with each other.</w:t>
      </w:r>
      <w:r w:rsidR="00D7265E" w:rsidRPr="003A1890">
        <w:rPr>
          <w:rStyle w:val="DipnotBavurusu"/>
          <w:rFonts w:ascii="Times New Roman" w:eastAsia="Times New Roman" w:hAnsi="Times New Roman" w:cs="Times New Roman"/>
          <w:color w:val="000000" w:themeColor="text1"/>
          <w:sz w:val="22"/>
          <w:szCs w:val="22"/>
          <w:lang w:eastAsia="tr-TR"/>
        </w:rPr>
        <w:footnoteReference w:id="28"/>
      </w:r>
    </w:p>
    <w:p w:rsidR="00716E02" w:rsidRDefault="001F7542" w:rsidP="00716E02">
      <w:pPr>
        <w:pStyle w:val="HTMLncedenBiimlendirilmi"/>
        <w:numPr>
          <w:ilvl w:val="0"/>
          <w:numId w:val="1"/>
        </w:numPr>
        <w:shd w:val="clear" w:color="auto" w:fill="FFFFFF"/>
        <w:tabs>
          <w:tab w:val="left" w:pos="709"/>
        </w:tabs>
        <w:spacing w:after="120"/>
        <w:jc w:val="both"/>
        <w:rPr>
          <w:rFonts w:ascii="Times New Roman" w:eastAsia="Times New Roman" w:hAnsi="Times New Roman" w:cs="Times New Roman"/>
          <w:color w:val="000000" w:themeColor="text1"/>
          <w:sz w:val="22"/>
          <w:szCs w:val="22"/>
          <w:lang w:eastAsia="tr-TR"/>
        </w:rPr>
      </w:pPr>
      <w:r w:rsidRPr="003A1890">
        <w:rPr>
          <w:rFonts w:ascii="Times New Roman" w:eastAsia="Times New Roman" w:hAnsi="Times New Roman" w:cs="Times New Roman"/>
          <w:color w:val="000000" w:themeColor="text1"/>
          <w:sz w:val="22"/>
          <w:szCs w:val="22"/>
          <w:lang w:eastAsia="tr-TR"/>
        </w:rPr>
        <w:t>Exemption Examination: The exemption exams for the courses which are determined by the Senate are held at the beginning of the academic year. It is necessary to get 70 out of at least 100 full points, in order to be successful in the exemption examinations. The exemption exams are indicated by EX and are not included in the academic average. Principles which are related to these exams are prepared by the relevant department chairs and submitted to Senate approval.</w:t>
      </w:r>
      <w:r w:rsidR="00D7265E" w:rsidRPr="003A1890">
        <w:rPr>
          <w:rStyle w:val="DipnotBavurusu"/>
          <w:rFonts w:ascii="Times New Roman" w:eastAsia="Times New Roman" w:hAnsi="Times New Roman" w:cs="Times New Roman"/>
          <w:color w:val="000000" w:themeColor="text1"/>
          <w:sz w:val="22"/>
          <w:szCs w:val="22"/>
          <w:lang w:eastAsia="tr-TR"/>
        </w:rPr>
        <w:footnoteReference w:id="29"/>
      </w:r>
    </w:p>
    <w:p w:rsidR="00F26674" w:rsidRPr="00716E02" w:rsidRDefault="00F26674" w:rsidP="00716E02">
      <w:pPr>
        <w:pStyle w:val="HTMLncedenBiimlendirilmi"/>
        <w:numPr>
          <w:ilvl w:val="0"/>
          <w:numId w:val="1"/>
        </w:numPr>
        <w:shd w:val="clear" w:color="auto" w:fill="FFFFFF"/>
        <w:tabs>
          <w:tab w:val="left" w:pos="709"/>
        </w:tabs>
        <w:spacing w:after="120"/>
        <w:jc w:val="both"/>
        <w:rPr>
          <w:rFonts w:ascii="Times New Roman" w:eastAsia="Times New Roman" w:hAnsi="Times New Roman" w:cs="Times New Roman"/>
          <w:color w:val="000000" w:themeColor="text1"/>
          <w:sz w:val="22"/>
          <w:szCs w:val="22"/>
          <w:lang w:eastAsia="tr-TR"/>
        </w:rPr>
      </w:pPr>
      <w:r w:rsidRPr="00716E02">
        <w:rPr>
          <w:rFonts w:ascii="Times New Roman" w:hAnsi="Times New Roman" w:cs="Times New Roman"/>
          <w:sz w:val="22"/>
          <w:szCs w:val="22"/>
        </w:rPr>
        <w:t xml:space="preserve">Single Course Exam: Despite having fulfilled the requirements of taking the final exam for graduation, students, whose grade point average is 3.00 or more and who have one course to succeed excluding internship, are considered successful with the letter grade TB. Those who do not want to take advantage of that right with the intention of increasing their grade and thus take the single course exam and those whose grade point average is below 3.00 take the single course exam with the board decision on the date indicated in the academic calendar on condition that they apply with a petition. Mid-term grades are not taken into consideration in these exams and getting at least CC is required to be successful. The grade taken from single course exam is taken into account providing that the students take that exam to increase their grade and they fail to benefit from being successful with the letter grade TB should they be unsuccessful in that exam. Students, who fail in that exam, re-register during </w:t>
      </w:r>
      <w:proofErr w:type="gramStart"/>
      <w:r w:rsidRPr="00716E02">
        <w:rPr>
          <w:rFonts w:ascii="Times New Roman" w:hAnsi="Times New Roman" w:cs="Times New Roman"/>
          <w:sz w:val="22"/>
          <w:szCs w:val="22"/>
        </w:rPr>
        <w:t>the add</w:t>
      </w:r>
      <w:proofErr w:type="gramEnd"/>
      <w:r w:rsidRPr="00716E02">
        <w:rPr>
          <w:rFonts w:ascii="Times New Roman" w:hAnsi="Times New Roman" w:cs="Times New Roman"/>
          <w:sz w:val="22"/>
          <w:szCs w:val="22"/>
        </w:rPr>
        <w:t>- drop week.</w:t>
      </w:r>
      <w:r w:rsidRPr="00716E02">
        <w:rPr>
          <w:rFonts w:ascii="Times New Roman" w:hAnsi="Times New Roman" w:cs="Times New Roman"/>
          <w:position w:val="11"/>
          <w:sz w:val="22"/>
          <w:szCs w:val="22"/>
        </w:rPr>
        <w:t xml:space="preserve"> </w:t>
      </w:r>
      <w:r w:rsidRPr="003A1890">
        <w:rPr>
          <w:rStyle w:val="DipnotBavurusu"/>
          <w:rFonts w:ascii="Times New Roman" w:hAnsi="Times New Roman" w:cs="Times New Roman"/>
          <w:position w:val="11"/>
          <w:sz w:val="22"/>
          <w:szCs w:val="22"/>
        </w:rPr>
        <w:footnoteReference w:id="30"/>
      </w:r>
    </w:p>
    <w:p w:rsidR="00F26674" w:rsidRPr="00716E02" w:rsidRDefault="003D02F7" w:rsidP="00716E02">
      <w:pPr>
        <w:pStyle w:val="HTMLncedenBiimlendirilmi"/>
        <w:numPr>
          <w:ilvl w:val="0"/>
          <w:numId w:val="1"/>
        </w:numPr>
        <w:shd w:val="clear" w:color="auto" w:fill="FFFFFF"/>
        <w:tabs>
          <w:tab w:val="left" w:pos="709"/>
        </w:tabs>
        <w:spacing w:after="120"/>
        <w:jc w:val="both"/>
        <w:rPr>
          <w:rFonts w:ascii="Times New Roman" w:eastAsia="Times New Roman" w:hAnsi="Times New Roman" w:cs="Times New Roman"/>
          <w:color w:val="000000" w:themeColor="text1"/>
          <w:sz w:val="22"/>
          <w:szCs w:val="22"/>
          <w:lang w:eastAsia="tr-TR"/>
        </w:rPr>
      </w:pPr>
      <w:r w:rsidRPr="00716E02">
        <w:rPr>
          <w:rFonts w:ascii="Times New Roman" w:hAnsi="Times New Roman" w:cs="Times New Roman"/>
          <w:sz w:val="22"/>
          <w:szCs w:val="22"/>
        </w:rPr>
        <w:lastRenderedPageBreak/>
        <w:t xml:space="preserve"> </w:t>
      </w:r>
      <w:r w:rsidR="00F26674" w:rsidRPr="00716E02">
        <w:rPr>
          <w:rFonts w:ascii="Times New Roman" w:hAnsi="Times New Roman" w:cs="Times New Roman"/>
          <w:sz w:val="22"/>
          <w:szCs w:val="22"/>
        </w:rPr>
        <w:t>Dismantled</w:t>
      </w:r>
      <w:r w:rsidRPr="00716E02">
        <w:rPr>
          <w:rFonts w:ascii="Times New Roman" w:hAnsi="Times New Roman" w:cs="Times New Roman"/>
          <w:sz w:val="22"/>
          <w:szCs w:val="22"/>
        </w:rPr>
        <w:t>. (</w:t>
      </w:r>
      <w:r w:rsidR="00F26674" w:rsidRPr="00716E02">
        <w:rPr>
          <w:rFonts w:ascii="Times New Roman" w:hAnsi="Times New Roman" w:cs="Times New Roman"/>
          <w:sz w:val="22"/>
          <w:szCs w:val="22"/>
        </w:rPr>
        <w:t>Amendment dated 26 August 2011 and numbered 28037 in the Official Gazette)</w:t>
      </w:r>
    </w:p>
    <w:p w:rsidR="00F26674" w:rsidRPr="00716E02" w:rsidRDefault="00F26674" w:rsidP="00716E02">
      <w:pPr>
        <w:pStyle w:val="HTMLncedenBiimlendirilmi"/>
        <w:numPr>
          <w:ilvl w:val="0"/>
          <w:numId w:val="1"/>
        </w:numPr>
        <w:shd w:val="clear" w:color="auto" w:fill="FFFFFF"/>
        <w:tabs>
          <w:tab w:val="left" w:pos="709"/>
        </w:tabs>
        <w:spacing w:after="120"/>
        <w:jc w:val="both"/>
        <w:rPr>
          <w:rFonts w:ascii="Times New Roman" w:eastAsia="Times New Roman" w:hAnsi="Times New Roman" w:cs="Times New Roman"/>
          <w:color w:val="000000" w:themeColor="text1"/>
          <w:sz w:val="22"/>
          <w:szCs w:val="22"/>
          <w:lang w:eastAsia="tr-TR"/>
        </w:rPr>
      </w:pPr>
      <w:r w:rsidRPr="00716E02">
        <w:rPr>
          <w:rFonts w:ascii="Times New Roman" w:hAnsi="Times New Roman" w:cs="Times New Roman"/>
          <w:sz w:val="22"/>
          <w:szCs w:val="22"/>
        </w:rPr>
        <w:t>Dismantled</w:t>
      </w:r>
      <w:r w:rsidR="003D02F7" w:rsidRPr="00716E02">
        <w:rPr>
          <w:rFonts w:ascii="Times New Roman" w:hAnsi="Times New Roman" w:cs="Times New Roman"/>
          <w:sz w:val="22"/>
          <w:szCs w:val="22"/>
        </w:rPr>
        <w:t xml:space="preserve"> (Amendment</w:t>
      </w:r>
      <w:r w:rsidRPr="00716E02">
        <w:rPr>
          <w:rFonts w:ascii="Times New Roman" w:hAnsi="Times New Roman" w:cs="Times New Roman"/>
          <w:sz w:val="22"/>
          <w:szCs w:val="22"/>
        </w:rPr>
        <w:t xml:space="preserve"> dated 26 August 2011 and numbered 28037 in the Official Gazette)</w:t>
      </w:r>
    </w:p>
    <w:p w:rsidR="00F26674" w:rsidRPr="00716E02" w:rsidRDefault="00F26674" w:rsidP="00716E02">
      <w:pPr>
        <w:pStyle w:val="HTMLncedenBiimlendirilmi"/>
        <w:numPr>
          <w:ilvl w:val="0"/>
          <w:numId w:val="1"/>
        </w:numPr>
        <w:shd w:val="clear" w:color="auto" w:fill="FFFFFF"/>
        <w:tabs>
          <w:tab w:val="left" w:pos="709"/>
        </w:tabs>
        <w:spacing w:after="120"/>
        <w:jc w:val="both"/>
        <w:rPr>
          <w:rFonts w:ascii="Times New Roman" w:eastAsia="Times New Roman" w:hAnsi="Times New Roman" w:cs="Times New Roman"/>
          <w:color w:val="000000" w:themeColor="text1"/>
          <w:sz w:val="22"/>
          <w:szCs w:val="22"/>
          <w:lang w:eastAsia="tr-TR"/>
        </w:rPr>
      </w:pPr>
      <w:r w:rsidRPr="00716E02">
        <w:rPr>
          <w:rFonts w:ascii="Times New Roman" w:hAnsi="Times New Roman" w:cs="Times New Roman"/>
          <w:sz w:val="22"/>
          <w:szCs w:val="22"/>
        </w:rPr>
        <w:t>Makeup Exam: The right for makeup exam can only be substituted for the midterm exam. Students who cannot take the mid-term exam take the makeup exam in accordance with the program made by the related unit within the same academic term on condition that their acceptable and valid excuses are acknowledged by the board of directors. A second right for makeup exam is not given.</w:t>
      </w:r>
      <w:r w:rsidRPr="00716E02">
        <w:rPr>
          <w:rFonts w:ascii="Times New Roman" w:hAnsi="Times New Roman" w:cs="Times New Roman"/>
          <w:position w:val="11"/>
          <w:sz w:val="22"/>
          <w:szCs w:val="22"/>
        </w:rPr>
        <w:t xml:space="preserve"> </w:t>
      </w:r>
      <w:r w:rsidRPr="003A1890">
        <w:rPr>
          <w:rStyle w:val="DipnotBavurusu"/>
          <w:rFonts w:ascii="Times New Roman" w:hAnsi="Times New Roman" w:cs="Times New Roman"/>
          <w:position w:val="11"/>
          <w:sz w:val="22"/>
          <w:szCs w:val="22"/>
        </w:rPr>
        <w:footnoteReference w:id="31"/>
      </w:r>
    </w:p>
    <w:p w:rsidR="00F26674" w:rsidRPr="003A1890" w:rsidRDefault="00F26674" w:rsidP="00716E02">
      <w:pPr>
        <w:tabs>
          <w:tab w:val="left" w:pos="709"/>
        </w:tabs>
        <w:spacing w:after="120"/>
        <w:jc w:val="both"/>
        <w:rPr>
          <w:sz w:val="22"/>
          <w:szCs w:val="22"/>
          <w:lang w:val="en-US"/>
        </w:rPr>
      </w:pPr>
      <w:r w:rsidRPr="003A1890">
        <w:rPr>
          <w:sz w:val="22"/>
          <w:szCs w:val="22"/>
          <w:lang w:val="en-US"/>
        </w:rPr>
        <w:tab/>
        <w:t xml:space="preserve">Students are obliged to take the exams at the declared time, place and day including the weekend holidays and carry their student IDs and other requested documents with them. Otherwise, their exams shall be declared null and void. Despite being announced, the </w:t>
      </w:r>
      <w:proofErr w:type="gramStart"/>
      <w:r w:rsidRPr="003A1890">
        <w:rPr>
          <w:sz w:val="22"/>
          <w:szCs w:val="22"/>
          <w:lang w:val="en-US"/>
        </w:rPr>
        <w:t>grade of the students are</w:t>
      </w:r>
      <w:proofErr w:type="gramEnd"/>
      <w:r w:rsidRPr="003A1890">
        <w:rPr>
          <w:sz w:val="22"/>
          <w:szCs w:val="22"/>
          <w:lang w:val="en-US"/>
        </w:rPr>
        <w:t xml:space="preserve"> cancelled providing that they take an exam they are not eligible for.</w:t>
      </w:r>
      <w:r w:rsidRPr="003A1890">
        <w:rPr>
          <w:position w:val="11"/>
          <w:sz w:val="22"/>
          <w:szCs w:val="22"/>
          <w:lang w:val="en-US"/>
        </w:rPr>
        <w:t xml:space="preserve"> </w:t>
      </w:r>
      <w:r w:rsidRPr="003A1890">
        <w:rPr>
          <w:rStyle w:val="DipnotBavurusu"/>
          <w:position w:val="11"/>
          <w:sz w:val="22"/>
          <w:szCs w:val="22"/>
          <w:lang w:val="en-US"/>
        </w:rPr>
        <w:footnoteReference w:id="32"/>
      </w:r>
      <w:r w:rsidRPr="003A1890">
        <w:rPr>
          <w:sz w:val="22"/>
          <w:szCs w:val="22"/>
          <w:lang w:val="en-US"/>
        </w:rPr>
        <w:t xml:space="preserve"> </w:t>
      </w:r>
    </w:p>
    <w:p w:rsidR="00716E02" w:rsidRDefault="00F26674" w:rsidP="00716E02">
      <w:pPr>
        <w:pStyle w:val="ListeParagraf"/>
        <w:tabs>
          <w:tab w:val="left" w:pos="709"/>
        </w:tabs>
        <w:spacing w:after="120"/>
        <w:ind w:left="0" w:firstLine="607"/>
        <w:jc w:val="both"/>
        <w:rPr>
          <w:position w:val="11"/>
          <w:sz w:val="22"/>
          <w:szCs w:val="22"/>
          <w:lang w:val="en-US"/>
        </w:rPr>
      </w:pPr>
      <w:r w:rsidRPr="003A1890">
        <w:rPr>
          <w:sz w:val="22"/>
          <w:szCs w:val="22"/>
          <w:lang w:val="en-US"/>
        </w:rPr>
        <w:t xml:space="preserve">h) Retake Exam: The right to take the retake exam can only be used for the course(s) having been taken in the related semester or academic year and by means of which the students have the right to take the final exam but as a result of which they fail in that exam or they do not take the exam despite meeting the requirements to take the final exam. Those exams are conducted on the dates indicated in the academic calendar and on the date, time and place determined by the program prepared by the related units. The exam results are announced within a week from the exam date. The terms of achievement implemented in the final exams are implemented in the retake exams in exactly the same way. The effect ratio of the make-up exam grade to the achievement grade is the same as that of the general exam grade.    Makeup exam grade is used as a substitute for the final exam grade. The right to makeup examinations can be used for courses that are successfully completed by benefiting from the conditional achievement right and for the courses the grade of which is to be upgraded. In this case, however, the score of the last exam taken is valid. . The students who want to take the retake exam for the course that have been conditionally achieved and/ or who want to increase their scores have to inform the Student Automation System of this request on the dates specified in the academic calendar. Students who fail to take the examination of the course (s) / course (s) selected will be considered unsuccessful in the course(s). </w:t>
      </w:r>
      <w:r w:rsidRPr="003A1890">
        <w:rPr>
          <w:rStyle w:val="DipnotBavurusu"/>
          <w:sz w:val="22"/>
          <w:szCs w:val="22"/>
          <w:lang w:val="en-US"/>
        </w:rPr>
        <w:footnoteReference w:id="33"/>
      </w:r>
      <w:r w:rsidRPr="003A1890">
        <w:rPr>
          <w:position w:val="11"/>
          <w:sz w:val="22"/>
          <w:szCs w:val="22"/>
          <w:lang w:val="en-US"/>
        </w:rPr>
        <w:t xml:space="preserve"> </w:t>
      </w:r>
    </w:p>
    <w:p w:rsidR="00F26674" w:rsidRPr="003A1890" w:rsidRDefault="00F26674" w:rsidP="00716E02">
      <w:pPr>
        <w:pStyle w:val="ListeParagraf"/>
        <w:tabs>
          <w:tab w:val="left" w:pos="709"/>
        </w:tabs>
        <w:spacing w:after="120"/>
        <w:ind w:left="0" w:firstLine="709"/>
        <w:jc w:val="both"/>
        <w:rPr>
          <w:sz w:val="22"/>
          <w:szCs w:val="22"/>
          <w:lang w:val="en-US"/>
        </w:rPr>
      </w:pPr>
      <w:proofErr w:type="gramStart"/>
      <w:r w:rsidRPr="003A1890">
        <w:rPr>
          <w:sz w:val="22"/>
          <w:szCs w:val="22"/>
        </w:rPr>
        <w:t xml:space="preserve">ı) </w:t>
      </w:r>
      <w:proofErr w:type="spellStart"/>
      <w:r w:rsidRPr="003A1890">
        <w:rPr>
          <w:sz w:val="22"/>
          <w:szCs w:val="22"/>
        </w:rPr>
        <w:t>Additional</w:t>
      </w:r>
      <w:proofErr w:type="spellEnd"/>
      <w:r w:rsidRPr="003A1890">
        <w:rPr>
          <w:sz w:val="22"/>
          <w:szCs w:val="22"/>
        </w:rPr>
        <w:t xml:space="preserve"> </w:t>
      </w:r>
      <w:proofErr w:type="spellStart"/>
      <w:r w:rsidRPr="003A1890">
        <w:rPr>
          <w:sz w:val="22"/>
          <w:szCs w:val="22"/>
        </w:rPr>
        <w:t>exam</w:t>
      </w:r>
      <w:proofErr w:type="spellEnd"/>
      <w:r w:rsidRPr="003A1890">
        <w:rPr>
          <w:sz w:val="22"/>
          <w:szCs w:val="22"/>
        </w:rPr>
        <w:t xml:space="preserve">: </w:t>
      </w:r>
      <w:proofErr w:type="spellStart"/>
      <w:r w:rsidRPr="003A1890">
        <w:rPr>
          <w:sz w:val="22"/>
          <w:szCs w:val="22"/>
        </w:rPr>
        <w:t>Students</w:t>
      </w:r>
      <w:proofErr w:type="spellEnd"/>
      <w:r w:rsidRPr="003A1890">
        <w:rPr>
          <w:sz w:val="22"/>
          <w:szCs w:val="22"/>
        </w:rPr>
        <w:t xml:space="preserve"> </w:t>
      </w:r>
      <w:proofErr w:type="spellStart"/>
      <w:r w:rsidRPr="003A1890">
        <w:rPr>
          <w:sz w:val="22"/>
          <w:szCs w:val="22"/>
        </w:rPr>
        <w:t>who</w:t>
      </w:r>
      <w:proofErr w:type="spellEnd"/>
      <w:r w:rsidRPr="003A1890">
        <w:rPr>
          <w:sz w:val="22"/>
          <w:szCs w:val="22"/>
        </w:rPr>
        <w:t xml:space="preserve"> </w:t>
      </w:r>
      <w:proofErr w:type="spellStart"/>
      <w:r w:rsidR="003D02F7" w:rsidRPr="003A1890">
        <w:rPr>
          <w:sz w:val="22"/>
          <w:szCs w:val="22"/>
        </w:rPr>
        <w:t>cannot</w:t>
      </w:r>
      <w:proofErr w:type="spellEnd"/>
      <w:r w:rsidRPr="003A1890">
        <w:rPr>
          <w:sz w:val="22"/>
          <w:szCs w:val="22"/>
        </w:rPr>
        <w:t xml:space="preserve"> </w:t>
      </w:r>
      <w:proofErr w:type="spellStart"/>
      <w:r w:rsidRPr="003A1890">
        <w:rPr>
          <w:sz w:val="22"/>
          <w:szCs w:val="22"/>
        </w:rPr>
        <w:t>graduate</w:t>
      </w:r>
      <w:proofErr w:type="spellEnd"/>
      <w:r w:rsidRPr="003A1890">
        <w:rPr>
          <w:sz w:val="22"/>
          <w:szCs w:val="22"/>
        </w:rPr>
        <w:t xml:space="preserve"> at </w:t>
      </w:r>
      <w:proofErr w:type="spellStart"/>
      <w:r w:rsidRPr="003A1890">
        <w:rPr>
          <w:sz w:val="22"/>
          <w:szCs w:val="22"/>
        </w:rPr>
        <w:t>the</w:t>
      </w:r>
      <w:proofErr w:type="spellEnd"/>
      <w:r w:rsidRPr="003A1890">
        <w:rPr>
          <w:sz w:val="22"/>
          <w:szCs w:val="22"/>
        </w:rPr>
        <w:t xml:space="preserve"> </w:t>
      </w:r>
      <w:proofErr w:type="spellStart"/>
      <w:r w:rsidRPr="003A1890">
        <w:rPr>
          <w:sz w:val="22"/>
          <w:szCs w:val="22"/>
        </w:rPr>
        <w:t>end</w:t>
      </w:r>
      <w:proofErr w:type="spellEnd"/>
      <w:r w:rsidRPr="003A1890">
        <w:rPr>
          <w:sz w:val="22"/>
          <w:szCs w:val="22"/>
        </w:rPr>
        <w:t xml:space="preserve"> of </w:t>
      </w:r>
      <w:proofErr w:type="spellStart"/>
      <w:r w:rsidRPr="003A1890">
        <w:rPr>
          <w:sz w:val="22"/>
          <w:szCs w:val="22"/>
        </w:rPr>
        <w:t>the</w:t>
      </w:r>
      <w:proofErr w:type="spellEnd"/>
      <w:r w:rsidRPr="003A1890">
        <w:rPr>
          <w:sz w:val="22"/>
          <w:szCs w:val="22"/>
        </w:rPr>
        <w:t xml:space="preserve"> </w:t>
      </w:r>
      <w:proofErr w:type="spellStart"/>
      <w:r w:rsidRPr="003A1890">
        <w:rPr>
          <w:sz w:val="22"/>
          <w:szCs w:val="22"/>
        </w:rPr>
        <w:t>maximum</w:t>
      </w:r>
      <w:proofErr w:type="spellEnd"/>
      <w:r w:rsidRPr="003A1890">
        <w:rPr>
          <w:sz w:val="22"/>
          <w:szCs w:val="22"/>
        </w:rPr>
        <w:t xml:space="preserve"> </w:t>
      </w:r>
      <w:proofErr w:type="spellStart"/>
      <w:r w:rsidRPr="003A1890">
        <w:rPr>
          <w:sz w:val="22"/>
          <w:szCs w:val="22"/>
        </w:rPr>
        <w:t>period</w:t>
      </w:r>
      <w:proofErr w:type="spellEnd"/>
      <w:r w:rsidRPr="003A1890">
        <w:rPr>
          <w:sz w:val="22"/>
          <w:szCs w:val="22"/>
        </w:rPr>
        <w:t xml:space="preserve"> </w:t>
      </w:r>
      <w:proofErr w:type="spellStart"/>
      <w:r w:rsidRPr="003A1890">
        <w:rPr>
          <w:sz w:val="22"/>
          <w:szCs w:val="22"/>
        </w:rPr>
        <w:t>will</w:t>
      </w:r>
      <w:proofErr w:type="spellEnd"/>
      <w:r w:rsidRPr="003A1890">
        <w:rPr>
          <w:sz w:val="22"/>
          <w:szCs w:val="22"/>
        </w:rPr>
        <w:t xml:space="preserve"> be </w:t>
      </w:r>
      <w:proofErr w:type="spellStart"/>
      <w:r w:rsidRPr="003A1890">
        <w:rPr>
          <w:sz w:val="22"/>
          <w:szCs w:val="22"/>
        </w:rPr>
        <w:t>entitled</w:t>
      </w:r>
      <w:proofErr w:type="spellEnd"/>
      <w:r w:rsidRPr="003A1890">
        <w:rPr>
          <w:sz w:val="22"/>
          <w:szCs w:val="22"/>
        </w:rPr>
        <w:t xml:space="preserve"> </w:t>
      </w:r>
      <w:proofErr w:type="spellStart"/>
      <w:r w:rsidRPr="003A1890">
        <w:rPr>
          <w:sz w:val="22"/>
          <w:szCs w:val="22"/>
        </w:rPr>
        <w:t>to</w:t>
      </w:r>
      <w:proofErr w:type="spellEnd"/>
      <w:r w:rsidRPr="003A1890">
        <w:rPr>
          <w:sz w:val="22"/>
          <w:szCs w:val="22"/>
        </w:rPr>
        <w:t xml:space="preserve"> </w:t>
      </w:r>
      <w:proofErr w:type="spellStart"/>
      <w:r w:rsidRPr="003A1890">
        <w:rPr>
          <w:sz w:val="22"/>
          <w:szCs w:val="22"/>
        </w:rPr>
        <w:t>two</w:t>
      </w:r>
      <w:proofErr w:type="spellEnd"/>
      <w:r w:rsidRPr="003A1890">
        <w:rPr>
          <w:sz w:val="22"/>
          <w:szCs w:val="22"/>
        </w:rPr>
        <w:t xml:space="preserve"> </w:t>
      </w:r>
      <w:proofErr w:type="spellStart"/>
      <w:r w:rsidRPr="003A1890">
        <w:rPr>
          <w:sz w:val="22"/>
          <w:szCs w:val="22"/>
        </w:rPr>
        <w:t>additional</w:t>
      </w:r>
      <w:proofErr w:type="spellEnd"/>
      <w:r w:rsidRPr="003A1890">
        <w:rPr>
          <w:sz w:val="22"/>
          <w:szCs w:val="22"/>
        </w:rPr>
        <w:t xml:space="preserve"> </w:t>
      </w:r>
      <w:proofErr w:type="spellStart"/>
      <w:r w:rsidRPr="003A1890">
        <w:rPr>
          <w:sz w:val="22"/>
          <w:szCs w:val="22"/>
        </w:rPr>
        <w:t>examinations</w:t>
      </w:r>
      <w:proofErr w:type="spellEnd"/>
      <w:r w:rsidRPr="003A1890">
        <w:rPr>
          <w:sz w:val="22"/>
          <w:szCs w:val="22"/>
        </w:rPr>
        <w:t xml:space="preserve"> in </w:t>
      </w:r>
      <w:proofErr w:type="spellStart"/>
      <w:r w:rsidRPr="003A1890">
        <w:rPr>
          <w:sz w:val="22"/>
          <w:szCs w:val="22"/>
        </w:rPr>
        <w:t>scope</w:t>
      </w:r>
      <w:proofErr w:type="spellEnd"/>
      <w:r w:rsidRPr="003A1890">
        <w:rPr>
          <w:sz w:val="22"/>
          <w:szCs w:val="22"/>
        </w:rPr>
        <w:t xml:space="preserve"> </w:t>
      </w:r>
      <w:proofErr w:type="spellStart"/>
      <w:r w:rsidRPr="003A1890">
        <w:rPr>
          <w:sz w:val="22"/>
          <w:szCs w:val="22"/>
        </w:rPr>
        <w:t>and</w:t>
      </w:r>
      <w:proofErr w:type="spellEnd"/>
      <w:r w:rsidRPr="003A1890">
        <w:rPr>
          <w:sz w:val="22"/>
          <w:szCs w:val="22"/>
        </w:rPr>
        <w:t xml:space="preserve"> </w:t>
      </w:r>
      <w:proofErr w:type="spellStart"/>
      <w:r w:rsidRPr="003A1890">
        <w:rPr>
          <w:sz w:val="22"/>
          <w:szCs w:val="22"/>
        </w:rPr>
        <w:t>conditions</w:t>
      </w:r>
      <w:proofErr w:type="spellEnd"/>
      <w:r w:rsidRPr="003A1890">
        <w:rPr>
          <w:sz w:val="22"/>
          <w:szCs w:val="22"/>
        </w:rPr>
        <w:t xml:space="preserve"> </w:t>
      </w:r>
      <w:proofErr w:type="spellStart"/>
      <w:r w:rsidRPr="003A1890">
        <w:rPr>
          <w:sz w:val="22"/>
          <w:szCs w:val="22"/>
        </w:rPr>
        <w:t>under</w:t>
      </w:r>
      <w:proofErr w:type="spellEnd"/>
      <w:r w:rsidRPr="003A1890">
        <w:rPr>
          <w:sz w:val="22"/>
          <w:szCs w:val="22"/>
        </w:rPr>
        <w:t xml:space="preserve"> </w:t>
      </w:r>
      <w:proofErr w:type="spellStart"/>
      <w:r w:rsidRPr="003A1890">
        <w:rPr>
          <w:sz w:val="22"/>
          <w:szCs w:val="22"/>
        </w:rPr>
        <w:t>paragraph</w:t>
      </w:r>
      <w:proofErr w:type="spellEnd"/>
      <w:r w:rsidRPr="003A1890">
        <w:rPr>
          <w:sz w:val="22"/>
          <w:szCs w:val="22"/>
        </w:rPr>
        <w:t xml:space="preserve"> (a) of </w:t>
      </w:r>
      <w:proofErr w:type="spellStart"/>
      <w:r w:rsidRPr="003A1890">
        <w:rPr>
          <w:sz w:val="22"/>
          <w:szCs w:val="22"/>
        </w:rPr>
        <w:t>the</w:t>
      </w:r>
      <w:proofErr w:type="spellEnd"/>
      <w:r w:rsidRPr="003A1890">
        <w:rPr>
          <w:sz w:val="22"/>
          <w:szCs w:val="22"/>
        </w:rPr>
        <w:t xml:space="preserve"> </w:t>
      </w:r>
      <w:proofErr w:type="spellStart"/>
      <w:r w:rsidRPr="003A1890">
        <w:rPr>
          <w:sz w:val="22"/>
          <w:szCs w:val="22"/>
        </w:rPr>
        <w:t>fifth</w:t>
      </w:r>
      <w:proofErr w:type="spellEnd"/>
      <w:r w:rsidRPr="003A1890">
        <w:rPr>
          <w:sz w:val="22"/>
          <w:szCs w:val="22"/>
        </w:rPr>
        <w:t xml:space="preserve"> </w:t>
      </w:r>
      <w:proofErr w:type="spellStart"/>
      <w:r w:rsidRPr="003A1890">
        <w:rPr>
          <w:sz w:val="22"/>
          <w:szCs w:val="22"/>
        </w:rPr>
        <w:t>paragraph</w:t>
      </w:r>
      <w:proofErr w:type="spellEnd"/>
      <w:r w:rsidRPr="003A1890">
        <w:rPr>
          <w:sz w:val="22"/>
          <w:szCs w:val="22"/>
        </w:rPr>
        <w:t xml:space="preserve"> of </w:t>
      </w:r>
      <w:proofErr w:type="spellStart"/>
      <w:r w:rsidRPr="003A1890">
        <w:rPr>
          <w:sz w:val="22"/>
          <w:szCs w:val="22"/>
        </w:rPr>
        <w:t>Article</w:t>
      </w:r>
      <w:proofErr w:type="spellEnd"/>
      <w:r w:rsidRPr="003A1890">
        <w:rPr>
          <w:sz w:val="22"/>
          <w:szCs w:val="22"/>
        </w:rPr>
        <w:t xml:space="preserve"> 20 </w:t>
      </w:r>
      <w:proofErr w:type="spellStart"/>
      <w:r w:rsidRPr="003A1890">
        <w:rPr>
          <w:sz w:val="22"/>
          <w:szCs w:val="22"/>
        </w:rPr>
        <w:t>and</w:t>
      </w:r>
      <w:proofErr w:type="spellEnd"/>
      <w:r w:rsidRPr="003A1890">
        <w:rPr>
          <w:sz w:val="22"/>
          <w:szCs w:val="22"/>
        </w:rPr>
        <w:t xml:space="preserve"> </w:t>
      </w:r>
      <w:proofErr w:type="spellStart"/>
      <w:r w:rsidRPr="003A1890">
        <w:rPr>
          <w:sz w:val="22"/>
          <w:szCs w:val="22"/>
        </w:rPr>
        <w:t>three</w:t>
      </w:r>
      <w:proofErr w:type="spellEnd"/>
      <w:r w:rsidRPr="003A1890">
        <w:rPr>
          <w:sz w:val="22"/>
          <w:szCs w:val="22"/>
        </w:rPr>
        <w:t xml:space="preserve"> </w:t>
      </w:r>
      <w:proofErr w:type="spellStart"/>
      <w:r w:rsidRPr="003A1890">
        <w:rPr>
          <w:sz w:val="22"/>
          <w:szCs w:val="22"/>
        </w:rPr>
        <w:t>additional</w:t>
      </w:r>
      <w:proofErr w:type="spellEnd"/>
      <w:r w:rsidRPr="003A1890">
        <w:rPr>
          <w:sz w:val="22"/>
          <w:szCs w:val="22"/>
        </w:rPr>
        <w:t xml:space="preserve"> </w:t>
      </w:r>
      <w:proofErr w:type="spellStart"/>
      <w:r w:rsidRPr="003A1890">
        <w:rPr>
          <w:sz w:val="22"/>
          <w:szCs w:val="22"/>
        </w:rPr>
        <w:t>examinations</w:t>
      </w:r>
      <w:proofErr w:type="spellEnd"/>
      <w:r w:rsidRPr="003A1890">
        <w:rPr>
          <w:sz w:val="22"/>
          <w:szCs w:val="22"/>
        </w:rPr>
        <w:t xml:space="preserve"> </w:t>
      </w:r>
      <w:proofErr w:type="spellStart"/>
      <w:r w:rsidRPr="003A1890">
        <w:rPr>
          <w:sz w:val="22"/>
          <w:szCs w:val="22"/>
        </w:rPr>
        <w:t>under</w:t>
      </w:r>
      <w:proofErr w:type="spellEnd"/>
      <w:r w:rsidRPr="003A1890">
        <w:rPr>
          <w:sz w:val="22"/>
          <w:szCs w:val="22"/>
        </w:rPr>
        <w:t xml:space="preserve"> </w:t>
      </w:r>
      <w:proofErr w:type="spellStart"/>
      <w:r w:rsidRPr="003A1890">
        <w:rPr>
          <w:sz w:val="22"/>
          <w:szCs w:val="22"/>
        </w:rPr>
        <w:t>the</w:t>
      </w:r>
      <w:proofErr w:type="spellEnd"/>
      <w:r w:rsidRPr="003A1890">
        <w:rPr>
          <w:sz w:val="22"/>
          <w:szCs w:val="22"/>
        </w:rPr>
        <w:t xml:space="preserve"> </w:t>
      </w:r>
      <w:proofErr w:type="spellStart"/>
      <w:r w:rsidRPr="003A1890">
        <w:rPr>
          <w:sz w:val="22"/>
          <w:szCs w:val="22"/>
        </w:rPr>
        <w:t>scope</w:t>
      </w:r>
      <w:proofErr w:type="spellEnd"/>
      <w:r w:rsidRPr="003A1890">
        <w:rPr>
          <w:sz w:val="22"/>
          <w:szCs w:val="22"/>
        </w:rPr>
        <w:t xml:space="preserve"> </w:t>
      </w:r>
      <w:proofErr w:type="spellStart"/>
      <w:r w:rsidRPr="003A1890">
        <w:rPr>
          <w:sz w:val="22"/>
          <w:szCs w:val="22"/>
        </w:rPr>
        <w:t>and</w:t>
      </w:r>
      <w:proofErr w:type="spellEnd"/>
      <w:r w:rsidRPr="003A1890">
        <w:rPr>
          <w:sz w:val="22"/>
          <w:szCs w:val="22"/>
        </w:rPr>
        <w:t xml:space="preserve"> </w:t>
      </w:r>
      <w:proofErr w:type="spellStart"/>
      <w:r w:rsidRPr="003A1890">
        <w:rPr>
          <w:sz w:val="22"/>
          <w:szCs w:val="22"/>
        </w:rPr>
        <w:t>conditions</w:t>
      </w:r>
      <w:proofErr w:type="spellEnd"/>
      <w:r w:rsidRPr="003A1890">
        <w:rPr>
          <w:sz w:val="22"/>
          <w:szCs w:val="22"/>
        </w:rPr>
        <w:t xml:space="preserve"> of </w:t>
      </w:r>
      <w:proofErr w:type="spellStart"/>
      <w:r w:rsidRPr="003A1890">
        <w:rPr>
          <w:sz w:val="22"/>
          <w:szCs w:val="22"/>
        </w:rPr>
        <w:t>paragraph</w:t>
      </w:r>
      <w:proofErr w:type="spellEnd"/>
      <w:r w:rsidRPr="003A1890">
        <w:rPr>
          <w:sz w:val="22"/>
          <w:szCs w:val="22"/>
        </w:rPr>
        <w:t xml:space="preserve"> (6)  in </w:t>
      </w:r>
      <w:proofErr w:type="spellStart"/>
      <w:r w:rsidRPr="003A1890">
        <w:rPr>
          <w:sz w:val="22"/>
          <w:szCs w:val="22"/>
        </w:rPr>
        <w:t>accordance</w:t>
      </w:r>
      <w:proofErr w:type="spellEnd"/>
      <w:r w:rsidRPr="003A1890">
        <w:rPr>
          <w:sz w:val="22"/>
          <w:szCs w:val="22"/>
        </w:rPr>
        <w:t xml:space="preserve"> </w:t>
      </w:r>
      <w:proofErr w:type="spellStart"/>
      <w:r w:rsidRPr="003A1890">
        <w:rPr>
          <w:sz w:val="22"/>
          <w:szCs w:val="22"/>
        </w:rPr>
        <w:t>with</w:t>
      </w:r>
      <w:proofErr w:type="spellEnd"/>
      <w:r w:rsidRPr="003A1890">
        <w:rPr>
          <w:sz w:val="22"/>
          <w:szCs w:val="22"/>
        </w:rPr>
        <w:t xml:space="preserve"> </w:t>
      </w:r>
      <w:proofErr w:type="spellStart"/>
      <w:r w:rsidRPr="003A1890">
        <w:rPr>
          <w:sz w:val="22"/>
          <w:szCs w:val="22"/>
        </w:rPr>
        <w:t>the</w:t>
      </w:r>
      <w:proofErr w:type="spellEnd"/>
      <w:r w:rsidRPr="003A1890">
        <w:rPr>
          <w:sz w:val="22"/>
          <w:szCs w:val="22"/>
        </w:rPr>
        <w:t xml:space="preserve"> </w:t>
      </w:r>
      <w:proofErr w:type="spellStart"/>
      <w:r w:rsidRPr="003A1890">
        <w:rPr>
          <w:sz w:val="22"/>
          <w:szCs w:val="22"/>
        </w:rPr>
        <w:t>concerned</w:t>
      </w:r>
      <w:proofErr w:type="spellEnd"/>
      <w:r w:rsidRPr="003A1890">
        <w:rPr>
          <w:sz w:val="22"/>
          <w:szCs w:val="22"/>
        </w:rPr>
        <w:t xml:space="preserve"> board </w:t>
      </w:r>
      <w:proofErr w:type="spellStart"/>
      <w:r w:rsidRPr="003A1890">
        <w:rPr>
          <w:sz w:val="22"/>
          <w:szCs w:val="22"/>
        </w:rPr>
        <w:t>decision</w:t>
      </w:r>
      <w:proofErr w:type="spellEnd"/>
      <w:r w:rsidRPr="003A1890">
        <w:rPr>
          <w:sz w:val="22"/>
          <w:szCs w:val="22"/>
        </w:rPr>
        <w:t xml:space="preserve">. </w:t>
      </w:r>
      <w:proofErr w:type="spellStart"/>
      <w:proofErr w:type="gramEnd"/>
      <w:r w:rsidRPr="003A1890">
        <w:rPr>
          <w:sz w:val="22"/>
          <w:szCs w:val="22"/>
        </w:rPr>
        <w:t>Students</w:t>
      </w:r>
      <w:proofErr w:type="spellEnd"/>
      <w:r w:rsidRPr="003A1890">
        <w:rPr>
          <w:sz w:val="22"/>
          <w:szCs w:val="22"/>
        </w:rPr>
        <w:t xml:space="preserve"> </w:t>
      </w:r>
      <w:proofErr w:type="spellStart"/>
      <w:r w:rsidRPr="003A1890">
        <w:rPr>
          <w:sz w:val="22"/>
          <w:szCs w:val="22"/>
        </w:rPr>
        <w:t>who</w:t>
      </w:r>
      <w:proofErr w:type="spellEnd"/>
      <w:r w:rsidRPr="003A1890">
        <w:rPr>
          <w:sz w:val="22"/>
          <w:szCs w:val="22"/>
        </w:rPr>
        <w:t xml:space="preserve"> </w:t>
      </w:r>
      <w:proofErr w:type="spellStart"/>
      <w:r w:rsidRPr="003A1890">
        <w:rPr>
          <w:sz w:val="22"/>
          <w:szCs w:val="22"/>
        </w:rPr>
        <w:t>are</w:t>
      </w:r>
      <w:proofErr w:type="spellEnd"/>
      <w:r w:rsidRPr="003A1890">
        <w:rPr>
          <w:sz w:val="22"/>
          <w:szCs w:val="22"/>
        </w:rPr>
        <w:t xml:space="preserve"> </w:t>
      </w:r>
      <w:proofErr w:type="spellStart"/>
      <w:r w:rsidRPr="003A1890">
        <w:rPr>
          <w:sz w:val="22"/>
          <w:szCs w:val="22"/>
        </w:rPr>
        <w:t>entitled</w:t>
      </w:r>
      <w:proofErr w:type="spellEnd"/>
      <w:r w:rsidRPr="003A1890">
        <w:rPr>
          <w:sz w:val="22"/>
          <w:szCs w:val="22"/>
        </w:rPr>
        <w:t xml:space="preserve"> </w:t>
      </w:r>
      <w:proofErr w:type="spellStart"/>
      <w:r w:rsidRPr="003A1890">
        <w:rPr>
          <w:sz w:val="22"/>
          <w:szCs w:val="22"/>
        </w:rPr>
        <w:t>to</w:t>
      </w:r>
      <w:proofErr w:type="spellEnd"/>
      <w:r w:rsidRPr="003A1890">
        <w:rPr>
          <w:sz w:val="22"/>
          <w:szCs w:val="22"/>
        </w:rPr>
        <w:t xml:space="preserve"> </w:t>
      </w:r>
      <w:proofErr w:type="spellStart"/>
      <w:r w:rsidRPr="003A1890">
        <w:rPr>
          <w:sz w:val="22"/>
          <w:szCs w:val="22"/>
        </w:rPr>
        <w:t>two</w:t>
      </w:r>
      <w:proofErr w:type="spellEnd"/>
      <w:r w:rsidRPr="003A1890">
        <w:rPr>
          <w:sz w:val="22"/>
          <w:szCs w:val="22"/>
        </w:rPr>
        <w:t xml:space="preserve"> </w:t>
      </w:r>
      <w:proofErr w:type="spellStart"/>
      <w:r w:rsidRPr="003A1890">
        <w:rPr>
          <w:sz w:val="22"/>
          <w:szCs w:val="22"/>
        </w:rPr>
        <w:t>additional</w:t>
      </w:r>
      <w:proofErr w:type="spellEnd"/>
      <w:r w:rsidRPr="003A1890">
        <w:rPr>
          <w:sz w:val="22"/>
          <w:szCs w:val="22"/>
        </w:rPr>
        <w:t xml:space="preserve"> </w:t>
      </w:r>
      <w:proofErr w:type="spellStart"/>
      <w:r w:rsidRPr="003A1890">
        <w:rPr>
          <w:sz w:val="22"/>
          <w:szCs w:val="22"/>
        </w:rPr>
        <w:t>exams</w:t>
      </w:r>
      <w:proofErr w:type="spellEnd"/>
      <w:r w:rsidRPr="003A1890">
        <w:rPr>
          <w:sz w:val="22"/>
          <w:szCs w:val="22"/>
        </w:rPr>
        <w:t xml:space="preserve"> </w:t>
      </w:r>
      <w:proofErr w:type="spellStart"/>
      <w:r w:rsidRPr="003A1890">
        <w:rPr>
          <w:sz w:val="22"/>
          <w:szCs w:val="22"/>
        </w:rPr>
        <w:t>use</w:t>
      </w:r>
      <w:proofErr w:type="spellEnd"/>
      <w:r w:rsidRPr="003A1890">
        <w:rPr>
          <w:sz w:val="22"/>
          <w:szCs w:val="22"/>
        </w:rPr>
        <w:t xml:space="preserve"> </w:t>
      </w:r>
      <w:proofErr w:type="spellStart"/>
      <w:r w:rsidRPr="003A1890">
        <w:rPr>
          <w:sz w:val="22"/>
          <w:szCs w:val="22"/>
        </w:rPr>
        <w:t>these</w:t>
      </w:r>
      <w:proofErr w:type="spellEnd"/>
      <w:r w:rsidRPr="003A1890">
        <w:rPr>
          <w:sz w:val="22"/>
          <w:szCs w:val="22"/>
        </w:rPr>
        <w:t xml:space="preserve"> </w:t>
      </w:r>
      <w:proofErr w:type="spellStart"/>
      <w:r w:rsidRPr="003A1890">
        <w:rPr>
          <w:sz w:val="22"/>
          <w:szCs w:val="22"/>
        </w:rPr>
        <w:t>rights</w:t>
      </w:r>
      <w:proofErr w:type="spellEnd"/>
      <w:r w:rsidRPr="003A1890">
        <w:rPr>
          <w:sz w:val="22"/>
          <w:szCs w:val="22"/>
        </w:rPr>
        <w:t xml:space="preserve"> </w:t>
      </w:r>
      <w:proofErr w:type="spellStart"/>
      <w:r w:rsidRPr="003A1890">
        <w:rPr>
          <w:sz w:val="22"/>
          <w:szCs w:val="22"/>
        </w:rPr>
        <w:t>during</w:t>
      </w:r>
      <w:proofErr w:type="spellEnd"/>
      <w:r w:rsidRPr="003A1890">
        <w:rPr>
          <w:sz w:val="22"/>
          <w:szCs w:val="22"/>
        </w:rPr>
        <w:t xml:space="preserve"> </w:t>
      </w:r>
      <w:proofErr w:type="spellStart"/>
      <w:r w:rsidRPr="003A1890">
        <w:rPr>
          <w:sz w:val="22"/>
          <w:szCs w:val="22"/>
        </w:rPr>
        <w:t>the</w:t>
      </w:r>
      <w:proofErr w:type="spellEnd"/>
      <w:r w:rsidRPr="003A1890">
        <w:rPr>
          <w:sz w:val="22"/>
          <w:szCs w:val="22"/>
        </w:rPr>
        <w:t xml:space="preserve"> </w:t>
      </w:r>
      <w:proofErr w:type="spellStart"/>
      <w:r w:rsidRPr="003A1890">
        <w:rPr>
          <w:sz w:val="22"/>
          <w:szCs w:val="22"/>
        </w:rPr>
        <w:t>first</w:t>
      </w:r>
      <w:proofErr w:type="spellEnd"/>
      <w:r w:rsidRPr="003A1890">
        <w:rPr>
          <w:sz w:val="22"/>
          <w:szCs w:val="22"/>
        </w:rPr>
        <w:t xml:space="preserve"> </w:t>
      </w:r>
      <w:proofErr w:type="spellStart"/>
      <w:r w:rsidRPr="003A1890">
        <w:rPr>
          <w:sz w:val="22"/>
          <w:szCs w:val="22"/>
        </w:rPr>
        <w:t>and</w:t>
      </w:r>
      <w:proofErr w:type="spellEnd"/>
      <w:r w:rsidRPr="003A1890">
        <w:rPr>
          <w:sz w:val="22"/>
          <w:szCs w:val="22"/>
        </w:rPr>
        <w:t xml:space="preserve"> </w:t>
      </w:r>
      <w:proofErr w:type="spellStart"/>
      <w:r w:rsidRPr="003A1890">
        <w:rPr>
          <w:sz w:val="22"/>
          <w:szCs w:val="22"/>
        </w:rPr>
        <w:t>second</w:t>
      </w:r>
      <w:proofErr w:type="spellEnd"/>
      <w:r w:rsidRPr="003A1890">
        <w:rPr>
          <w:sz w:val="22"/>
          <w:szCs w:val="22"/>
        </w:rPr>
        <w:t xml:space="preserve"> final </w:t>
      </w:r>
      <w:proofErr w:type="spellStart"/>
      <w:r w:rsidRPr="003A1890">
        <w:rPr>
          <w:sz w:val="22"/>
          <w:szCs w:val="22"/>
        </w:rPr>
        <w:t>exam</w:t>
      </w:r>
      <w:proofErr w:type="spellEnd"/>
      <w:r w:rsidRPr="003A1890">
        <w:rPr>
          <w:sz w:val="22"/>
          <w:szCs w:val="22"/>
        </w:rPr>
        <w:t xml:space="preserve"> </w:t>
      </w:r>
      <w:proofErr w:type="spellStart"/>
      <w:r w:rsidRPr="003A1890">
        <w:rPr>
          <w:sz w:val="22"/>
          <w:szCs w:val="22"/>
        </w:rPr>
        <w:t>period</w:t>
      </w:r>
      <w:proofErr w:type="spellEnd"/>
      <w:r w:rsidRPr="003A1890">
        <w:rPr>
          <w:sz w:val="22"/>
          <w:szCs w:val="22"/>
        </w:rPr>
        <w:t xml:space="preserve"> </w:t>
      </w:r>
      <w:proofErr w:type="spellStart"/>
      <w:r w:rsidRPr="003A1890">
        <w:rPr>
          <w:sz w:val="22"/>
          <w:szCs w:val="22"/>
        </w:rPr>
        <w:t>following</w:t>
      </w:r>
      <w:proofErr w:type="spellEnd"/>
      <w:r w:rsidRPr="003A1890">
        <w:rPr>
          <w:sz w:val="22"/>
          <w:szCs w:val="22"/>
        </w:rPr>
        <w:t xml:space="preserve"> </w:t>
      </w:r>
      <w:proofErr w:type="spellStart"/>
      <w:r w:rsidRPr="003A1890">
        <w:rPr>
          <w:sz w:val="22"/>
          <w:szCs w:val="22"/>
        </w:rPr>
        <w:t>the</w:t>
      </w:r>
      <w:proofErr w:type="spellEnd"/>
      <w:r w:rsidRPr="003A1890">
        <w:rPr>
          <w:sz w:val="22"/>
          <w:szCs w:val="22"/>
        </w:rPr>
        <w:t xml:space="preserve"> </w:t>
      </w:r>
      <w:proofErr w:type="spellStart"/>
      <w:r w:rsidRPr="003A1890">
        <w:rPr>
          <w:sz w:val="22"/>
          <w:szCs w:val="22"/>
        </w:rPr>
        <w:t>semester</w:t>
      </w:r>
      <w:proofErr w:type="spellEnd"/>
      <w:r w:rsidRPr="003A1890">
        <w:rPr>
          <w:sz w:val="22"/>
          <w:szCs w:val="22"/>
        </w:rPr>
        <w:t xml:space="preserve"> in </w:t>
      </w:r>
      <w:proofErr w:type="spellStart"/>
      <w:r w:rsidRPr="003A1890">
        <w:rPr>
          <w:sz w:val="22"/>
          <w:szCs w:val="22"/>
        </w:rPr>
        <w:t>which</w:t>
      </w:r>
      <w:proofErr w:type="spellEnd"/>
      <w:r w:rsidRPr="003A1890">
        <w:rPr>
          <w:sz w:val="22"/>
          <w:szCs w:val="22"/>
        </w:rPr>
        <w:t xml:space="preserve"> </w:t>
      </w:r>
      <w:proofErr w:type="spellStart"/>
      <w:r w:rsidRPr="003A1890">
        <w:rPr>
          <w:sz w:val="22"/>
          <w:szCs w:val="22"/>
        </w:rPr>
        <w:t>they</w:t>
      </w:r>
      <w:proofErr w:type="spellEnd"/>
      <w:r w:rsidRPr="003A1890">
        <w:rPr>
          <w:sz w:val="22"/>
          <w:szCs w:val="22"/>
        </w:rPr>
        <w:t xml:space="preserve"> </w:t>
      </w:r>
      <w:proofErr w:type="spellStart"/>
      <w:r w:rsidRPr="003A1890">
        <w:rPr>
          <w:sz w:val="22"/>
          <w:szCs w:val="22"/>
        </w:rPr>
        <w:t>have</w:t>
      </w:r>
      <w:proofErr w:type="spellEnd"/>
      <w:r w:rsidRPr="003A1890">
        <w:rPr>
          <w:sz w:val="22"/>
          <w:szCs w:val="22"/>
        </w:rPr>
        <w:t xml:space="preserve"> </w:t>
      </w:r>
      <w:proofErr w:type="spellStart"/>
      <w:r w:rsidRPr="003A1890">
        <w:rPr>
          <w:sz w:val="22"/>
          <w:szCs w:val="22"/>
        </w:rPr>
        <w:t>completed</w:t>
      </w:r>
      <w:proofErr w:type="spellEnd"/>
      <w:r w:rsidRPr="003A1890">
        <w:rPr>
          <w:sz w:val="22"/>
          <w:szCs w:val="22"/>
        </w:rPr>
        <w:t xml:space="preserve"> </w:t>
      </w:r>
      <w:proofErr w:type="spellStart"/>
      <w:r w:rsidRPr="003A1890">
        <w:rPr>
          <w:sz w:val="22"/>
          <w:szCs w:val="22"/>
        </w:rPr>
        <w:t>their</w:t>
      </w:r>
      <w:proofErr w:type="spellEnd"/>
      <w:r w:rsidRPr="003A1890">
        <w:rPr>
          <w:sz w:val="22"/>
          <w:szCs w:val="22"/>
        </w:rPr>
        <w:t xml:space="preserve"> </w:t>
      </w:r>
      <w:proofErr w:type="spellStart"/>
      <w:r w:rsidRPr="003A1890">
        <w:rPr>
          <w:sz w:val="22"/>
          <w:szCs w:val="22"/>
        </w:rPr>
        <w:t>maximum</w:t>
      </w:r>
      <w:proofErr w:type="spellEnd"/>
      <w:r w:rsidRPr="003A1890">
        <w:rPr>
          <w:sz w:val="22"/>
          <w:szCs w:val="22"/>
        </w:rPr>
        <w:t xml:space="preserve"> </w:t>
      </w:r>
      <w:proofErr w:type="spellStart"/>
      <w:r w:rsidRPr="003A1890">
        <w:rPr>
          <w:sz w:val="22"/>
          <w:szCs w:val="22"/>
        </w:rPr>
        <w:t>study</w:t>
      </w:r>
      <w:proofErr w:type="spellEnd"/>
      <w:r w:rsidRPr="003A1890">
        <w:rPr>
          <w:sz w:val="22"/>
          <w:szCs w:val="22"/>
        </w:rPr>
        <w:t xml:space="preserve"> </w:t>
      </w:r>
      <w:proofErr w:type="spellStart"/>
      <w:r w:rsidRPr="003A1890">
        <w:rPr>
          <w:sz w:val="22"/>
          <w:szCs w:val="22"/>
        </w:rPr>
        <w:t>period</w:t>
      </w:r>
      <w:proofErr w:type="spellEnd"/>
      <w:r w:rsidRPr="003A1890">
        <w:rPr>
          <w:sz w:val="22"/>
          <w:szCs w:val="22"/>
        </w:rPr>
        <w:t xml:space="preserve">. </w:t>
      </w:r>
      <w:proofErr w:type="spellStart"/>
      <w:proofErr w:type="gramStart"/>
      <w:r w:rsidRPr="003A1890">
        <w:rPr>
          <w:sz w:val="22"/>
          <w:szCs w:val="22"/>
        </w:rPr>
        <w:t>Students</w:t>
      </w:r>
      <w:proofErr w:type="spellEnd"/>
      <w:r w:rsidRPr="003A1890">
        <w:rPr>
          <w:sz w:val="22"/>
          <w:szCs w:val="22"/>
        </w:rPr>
        <w:t xml:space="preserve"> </w:t>
      </w:r>
      <w:proofErr w:type="spellStart"/>
      <w:r w:rsidRPr="003A1890">
        <w:rPr>
          <w:sz w:val="22"/>
          <w:szCs w:val="22"/>
        </w:rPr>
        <w:t>who</w:t>
      </w:r>
      <w:proofErr w:type="spellEnd"/>
      <w:r w:rsidRPr="003A1890">
        <w:rPr>
          <w:sz w:val="22"/>
          <w:szCs w:val="22"/>
        </w:rPr>
        <w:t xml:space="preserve"> </w:t>
      </w:r>
      <w:proofErr w:type="spellStart"/>
      <w:r w:rsidRPr="003A1890">
        <w:rPr>
          <w:sz w:val="22"/>
          <w:szCs w:val="22"/>
        </w:rPr>
        <w:t>are</w:t>
      </w:r>
      <w:proofErr w:type="spellEnd"/>
      <w:r w:rsidRPr="003A1890">
        <w:rPr>
          <w:sz w:val="22"/>
          <w:szCs w:val="22"/>
        </w:rPr>
        <w:t xml:space="preserve"> </w:t>
      </w:r>
      <w:proofErr w:type="spellStart"/>
      <w:r w:rsidRPr="003A1890">
        <w:rPr>
          <w:sz w:val="22"/>
          <w:szCs w:val="22"/>
        </w:rPr>
        <w:t>granted</w:t>
      </w:r>
      <w:proofErr w:type="spellEnd"/>
      <w:r w:rsidRPr="003A1890">
        <w:rPr>
          <w:sz w:val="22"/>
          <w:szCs w:val="22"/>
        </w:rPr>
        <w:t xml:space="preserve"> </w:t>
      </w:r>
      <w:proofErr w:type="spellStart"/>
      <w:r w:rsidRPr="003A1890">
        <w:rPr>
          <w:sz w:val="22"/>
          <w:szCs w:val="22"/>
        </w:rPr>
        <w:t>three</w:t>
      </w:r>
      <w:proofErr w:type="spellEnd"/>
      <w:r w:rsidRPr="003A1890">
        <w:rPr>
          <w:sz w:val="22"/>
          <w:szCs w:val="22"/>
        </w:rPr>
        <w:t xml:space="preserve"> </w:t>
      </w:r>
      <w:proofErr w:type="spellStart"/>
      <w:r w:rsidRPr="003A1890">
        <w:rPr>
          <w:sz w:val="22"/>
          <w:szCs w:val="22"/>
        </w:rPr>
        <w:t>additional</w:t>
      </w:r>
      <w:proofErr w:type="spellEnd"/>
      <w:r w:rsidRPr="003A1890">
        <w:rPr>
          <w:sz w:val="22"/>
          <w:szCs w:val="22"/>
        </w:rPr>
        <w:t xml:space="preserve"> </w:t>
      </w:r>
      <w:proofErr w:type="spellStart"/>
      <w:r w:rsidRPr="003A1890">
        <w:rPr>
          <w:sz w:val="22"/>
          <w:szCs w:val="22"/>
        </w:rPr>
        <w:t>examinations</w:t>
      </w:r>
      <w:proofErr w:type="spellEnd"/>
      <w:r w:rsidRPr="003A1890">
        <w:rPr>
          <w:sz w:val="22"/>
          <w:szCs w:val="22"/>
        </w:rPr>
        <w:t xml:space="preserve"> </w:t>
      </w:r>
      <w:proofErr w:type="spellStart"/>
      <w:r w:rsidRPr="003A1890">
        <w:rPr>
          <w:sz w:val="22"/>
          <w:szCs w:val="22"/>
        </w:rPr>
        <w:t>are</w:t>
      </w:r>
      <w:proofErr w:type="spellEnd"/>
      <w:r w:rsidRPr="003A1890">
        <w:rPr>
          <w:sz w:val="22"/>
          <w:szCs w:val="22"/>
        </w:rPr>
        <w:t xml:space="preserve"> </w:t>
      </w:r>
      <w:proofErr w:type="spellStart"/>
      <w:r w:rsidRPr="003A1890">
        <w:rPr>
          <w:sz w:val="22"/>
          <w:szCs w:val="22"/>
        </w:rPr>
        <w:t>taken</w:t>
      </w:r>
      <w:proofErr w:type="spellEnd"/>
      <w:r w:rsidRPr="003A1890">
        <w:rPr>
          <w:sz w:val="22"/>
          <w:szCs w:val="22"/>
        </w:rPr>
        <w:t xml:space="preserve"> </w:t>
      </w:r>
      <w:proofErr w:type="spellStart"/>
      <w:r w:rsidRPr="003A1890">
        <w:rPr>
          <w:sz w:val="22"/>
          <w:szCs w:val="22"/>
        </w:rPr>
        <w:t>to</w:t>
      </w:r>
      <w:proofErr w:type="spellEnd"/>
      <w:r w:rsidRPr="003A1890">
        <w:rPr>
          <w:sz w:val="22"/>
          <w:szCs w:val="22"/>
        </w:rPr>
        <w:t xml:space="preserve"> </w:t>
      </w:r>
      <w:proofErr w:type="spellStart"/>
      <w:r w:rsidRPr="003A1890">
        <w:rPr>
          <w:sz w:val="22"/>
          <w:szCs w:val="22"/>
        </w:rPr>
        <w:t>the</w:t>
      </w:r>
      <w:proofErr w:type="spellEnd"/>
      <w:r w:rsidRPr="003A1890">
        <w:rPr>
          <w:sz w:val="22"/>
          <w:szCs w:val="22"/>
        </w:rPr>
        <w:t xml:space="preserve"> </w:t>
      </w:r>
      <w:proofErr w:type="spellStart"/>
      <w:r w:rsidRPr="003A1890">
        <w:rPr>
          <w:sz w:val="22"/>
          <w:szCs w:val="22"/>
        </w:rPr>
        <w:t>exams</w:t>
      </w:r>
      <w:proofErr w:type="spellEnd"/>
      <w:r w:rsidRPr="003A1890">
        <w:rPr>
          <w:sz w:val="22"/>
          <w:szCs w:val="22"/>
        </w:rPr>
        <w:t xml:space="preserve"> at </w:t>
      </w:r>
      <w:proofErr w:type="spellStart"/>
      <w:r w:rsidRPr="003A1890">
        <w:rPr>
          <w:sz w:val="22"/>
          <w:szCs w:val="22"/>
        </w:rPr>
        <w:t>the</w:t>
      </w:r>
      <w:proofErr w:type="spellEnd"/>
      <w:r w:rsidRPr="003A1890">
        <w:rPr>
          <w:sz w:val="22"/>
          <w:szCs w:val="22"/>
        </w:rPr>
        <w:t xml:space="preserve"> </w:t>
      </w:r>
      <w:proofErr w:type="spellStart"/>
      <w:r w:rsidRPr="003A1890">
        <w:rPr>
          <w:sz w:val="22"/>
          <w:szCs w:val="22"/>
        </w:rPr>
        <w:t>dates</w:t>
      </w:r>
      <w:proofErr w:type="spellEnd"/>
      <w:r w:rsidRPr="003A1890">
        <w:rPr>
          <w:sz w:val="22"/>
          <w:szCs w:val="22"/>
        </w:rPr>
        <w:t xml:space="preserve"> </w:t>
      </w:r>
      <w:proofErr w:type="spellStart"/>
      <w:r w:rsidRPr="003A1890">
        <w:rPr>
          <w:sz w:val="22"/>
          <w:szCs w:val="22"/>
        </w:rPr>
        <w:t>announced</w:t>
      </w:r>
      <w:proofErr w:type="spellEnd"/>
      <w:r w:rsidRPr="003A1890">
        <w:rPr>
          <w:sz w:val="22"/>
          <w:szCs w:val="22"/>
        </w:rPr>
        <w:t xml:space="preserve"> in </w:t>
      </w:r>
      <w:proofErr w:type="spellStart"/>
      <w:r w:rsidRPr="003A1890">
        <w:rPr>
          <w:sz w:val="22"/>
          <w:szCs w:val="22"/>
        </w:rPr>
        <w:t>the</w:t>
      </w:r>
      <w:proofErr w:type="spellEnd"/>
      <w:r w:rsidRPr="003A1890">
        <w:rPr>
          <w:sz w:val="22"/>
          <w:szCs w:val="22"/>
        </w:rPr>
        <w:t xml:space="preserve"> </w:t>
      </w:r>
      <w:proofErr w:type="spellStart"/>
      <w:r w:rsidRPr="003A1890">
        <w:rPr>
          <w:sz w:val="22"/>
          <w:szCs w:val="22"/>
        </w:rPr>
        <w:t>academic</w:t>
      </w:r>
      <w:proofErr w:type="spellEnd"/>
      <w:r w:rsidRPr="003A1890">
        <w:rPr>
          <w:sz w:val="22"/>
          <w:szCs w:val="22"/>
        </w:rPr>
        <w:t xml:space="preserve"> </w:t>
      </w:r>
      <w:proofErr w:type="spellStart"/>
      <w:r w:rsidRPr="003A1890">
        <w:rPr>
          <w:sz w:val="22"/>
          <w:szCs w:val="22"/>
        </w:rPr>
        <w:t>calendar</w:t>
      </w:r>
      <w:proofErr w:type="spellEnd"/>
      <w:r w:rsidRPr="003A1890">
        <w:rPr>
          <w:sz w:val="22"/>
          <w:szCs w:val="22"/>
        </w:rPr>
        <w:t xml:space="preserve"> at </w:t>
      </w:r>
      <w:proofErr w:type="spellStart"/>
      <w:r w:rsidRPr="003A1890">
        <w:rPr>
          <w:sz w:val="22"/>
          <w:szCs w:val="22"/>
        </w:rPr>
        <w:t>the</w:t>
      </w:r>
      <w:proofErr w:type="spellEnd"/>
      <w:r w:rsidRPr="003A1890">
        <w:rPr>
          <w:sz w:val="22"/>
          <w:szCs w:val="22"/>
        </w:rPr>
        <w:t xml:space="preserve"> </w:t>
      </w:r>
      <w:proofErr w:type="spellStart"/>
      <w:r w:rsidRPr="003A1890">
        <w:rPr>
          <w:sz w:val="22"/>
          <w:szCs w:val="22"/>
        </w:rPr>
        <w:t>beginning</w:t>
      </w:r>
      <w:proofErr w:type="spellEnd"/>
      <w:r w:rsidRPr="003A1890">
        <w:rPr>
          <w:sz w:val="22"/>
          <w:szCs w:val="22"/>
        </w:rPr>
        <w:t xml:space="preserve"> of </w:t>
      </w:r>
      <w:proofErr w:type="spellStart"/>
      <w:r w:rsidRPr="003A1890">
        <w:rPr>
          <w:sz w:val="22"/>
          <w:szCs w:val="22"/>
        </w:rPr>
        <w:t>each</w:t>
      </w:r>
      <w:proofErr w:type="spellEnd"/>
      <w:r w:rsidRPr="003A1890">
        <w:rPr>
          <w:sz w:val="22"/>
          <w:szCs w:val="22"/>
        </w:rPr>
        <w:t xml:space="preserve"> </w:t>
      </w:r>
      <w:proofErr w:type="spellStart"/>
      <w:r w:rsidRPr="003A1890">
        <w:rPr>
          <w:sz w:val="22"/>
          <w:szCs w:val="22"/>
        </w:rPr>
        <w:t>academic</w:t>
      </w:r>
      <w:proofErr w:type="spellEnd"/>
      <w:r w:rsidRPr="003A1890">
        <w:rPr>
          <w:sz w:val="22"/>
          <w:szCs w:val="22"/>
        </w:rPr>
        <w:t xml:space="preserve"> </w:t>
      </w:r>
      <w:proofErr w:type="spellStart"/>
      <w:r w:rsidRPr="003A1890">
        <w:rPr>
          <w:sz w:val="22"/>
          <w:szCs w:val="22"/>
        </w:rPr>
        <w:t>year</w:t>
      </w:r>
      <w:proofErr w:type="spellEnd"/>
      <w:r w:rsidRPr="003A1890">
        <w:rPr>
          <w:sz w:val="22"/>
          <w:szCs w:val="22"/>
        </w:rPr>
        <w:t xml:space="preserve"> </w:t>
      </w:r>
      <w:proofErr w:type="spellStart"/>
      <w:r w:rsidRPr="003A1890">
        <w:rPr>
          <w:sz w:val="22"/>
          <w:szCs w:val="22"/>
        </w:rPr>
        <w:t>and</w:t>
      </w:r>
      <w:proofErr w:type="spellEnd"/>
      <w:r w:rsidRPr="003A1890">
        <w:rPr>
          <w:sz w:val="22"/>
          <w:szCs w:val="22"/>
        </w:rPr>
        <w:t xml:space="preserve"> </w:t>
      </w:r>
      <w:proofErr w:type="spellStart"/>
      <w:r w:rsidRPr="003A1890">
        <w:rPr>
          <w:sz w:val="22"/>
          <w:szCs w:val="22"/>
        </w:rPr>
        <w:t>the</w:t>
      </w:r>
      <w:proofErr w:type="spellEnd"/>
      <w:r w:rsidRPr="003A1890">
        <w:rPr>
          <w:sz w:val="22"/>
          <w:szCs w:val="22"/>
        </w:rPr>
        <w:t xml:space="preserve"> </w:t>
      </w:r>
      <w:proofErr w:type="spellStart"/>
      <w:r w:rsidRPr="003A1890">
        <w:rPr>
          <w:sz w:val="22"/>
          <w:szCs w:val="22"/>
        </w:rPr>
        <w:t>records</w:t>
      </w:r>
      <w:proofErr w:type="spellEnd"/>
      <w:r w:rsidRPr="003A1890">
        <w:rPr>
          <w:sz w:val="22"/>
          <w:szCs w:val="22"/>
        </w:rPr>
        <w:t xml:space="preserve"> of </w:t>
      </w:r>
      <w:proofErr w:type="spellStart"/>
      <w:r w:rsidRPr="003A1890">
        <w:rPr>
          <w:sz w:val="22"/>
          <w:szCs w:val="22"/>
        </w:rPr>
        <w:t>those</w:t>
      </w:r>
      <w:proofErr w:type="spellEnd"/>
      <w:r w:rsidRPr="003A1890">
        <w:rPr>
          <w:sz w:val="22"/>
          <w:szCs w:val="22"/>
        </w:rPr>
        <w:t xml:space="preserve"> </w:t>
      </w:r>
      <w:proofErr w:type="spellStart"/>
      <w:r w:rsidRPr="003A1890">
        <w:rPr>
          <w:sz w:val="22"/>
          <w:szCs w:val="22"/>
        </w:rPr>
        <w:t>who</w:t>
      </w:r>
      <w:proofErr w:type="spellEnd"/>
      <w:r w:rsidRPr="003A1890">
        <w:rPr>
          <w:sz w:val="22"/>
          <w:szCs w:val="22"/>
        </w:rPr>
        <w:t xml:space="preserve"> </w:t>
      </w:r>
      <w:proofErr w:type="spellStart"/>
      <w:r w:rsidRPr="003A1890">
        <w:rPr>
          <w:sz w:val="22"/>
          <w:szCs w:val="22"/>
        </w:rPr>
        <w:t>succeed</w:t>
      </w:r>
      <w:proofErr w:type="spellEnd"/>
      <w:r w:rsidRPr="003A1890">
        <w:rPr>
          <w:sz w:val="22"/>
          <w:szCs w:val="22"/>
        </w:rPr>
        <w:t xml:space="preserve"> in </w:t>
      </w:r>
      <w:proofErr w:type="spellStart"/>
      <w:r w:rsidRPr="003A1890">
        <w:rPr>
          <w:sz w:val="22"/>
          <w:szCs w:val="22"/>
        </w:rPr>
        <w:t>all</w:t>
      </w:r>
      <w:proofErr w:type="spellEnd"/>
      <w:r w:rsidRPr="003A1890">
        <w:rPr>
          <w:sz w:val="22"/>
          <w:szCs w:val="22"/>
        </w:rPr>
        <w:t xml:space="preserve"> </w:t>
      </w:r>
      <w:proofErr w:type="spellStart"/>
      <w:r w:rsidRPr="003A1890">
        <w:rPr>
          <w:sz w:val="22"/>
          <w:szCs w:val="22"/>
        </w:rPr>
        <w:t>the</w:t>
      </w:r>
      <w:proofErr w:type="spellEnd"/>
      <w:r w:rsidRPr="003A1890">
        <w:rPr>
          <w:sz w:val="22"/>
          <w:szCs w:val="22"/>
        </w:rPr>
        <w:t xml:space="preserve"> </w:t>
      </w:r>
      <w:proofErr w:type="spellStart"/>
      <w:r w:rsidRPr="003A1890">
        <w:rPr>
          <w:sz w:val="22"/>
          <w:szCs w:val="22"/>
        </w:rPr>
        <w:t>courses</w:t>
      </w:r>
      <w:proofErr w:type="spellEnd"/>
      <w:r w:rsidRPr="003A1890">
        <w:rPr>
          <w:sz w:val="22"/>
          <w:szCs w:val="22"/>
        </w:rPr>
        <w:t xml:space="preserve"> </w:t>
      </w:r>
      <w:proofErr w:type="spellStart"/>
      <w:r w:rsidRPr="003A1890">
        <w:rPr>
          <w:sz w:val="22"/>
          <w:szCs w:val="22"/>
        </w:rPr>
        <w:t>they</w:t>
      </w:r>
      <w:proofErr w:type="spellEnd"/>
      <w:r w:rsidRPr="003A1890">
        <w:rPr>
          <w:sz w:val="22"/>
          <w:szCs w:val="22"/>
        </w:rPr>
        <w:t xml:space="preserve"> </w:t>
      </w:r>
      <w:proofErr w:type="spellStart"/>
      <w:r w:rsidRPr="003A1890">
        <w:rPr>
          <w:sz w:val="22"/>
          <w:szCs w:val="22"/>
        </w:rPr>
        <w:t>are</w:t>
      </w:r>
      <w:proofErr w:type="spellEnd"/>
      <w:r w:rsidRPr="003A1890">
        <w:rPr>
          <w:sz w:val="22"/>
          <w:szCs w:val="22"/>
        </w:rPr>
        <w:t xml:space="preserve"> </w:t>
      </w:r>
      <w:proofErr w:type="spellStart"/>
      <w:r w:rsidRPr="003A1890">
        <w:rPr>
          <w:sz w:val="22"/>
          <w:szCs w:val="22"/>
        </w:rPr>
        <w:t>responsible</w:t>
      </w:r>
      <w:proofErr w:type="spellEnd"/>
      <w:r w:rsidRPr="003A1890">
        <w:rPr>
          <w:sz w:val="22"/>
          <w:szCs w:val="22"/>
        </w:rPr>
        <w:t xml:space="preserve"> </w:t>
      </w:r>
      <w:proofErr w:type="spellStart"/>
      <w:r w:rsidRPr="003A1890">
        <w:rPr>
          <w:sz w:val="22"/>
          <w:szCs w:val="22"/>
        </w:rPr>
        <w:t>for</w:t>
      </w:r>
      <w:proofErr w:type="spellEnd"/>
      <w:r w:rsidRPr="003A1890">
        <w:rPr>
          <w:sz w:val="22"/>
          <w:szCs w:val="22"/>
        </w:rPr>
        <w:t xml:space="preserve"> </w:t>
      </w:r>
      <w:proofErr w:type="spellStart"/>
      <w:r w:rsidRPr="003A1890">
        <w:rPr>
          <w:sz w:val="22"/>
          <w:szCs w:val="22"/>
        </w:rPr>
        <w:t>are</w:t>
      </w:r>
      <w:proofErr w:type="spellEnd"/>
      <w:r w:rsidRPr="003A1890">
        <w:rPr>
          <w:sz w:val="22"/>
          <w:szCs w:val="22"/>
        </w:rPr>
        <w:t xml:space="preserve"> re-</w:t>
      </w:r>
      <w:proofErr w:type="spellStart"/>
      <w:r w:rsidRPr="003A1890">
        <w:rPr>
          <w:sz w:val="22"/>
          <w:szCs w:val="22"/>
        </w:rPr>
        <w:t>registered</w:t>
      </w:r>
      <w:proofErr w:type="spellEnd"/>
      <w:r w:rsidRPr="003A1890">
        <w:rPr>
          <w:sz w:val="22"/>
          <w:szCs w:val="22"/>
        </w:rPr>
        <w:t xml:space="preserve"> </w:t>
      </w:r>
      <w:proofErr w:type="spellStart"/>
      <w:r w:rsidRPr="003A1890">
        <w:rPr>
          <w:sz w:val="22"/>
          <w:szCs w:val="22"/>
        </w:rPr>
        <w:t>and</w:t>
      </w:r>
      <w:proofErr w:type="spellEnd"/>
      <w:r w:rsidRPr="003A1890">
        <w:rPr>
          <w:sz w:val="22"/>
          <w:szCs w:val="22"/>
        </w:rPr>
        <w:t xml:space="preserve"> </w:t>
      </w:r>
      <w:proofErr w:type="spellStart"/>
      <w:r w:rsidRPr="003A1890">
        <w:rPr>
          <w:sz w:val="22"/>
          <w:szCs w:val="22"/>
        </w:rPr>
        <w:t>resume</w:t>
      </w:r>
      <w:proofErr w:type="spellEnd"/>
      <w:r w:rsidRPr="003A1890">
        <w:rPr>
          <w:sz w:val="22"/>
          <w:szCs w:val="22"/>
        </w:rPr>
        <w:t xml:space="preserve"> </w:t>
      </w:r>
      <w:proofErr w:type="spellStart"/>
      <w:r w:rsidRPr="003A1890">
        <w:rPr>
          <w:sz w:val="22"/>
          <w:szCs w:val="22"/>
        </w:rPr>
        <w:t>their</w:t>
      </w:r>
      <w:proofErr w:type="spellEnd"/>
      <w:r w:rsidRPr="003A1890">
        <w:rPr>
          <w:sz w:val="22"/>
          <w:szCs w:val="22"/>
        </w:rPr>
        <w:t xml:space="preserve"> </w:t>
      </w:r>
      <w:proofErr w:type="spellStart"/>
      <w:r w:rsidRPr="003A1890">
        <w:rPr>
          <w:sz w:val="22"/>
          <w:szCs w:val="22"/>
        </w:rPr>
        <w:t>studies</w:t>
      </w:r>
      <w:proofErr w:type="spellEnd"/>
      <w:r w:rsidRPr="003A1890">
        <w:rPr>
          <w:sz w:val="22"/>
          <w:szCs w:val="22"/>
        </w:rPr>
        <w:t xml:space="preserve"> on </w:t>
      </w:r>
      <w:proofErr w:type="spellStart"/>
      <w:r w:rsidRPr="003A1890">
        <w:rPr>
          <w:sz w:val="22"/>
          <w:szCs w:val="22"/>
        </w:rPr>
        <w:t>condition</w:t>
      </w:r>
      <w:proofErr w:type="spellEnd"/>
      <w:r w:rsidRPr="003A1890">
        <w:rPr>
          <w:sz w:val="22"/>
          <w:szCs w:val="22"/>
        </w:rPr>
        <w:t xml:space="preserve"> </w:t>
      </w:r>
      <w:proofErr w:type="spellStart"/>
      <w:r w:rsidRPr="003A1890">
        <w:rPr>
          <w:sz w:val="22"/>
          <w:szCs w:val="22"/>
        </w:rPr>
        <w:t>that</w:t>
      </w:r>
      <w:proofErr w:type="spellEnd"/>
      <w:r w:rsidRPr="003A1890">
        <w:rPr>
          <w:sz w:val="22"/>
          <w:szCs w:val="22"/>
        </w:rPr>
        <w:t xml:space="preserve"> </w:t>
      </w:r>
      <w:proofErr w:type="spellStart"/>
      <w:r w:rsidRPr="003A1890">
        <w:rPr>
          <w:sz w:val="22"/>
          <w:szCs w:val="22"/>
        </w:rPr>
        <w:t>they</w:t>
      </w:r>
      <w:proofErr w:type="spellEnd"/>
      <w:r w:rsidRPr="003A1890">
        <w:rPr>
          <w:sz w:val="22"/>
          <w:szCs w:val="22"/>
        </w:rPr>
        <w:t xml:space="preserve"> </w:t>
      </w:r>
      <w:proofErr w:type="spellStart"/>
      <w:r w:rsidRPr="003A1890">
        <w:rPr>
          <w:sz w:val="22"/>
          <w:szCs w:val="22"/>
        </w:rPr>
        <w:t>apply</w:t>
      </w:r>
      <w:proofErr w:type="spellEnd"/>
      <w:r w:rsidRPr="003A1890">
        <w:rPr>
          <w:sz w:val="22"/>
          <w:szCs w:val="22"/>
        </w:rPr>
        <w:t xml:space="preserve"> </w:t>
      </w:r>
      <w:proofErr w:type="spellStart"/>
      <w:r w:rsidRPr="003A1890">
        <w:rPr>
          <w:sz w:val="22"/>
          <w:szCs w:val="22"/>
        </w:rPr>
        <w:t>for</w:t>
      </w:r>
      <w:proofErr w:type="spellEnd"/>
      <w:r w:rsidRPr="003A1890">
        <w:rPr>
          <w:sz w:val="22"/>
          <w:szCs w:val="22"/>
        </w:rPr>
        <w:t xml:space="preserve"> </w:t>
      </w:r>
      <w:proofErr w:type="spellStart"/>
      <w:r w:rsidRPr="003A1890">
        <w:rPr>
          <w:sz w:val="22"/>
          <w:szCs w:val="22"/>
        </w:rPr>
        <w:t>that</w:t>
      </w:r>
      <w:proofErr w:type="spellEnd"/>
      <w:r w:rsidRPr="003A1890">
        <w:rPr>
          <w:b/>
          <w:sz w:val="22"/>
          <w:szCs w:val="22"/>
        </w:rPr>
        <w:t>.</w:t>
      </w:r>
      <w:r w:rsidRPr="003A1890">
        <w:rPr>
          <w:sz w:val="22"/>
          <w:szCs w:val="22"/>
        </w:rPr>
        <w:t xml:space="preserve"> </w:t>
      </w:r>
      <w:proofErr w:type="spellStart"/>
      <w:proofErr w:type="gramEnd"/>
      <w:r w:rsidRPr="003A1890">
        <w:rPr>
          <w:sz w:val="22"/>
          <w:szCs w:val="22"/>
        </w:rPr>
        <w:t>The</w:t>
      </w:r>
      <w:proofErr w:type="spellEnd"/>
      <w:r w:rsidRPr="003A1890">
        <w:rPr>
          <w:sz w:val="22"/>
          <w:szCs w:val="22"/>
        </w:rPr>
        <w:t xml:space="preserve"> </w:t>
      </w:r>
      <w:proofErr w:type="spellStart"/>
      <w:r w:rsidRPr="003A1890">
        <w:rPr>
          <w:sz w:val="22"/>
          <w:szCs w:val="22"/>
        </w:rPr>
        <w:t>midterm</w:t>
      </w:r>
      <w:proofErr w:type="spellEnd"/>
      <w:r w:rsidRPr="003A1890">
        <w:rPr>
          <w:sz w:val="22"/>
          <w:szCs w:val="22"/>
        </w:rPr>
        <w:t xml:space="preserve"> </w:t>
      </w:r>
      <w:proofErr w:type="spellStart"/>
      <w:r w:rsidRPr="003A1890">
        <w:rPr>
          <w:sz w:val="22"/>
          <w:szCs w:val="22"/>
        </w:rPr>
        <w:t>exam</w:t>
      </w:r>
      <w:proofErr w:type="spellEnd"/>
      <w:r w:rsidRPr="003A1890">
        <w:rPr>
          <w:sz w:val="22"/>
          <w:szCs w:val="22"/>
        </w:rPr>
        <w:t xml:space="preserve"> </w:t>
      </w:r>
      <w:proofErr w:type="spellStart"/>
      <w:r w:rsidRPr="003A1890">
        <w:rPr>
          <w:sz w:val="22"/>
          <w:szCs w:val="22"/>
        </w:rPr>
        <w:t>grade</w:t>
      </w:r>
      <w:proofErr w:type="spellEnd"/>
      <w:r w:rsidRPr="003A1890">
        <w:rPr>
          <w:sz w:val="22"/>
          <w:szCs w:val="22"/>
        </w:rPr>
        <w:t xml:space="preserve"> is not </w:t>
      </w:r>
      <w:proofErr w:type="spellStart"/>
      <w:r w:rsidRPr="003A1890">
        <w:rPr>
          <w:sz w:val="22"/>
          <w:szCs w:val="22"/>
        </w:rPr>
        <w:t>taken</w:t>
      </w:r>
      <w:proofErr w:type="spellEnd"/>
      <w:r w:rsidRPr="003A1890">
        <w:rPr>
          <w:sz w:val="22"/>
          <w:szCs w:val="22"/>
        </w:rPr>
        <w:t xml:space="preserve"> </w:t>
      </w:r>
      <w:proofErr w:type="spellStart"/>
      <w:r w:rsidRPr="003A1890">
        <w:rPr>
          <w:sz w:val="22"/>
          <w:szCs w:val="22"/>
        </w:rPr>
        <w:t>into</w:t>
      </w:r>
      <w:proofErr w:type="spellEnd"/>
      <w:r w:rsidRPr="003A1890">
        <w:rPr>
          <w:sz w:val="22"/>
          <w:szCs w:val="22"/>
        </w:rPr>
        <w:t xml:space="preserve"> </w:t>
      </w:r>
      <w:proofErr w:type="spellStart"/>
      <w:r w:rsidRPr="003A1890">
        <w:rPr>
          <w:sz w:val="22"/>
          <w:szCs w:val="22"/>
        </w:rPr>
        <w:t>consideration</w:t>
      </w:r>
      <w:proofErr w:type="spellEnd"/>
      <w:r w:rsidRPr="003A1890">
        <w:rPr>
          <w:sz w:val="22"/>
          <w:szCs w:val="22"/>
        </w:rPr>
        <w:t xml:space="preserve"> in </w:t>
      </w:r>
      <w:proofErr w:type="spellStart"/>
      <w:r w:rsidRPr="003A1890">
        <w:rPr>
          <w:sz w:val="22"/>
          <w:szCs w:val="22"/>
        </w:rPr>
        <w:t>these</w:t>
      </w:r>
      <w:proofErr w:type="spellEnd"/>
      <w:r w:rsidRPr="003A1890">
        <w:rPr>
          <w:sz w:val="22"/>
          <w:szCs w:val="22"/>
        </w:rPr>
        <w:t xml:space="preserve"> </w:t>
      </w:r>
      <w:proofErr w:type="spellStart"/>
      <w:r w:rsidRPr="003A1890">
        <w:rPr>
          <w:sz w:val="22"/>
          <w:szCs w:val="22"/>
        </w:rPr>
        <w:t>exams</w:t>
      </w:r>
      <w:proofErr w:type="spellEnd"/>
      <w:r w:rsidRPr="003A1890">
        <w:rPr>
          <w:sz w:val="22"/>
          <w:szCs w:val="22"/>
        </w:rPr>
        <w:t xml:space="preserve">, </w:t>
      </w:r>
      <w:proofErr w:type="spellStart"/>
      <w:r w:rsidRPr="003A1890">
        <w:rPr>
          <w:sz w:val="22"/>
          <w:szCs w:val="22"/>
        </w:rPr>
        <w:t>and</w:t>
      </w:r>
      <w:proofErr w:type="spellEnd"/>
      <w:r w:rsidRPr="003A1890">
        <w:rPr>
          <w:sz w:val="22"/>
          <w:szCs w:val="22"/>
        </w:rPr>
        <w:t xml:space="preserve"> in </w:t>
      </w:r>
      <w:proofErr w:type="spellStart"/>
      <w:r w:rsidRPr="003A1890">
        <w:rPr>
          <w:sz w:val="22"/>
          <w:szCs w:val="22"/>
        </w:rPr>
        <w:t>order</w:t>
      </w:r>
      <w:proofErr w:type="spellEnd"/>
      <w:r w:rsidRPr="003A1890">
        <w:rPr>
          <w:sz w:val="22"/>
          <w:szCs w:val="22"/>
        </w:rPr>
        <w:t xml:space="preserve"> </w:t>
      </w:r>
      <w:proofErr w:type="spellStart"/>
      <w:r w:rsidRPr="003A1890">
        <w:rPr>
          <w:sz w:val="22"/>
          <w:szCs w:val="22"/>
        </w:rPr>
        <w:t>to</w:t>
      </w:r>
      <w:proofErr w:type="spellEnd"/>
      <w:r w:rsidRPr="003A1890">
        <w:rPr>
          <w:sz w:val="22"/>
          <w:szCs w:val="22"/>
        </w:rPr>
        <w:t xml:space="preserve"> be </w:t>
      </w:r>
      <w:proofErr w:type="spellStart"/>
      <w:r w:rsidRPr="003A1890">
        <w:rPr>
          <w:sz w:val="22"/>
          <w:szCs w:val="22"/>
        </w:rPr>
        <w:t>successful</w:t>
      </w:r>
      <w:proofErr w:type="spellEnd"/>
      <w:r w:rsidRPr="003A1890">
        <w:rPr>
          <w:sz w:val="22"/>
          <w:szCs w:val="22"/>
        </w:rPr>
        <w:t xml:space="preserve">, it is </w:t>
      </w:r>
      <w:proofErr w:type="spellStart"/>
      <w:r w:rsidRPr="003A1890">
        <w:rPr>
          <w:sz w:val="22"/>
          <w:szCs w:val="22"/>
        </w:rPr>
        <w:t>necessary</w:t>
      </w:r>
      <w:proofErr w:type="spellEnd"/>
      <w:r w:rsidRPr="003A1890">
        <w:rPr>
          <w:sz w:val="22"/>
          <w:szCs w:val="22"/>
        </w:rPr>
        <w:t xml:space="preserve"> </w:t>
      </w:r>
      <w:proofErr w:type="spellStart"/>
      <w:r w:rsidRPr="003A1890">
        <w:rPr>
          <w:sz w:val="22"/>
          <w:szCs w:val="22"/>
        </w:rPr>
        <w:t>to</w:t>
      </w:r>
      <w:proofErr w:type="spellEnd"/>
      <w:r w:rsidRPr="003A1890">
        <w:rPr>
          <w:sz w:val="22"/>
          <w:szCs w:val="22"/>
        </w:rPr>
        <w:t xml:space="preserve"> </w:t>
      </w:r>
      <w:proofErr w:type="spellStart"/>
      <w:r w:rsidRPr="003A1890">
        <w:rPr>
          <w:sz w:val="22"/>
          <w:szCs w:val="22"/>
        </w:rPr>
        <w:t>get</w:t>
      </w:r>
      <w:proofErr w:type="spellEnd"/>
      <w:r w:rsidRPr="003A1890">
        <w:rPr>
          <w:sz w:val="22"/>
          <w:szCs w:val="22"/>
        </w:rPr>
        <w:t xml:space="preserve"> at </w:t>
      </w:r>
      <w:proofErr w:type="spellStart"/>
      <w:r w:rsidRPr="003A1890">
        <w:rPr>
          <w:sz w:val="22"/>
          <w:szCs w:val="22"/>
        </w:rPr>
        <w:t>least</w:t>
      </w:r>
      <w:proofErr w:type="spellEnd"/>
      <w:r w:rsidRPr="003A1890">
        <w:rPr>
          <w:sz w:val="22"/>
          <w:szCs w:val="22"/>
        </w:rPr>
        <w:t xml:space="preserve"> CC </w:t>
      </w:r>
      <w:proofErr w:type="spellStart"/>
      <w:r w:rsidRPr="003A1890">
        <w:rPr>
          <w:sz w:val="22"/>
          <w:szCs w:val="22"/>
        </w:rPr>
        <w:t>grade</w:t>
      </w:r>
      <w:proofErr w:type="spellEnd"/>
      <w:r w:rsidRPr="003A1890">
        <w:rPr>
          <w:sz w:val="22"/>
          <w:szCs w:val="22"/>
        </w:rPr>
        <w:t xml:space="preserve">. </w:t>
      </w:r>
      <w:r w:rsidRPr="003A1890">
        <w:rPr>
          <w:rStyle w:val="DipnotBavurusu"/>
          <w:sz w:val="22"/>
          <w:szCs w:val="22"/>
        </w:rPr>
        <w:footnoteReference w:id="34"/>
      </w:r>
    </w:p>
    <w:p w:rsidR="00F26674" w:rsidRPr="003A1890" w:rsidRDefault="00716E02" w:rsidP="00716E02">
      <w:pPr>
        <w:tabs>
          <w:tab w:val="left" w:pos="709"/>
          <w:tab w:val="left" w:pos="864"/>
        </w:tabs>
        <w:spacing w:before="50" w:after="120"/>
        <w:jc w:val="both"/>
        <w:rPr>
          <w:sz w:val="22"/>
          <w:szCs w:val="22"/>
          <w:lang w:val="en-US"/>
        </w:rPr>
      </w:pPr>
      <w:r>
        <w:rPr>
          <w:sz w:val="22"/>
          <w:szCs w:val="22"/>
          <w:lang w:val="en-US"/>
        </w:rPr>
        <w:tab/>
      </w:r>
      <w:proofErr w:type="spellStart"/>
      <w:r w:rsidR="00F26674" w:rsidRPr="003A1890">
        <w:rPr>
          <w:sz w:val="22"/>
          <w:szCs w:val="22"/>
          <w:lang w:val="en-US"/>
        </w:rPr>
        <w:t>i</w:t>
      </w:r>
      <w:proofErr w:type="spellEnd"/>
      <w:r w:rsidR="00F26674" w:rsidRPr="003A1890">
        <w:rPr>
          <w:sz w:val="22"/>
          <w:szCs w:val="22"/>
          <w:lang w:val="en-US"/>
        </w:rPr>
        <w:t xml:space="preserve">) Unlimited Exam: It is the right of examination given under the scope and conditions of the fifth paragraph (ç) of Article 20. Unlimited exam rights are used during the final exam periods when the courses are opened. The length of time students take this exam is not taken into consideration within the study period. Students who use the right to unlimited exams cannot register for classes and cannot take advantage of student rights except for the right to exams. Students who use the right to unlimited exams continue to pay student tuition / tuition fee per course. In these exams the mid-term </w:t>
      </w:r>
      <w:r w:rsidR="00F26674" w:rsidRPr="003A1890">
        <w:rPr>
          <w:sz w:val="22"/>
          <w:szCs w:val="22"/>
          <w:lang w:val="en-US"/>
        </w:rPr>
        <w:lastRenderedPageBreak/>
        <w:t>grade of the students is not taken into consideration and it is required to get at least a CC g</w:t>
      </w:r>
      <w:r w:rsidR="00D70645" w:rsidRPr="003A1890">
        <w:rPr>
          <w:sz w:val="22"/>
          <w:szCs w:val="22"/>
          <w:lang w:val="en-US"/>
        </w:rPr>
        <w:t>rade in order to be successful.</w:t>
      </w:r>
      <w:r w:rsidR="005B36D5" w:rsidRPr="003A1890">
        <w:rPr>
          <w:rStyle w:val="DipnotBavurusu"/>
          <w:sz w:val="22"/>
          <w:szCs w:val="22"/>
          <w:lang w:val="en-US"/>
        </w:rPr>
        <w:footnoteReference w:id="35"/>
      </w:r>
    </w:p>
    <w:p w:rsidR="00F26674" w:rsidRPr="003A1890" w:rsidRDefault="00F26674" w:rsidP="00716E02">
      <w:pPr>
        <w:pStyle w:val="Balk1"/>
        <w:tabs>
          <w:tab w:val="left" w:pos="709"/>
        </w:tabs>
        <w:spacing w:after="120" w:line="257" w:lineRule="exact"/>
        <w:ind w:right="4346"/>
        <w:rPr>
          <w:rFonts w:cs="Times New Roman"/>
          <w:b w:val="0"/>
          <w:bCs w:val="0"/>
          <w:sz w:val="22"/>
          <w:szCs w:val="22"/>
        </w:rPr>
      </w:pPr>
      <w:r w:rsidRPr="003A1890">
        <w:rPr>
          <w:rFonts w:cs="Times New Roman"/>
          <w:sz w:val="22"/>
          <w:szCs w:val="22"/>
        </w:rPr>
        <w:t>Cheating in the exams</w:t>
      </w:r>
    </w:p>
    <w:p w:rsidR="00F26674" w:rsidRPr="003A1890" w:rsidRDefault="00F26674" w:rsidP="00716E02">
      <w:pPr>
        <w:pStyle w:val="GvdeMetni"/>
        <w:tabs>
          <w:tab w:val="left" w:pos="709"/>
        </w:tabs>
        <w:spacing w:before="21" w:after="120" w:line="196" w:lineRule="auto"/>
        <w:ind w:right="117"/>
        <w:jc w:val="both"/>
        <w:rPr>
          <w:rFonts w:cs="Times New Roman"/>
          <w:b/>
          <w:sz w:val="22"/>
          <w:szCs w:val="22"/>
        </w:rPr>
      </w:pPr>
      <w:r w:rsidRPr="003A1890">
        <w:rPr>
          <w:rFonts w:cs="Times New Roman"/>
          <w:b/>
          <w:bCs/>
          <w:sz w:val="22"/>
          <w:szCs w:val="22"/>
        </w:rPr>
        <w:t xml:space="preserve">Article  27 — </w:t>
      </w:r>
      <w:r w:rsidRPr="003A1890">
        <w:rPr>
          <w:rFonts w:cs="Times New Roman"/>
          <w:bCs/>
          <w:sz w:val="22"/>
          <w:szCs w:val="22"/>
        </w:rPr>
        <w:t>Those who cheat, attempt to cheat and help other student(s) cheat  during the exam(s) are considered to have received zero from those exams and are subject to the principles of the Higher Education Institutions Student Discipline Regulations issued by the Higher Education Council and published in the Official Gazette dated 18/8/2012 and numbered 28388.</w:t>
      </w:r>
      <w:r w:rsidR="005B36D5" w:rsidRPr="003A1890">
        <w:rPr>
          <w:rStyle w:val="DipnotBavurusu"/>
          <w:rFonts w:cs="Times New Roman"/>
          <w:bCs/>
          <w:sz w:val="22"/>
          <w:szCs w:val="22"/>
        </w:rPr>
        <w:footnoteReference w:id="36"/>
      </w:r>
    </w:p>
    <w:p w:rsidR="00F26674" w:rsidRPr="00716E02" w:rsidRDefault="00F26674" w:rsidP="00716E02">
      <w:pPr>
        <w:pStyle w:val="Balk1"/>
        <w:tabs>
          <w:tab w:val="left" w:pos="709"/>
          <w:tab w:val="left" w:pos="1155"/>
        </w:tabs>
        <w:spacing w:before="211" w:after="120"/>
        <w:ind w:left="0" w:right="836"/>
        <w:rPr>
          <w:rFonts w:cs="Times New Roman"/>
          <w:sz w:val="22"/>
          <w:szCs w:val="22"/>
        </w:rPr>
      </w:pPr>
      <w:r w:rsidRPr="003A1890">
        <w:rPr>
          <w:rFonts w:cs="Times New Roman"/>
          <w:sz w:val="22"/>
          <w:szCs w:val="22"/>
        </w:rPr>
        <w:tab/>
        <w:t>Announcement of exam results, finalization of objections and grades</w:t>
      </w:r>
    </w:p>
    <w:p w:rsidR="00F26674" w:rsidRPr="003A1890" w:rsidRDefault="00F26674" w:rsidP="00716E02">
      <w:pPr>
        <w:pStyle w:val="GvdeMetni"/>
        <w:tabs>
          <w:tab w:val="left" w:pos="709"/>
        </w:tabs>
        <w:spacing w:after="120" w:line="206" w:lineRule="auto"/>
        <w:ind w:right="117"/>
        <w:jc w:val="both"/>
        <w:rPr>
          <w:rFonts w:cs="Times New Roman"/>
          <w:sz w:val="22"/>
          <w:szCs w:val="22"/>
        </w:rPr>
      </w:pPr>
      <w:r w:rsidRPr="003A1890">
        <w:rPr>
          <w:rFonts w:cs="Times New Roman"/>
          <w:b/>
          <w:bCs/>
          <w:sz w:val="22"/>
          <w:szCs w:val="22"/>
        </w:rPr>
        <w:t xml:space="preserve">Article 28 </w:t>
      </w:r>
      <w:r w:rsidRPr="003A1890">
        <w:rPr>
          <w:rFonts w:cs="Times New Roman"/>
          <w:sz w:val="22"/>
          <w:szCs w:val="22"/>
        </w:rPr>
        <w:t xml:space="preserve">— </w:t>
      </w:r>
      <w:proofErr w:type="gramStart"/>
      <w:r w:rsidRPr="003A1890">
        <w:rPr>
          <w:rFonts w:cs="Times New Roman"/>
          <w:sz w:val="22"/>
          <w:szCs w:val="22"/>
        </w:rPr>
        <w:t>The</w:t>
      </w:r>
      <w:proofErr w:type="gramEnd"/>
      <w:r w:rsidRPr="003A1890">
        <w:rPr>
          <w:rFonts w:cs="Times New Roman"/>
          <w:sz w:val="22"/>
          <w:szCs w:val="22"/>
        </w:rPr>
        <w:t xml:space="preserve"> exam results are announced by the related units. Within seven days from the date of the announcement of the exam results, the students may appeal the examination results by applying in writing to the dean / directorate regarding the reason for the mistake of fact. If the mistake of fact is determined by the commission consisting of the related course manager, the department / program chairperson and the dean / deputy assistant, the deficiencies are reported to the dean / directorate. When the deadline of seven days is over, grade changes requested by either the course instructor or the students themselves are not put into operation. Requests for change of grades made in due time  shall be finalized by the related board of directors and sent to the Department of Student Affairs within fifteen days the latest following the deadline for application for change. </w:t>
      </w:r>
    </w:p>
    <w:p w:rsidR="00F26674" w:rsidRPr="00716E02" w:rsidRDefault="00F26674" w:rsidP="00716E02">
      <w:pPr>
        <w:tabs>
          <w:tab w:val="left" w:pos="709"/>
        </w:tabs>
        <w:spacing w:before="27" w:after="120" w:line="247" w:lineRule="auto"/>
        <w:ind w:left="116" w:right="113" w:firstLine="566"/>
        <w:jc w:val="both"/>
        <w:rPr>
          <w:sz w:val="22"/>
          <w:szCs w:val="22"/>
          <w:lang w:val="en-US"/>
        </w:rPr>
      </w:pPr>
      <w:r w:rsidRPr="003A1890">
        <w:rPr>
          <w:sz w:val="22"/>
          <w:szCs w:val="22"/>
          <w:lang w:val="en-US"/>
        </w:rPr>
        <w:t xml:space="preserve">Objections made to the exams of the common compulsory courses that are made centrally by the </w:t>
      </w:r>
      <w:proofErr w:type="spellStart"/>
      <w:r w:rsidRPr="003A1890">
        <w:rPr>
          <w:sz w:val="22"/>
          <w:szCs w:val="22"/>
          <w:lang w:val="en-US"/>
        </w:rPr>
        <w:t>Rectorate</w:t>
      </w:r>
      <w:proofErr w:type="spellEnd"/>
      <w:r w:rsidRPr="003A1890">
        <w:rPr>
          <w:sz w:val="22"/>
          <w:szCs w:val="22"/>
          <w:lang w:val="en-US"/>
        </w:rPr>
        <w:t xml:space="preserve"> are examined and concluded by the Central Examination Unit.</w:t>
      </w:r>
      <w:r w:rsidR="00D70645" w:rsidRPr="003A1890">
        <w:rPr>
          <w:rStyle w:val="DipnotBavurusu"/>
          <w:sz w:val="22"/>
          <w:szCs w:val="22"/>
          <w:lang w:val="en-US"/>
        </w:rPr>
        <w:footnoteReference w:id="37"/>
      </w:r>
    </w:p>
    <w:p w:rsidR="00F26674" w:rsidRPr="003A1890" w:rsidRDefault="00F26674" w:rsidP="00716E02">
      <w:pPr>
        <w:pStyle w:val="Balk1"/>
        <w:tabs>
          <w:tab w:val="left" w:pos="709"/>
        </w:tabs>
        <w:spacing w:after="120" w:line="257" w:lineRule="exact"/>
        <w:ind w:right="4346"/>
        <w:rPr>
          <w:rFonts w:cs="Times New Roman"/>
          <w:b w:val="0"/>
          <w:bCs w:val="0"/>
          <w:sz w:val="22"/>
          <w:szCs w:val="22"/>
        </w:rPr>
      </w:pPr>
      <w:r w:rsidRPr="003A1890">
        <w:rPr>
          <w:rFonts w:cs="Times New Roman"/>
          <w:sz w:val="22"/>
          <w:szCs w:val="22"/>
        </w:rPr>
        <w:t>Keeping the exam document</w:t>
      </w:r>
    </w:p>
    <w:p w:rsidR="00F26674" w:rsidRPr="003A1890" w:rsidRDefault="00F26674" w:rsidP="00716E02">
      <w:pPr>
        <w:pStyle w:val="GvdeMetni"/>
        <w:tabs>
          <w:tab w:val="left" w:pos="709"/>
        </w:tabs>
        <w:spacing w:before="10" w:after="120" w:line="208" w:lineRule="auto"/>
        <w:ind w:right="119"/>
        <w:jc w:val="both"/>
        <w:rPr>
          <w:rFonts w:cs="Times New Roman"/>
          <w:sz w:val="22"/>
          <w:szCs w:val="22"/>
        </w:rPr>
      </w:pPr>
      <w:r w:rsidRPr="003A1890">
        <w:rPr>
          <w:rFonts w:cs="Times New Roman"/>
          <w:b/>
          <w:bCs/>
          <w:sz w:val="22"/>
          <w:szCs w:val="22"/>
        </w:rPr>
        <w:t xml:space="preserve">Article 29 — </w:t>
      </w:r>
      <w:r w:rsidRPr="003A1890">
        <w:rPr>
          <w:rFonts w:cs="Times New Roman"/>
          <w:bCs/>
          <w:sz w:val="22"/>
          <w:szCs w:val="22"/>
        </w:rPr>
        <w:t>The exam documents are delivered to the student affairs department of the relevant unit together with the academic records. The exam documents excluding the academic records are kept for at least two years by the Student Affairs Office.</w:t>
      </w:r>
    </w:p>
    <w:p w:rsidR="00F26674" w:rsidRPr="003A1890" w:rsidRDefault="00F26674" w:rsidP="00716E02">
      <w:pPr>
        <w:tabs>
          <w:tab w:val="left" w:pos="709"/>
        </w:tabs>
        <w:spacing w:after="120"/>
        <w:jc w:val="center"/>
        <w:rPr>
          <w:sz w:val="22"/>
          <w:szCs w:val="22"/>
          <w:lang w:val="en-US"/>
        </w:rPr>
      </w:pPr>
    </w:p>
    <w:p w:rsidR="00F26674" w:rsidRPr="003A1890" w:rsidRDefault="00716E02" w:rsidP="00716E02">
      <w:pPr>
        <w:tabs>
          <w:tab w:val="left" w:pos="709"/>
          <w:tab w:val="left" w:pos="1260"/>
        </w:tabs>
        <w:spacing w:after="120"/>
        <w:jc w:val="center"/>
        <w:rPr>
          <w:b/>
          <w:sz w:val="22"/>
          <w:szCs w:val="22"/>
          <w:lang w:val="en-US"/>
        </w:rPr>
      </w:pPr>
      <w:r>
        <w:rPr>
          <w:b/>
          <w:sz w:val="22"/>
          <w:szCs w:val="22"/>
          <w:lang w:val="en-US"/>
        </w:rPr>
        <w:t>PART</w:t>
      </w:r>
      <w:r w:rsidR="00D80E14" w:rsidRPr="003A1890">
        <w:rPr>
          <w:b/>
          <w:sz w:val="22"/>
          <w:szCs w:val="22"/>
          <w:lang w:val="en-US"/>
        </w:rPr>
        <w:t xml:space="preserve"> </w:t>
      </w:r>
      <w:r w:rsidR="00F26674" w:rsidRPr="003A1890">
        <w:rPr>
          <w:b/>
          <w:sz w:val="22"/>
          <w:szCs w:val="22"/>
          <w:lang w:val="en-US"/>
        </w:rPr>
        <w:t>FIVE</w:t>
      </w:r>
    </w:p>
    <w:p w:rsidR="00F26674" w:rsidRPr="00716E02" w:rsidRDefault="00F26674" w:rsidP="00716E02">
      <w:pPr>
        <w:tabs>
          <w:tab w:val="left" w:pos="709"/>
          <w:tab w:val="left" w:pos="1260"/>
        </w:tabs>
        <w:spacing w:after="120"/>
        <w:jc w:val="center"/>
        <w:rPr>
          <w:b/>
          <w:sz w:val="22"/>
          <w:szCs w:val="22"/>
          <w:lang w:val="en-US"/>
        </w:rPr>
      </w:pPr>
      <w:r w:rsidRPr="003A1890">
        <w:rPr>
          <w:b/>
          <w:sz w:val="22"/>
          <w:szCs w:val="22"/>
          <w:lang w:val="en-US"/>
        </w:rPr>
        <w:t>Assessment and Graduation Certificate</w:t>
      </w:r>
    </w:p>
    <w:p w:rsidR="00F26674" w:rsidRPr="003A1890" w:rsidRDefault="00716E02" w:rsidP="00716E02">
      <w:pPr>
        <w:tabs>
          <w:tab w:val="left" w:pos="709"/>
        </w:tabs>
        <w:spacing w:after="120"/>
        <w:jc w:val="both"/>
        <w:rPr>
          <w:b/>
          <w:sz w:val="22"/>
          <w:szCs w:val="22"/>
          <w:lang w:val="en-US"/>
        </w:rPr>
      </w:pPr>
      <w:r>
        <w:rPr>
          <w:b/>
          <w:sz w:val="22"/>
          <w:szCs w:val="22"/>
          <w:lang w:val="en-US"/>
        </w:rPr>
        <w:tab/>
      </w:r>
      <w:r w:rsidR="00F26674" w:rsidRPr="003A1890">
        <w:rPr>
          <w:b/>
          <w:sz w:val="22"/>
          <w:szCs w:val="22"/>
          <w:lang w:val="en-US"/>
        </w:rPr>
        <w:t xml:space="preserve">Final Grade </w:t>
      </w:r>
    </w:p>
    <w:p w:rsidR="00F26674" w:rsidRPr="003A1890" w:rsidRDefault="00716E02" w:rsidP="00716E02">
      <w:pPr>
        <w:tabs>
          <w:tab w:val="left" w:pos="709"/>
        </w:tabs>
        <w:spacing w:after="120"/>
        <w:jc w:val="both"/>
        <w:rPr>
          <w:b/>
          <w:sz w:val="22"/>
          <w:szCs w:val="22"/>
          <w:lang w:val="en-US"/>
        </w:rPr>
      </w:pPr>
      <w:r>
        <w:rPr>
          <w:b/>
          <w:sz w:val="22"/>
          <w:szCs w:val="22"/>
          <w:lang w:val="en-US"/>
        </w:rPr>
        <w:tab/>
      </w:r>
      <w:r w:rsidR="00F26674" w:rsidRPr="003A1890">
        <w:rPr>
          <w:b/>
          <w:sz w:val="22"/>
          <w:szCs w:val="22"/>
          <w:lang w:val="en-US"/>
        </w:rPr>
        <w:t xml:space="preserve">Article 30- </w:t>
      </w:r>
      <w:r w:rsidR="00F26674" w:rsidRPr="003A1890">
        <w:rPr>
          <w:sz w:val="22"/>
          <w:szCs w:val="22"/>
          <w:lang w:val="en-US"/>
        </w:rPr>
        <w:t xml:space="preserve">The grades obtained from the exams are evaluated out of 100 and thus the final grade is determined. The academic standing of any course is determined by the final grade. The final grade is determined by evaluating the achievement grade obtained in the final exams conducted at the end of the semester and the final grade obtained in the studies conducted within the semester. Studies carried out within the semester include the attendance in the </w:t>
      </w:r>
      <w:r>
        <w:rPr>
          <w:sz w:val="22"/>
          <w:szCs w:val="22"/>
          <w:lang w:val="en-US"/>
        </w:rPr>
        <w:t>courses and practices, field-work</w:t>
      </w:r>
      <w:r w:rsidR="00F26674" w:rsidRPr="003A1890">
        <w:rPr>
          <w:sz w:val="22"/>
          <w:szCs w:val="22"/>
          <w:lang w:val="en-US"/>
        </w:rPr>
        <w:t>, practice, homework, project, internship, workshop, seminar, laboratory and the like</w:t>
      </w:r>
      <w:r w:rsidR="00F26674" w:rsidRPr="003A1890">
        <w:rPr>
          <w:b/>
          <w:sz w:val="22"/>
          <w:szCs w:val="22"/>
          <w:lang w:val="en-US"/>
        </w:rPr>
        <w:t xml:space="preserve">. </w:t>
      </w:r>
      <w:r w:rsidR="00F26674" w:rsidRPr="003A1890">
        <w:rPr>
          <w:sz w:val="22"/>
          <w:szCs w:val="22"/>
          <w:lang w:val="en-US"/>
        </w:rPr>
        <w:t xml:space="preserve">When determining the student's semester final grade, these studies may be evaluated to a certain extent together with a midterm exam in the final week of the semester specified in the academic calendar. The effect of the final exam on the academic standing has to be at least 40% and at most 60%. The students shall be notified of the success rate of the midterm final grade and the final exam and of the manner of application of the semester studies for the success of the student by the instructor in charge in the first two weeks of the semester. </w:t>
      </w:r>
    </w:p>
    <w:p w:rsidR="00F26674" w:rsidRPr="003A1890" w:rsidRDefault="00F26674" w:rsidP="00716E02">
      <w:pPr>
        <w:pStyle w:val="GvdeMetni"/>
        <w:tabs>
          <w:tab w:val="left" w:pos="709"/>
        </w:tabs>
        <w:spacing w:before="78" w:after="120" w:line="240" w:lineRule="exact"/>
        <w:ind w:right="119"/>
        <w:jc w:val="both"/>
        <w:rPr>
          <w:rFonts w:cs="Times New Roman"/>
          <w:sz w:val="22"/>
          <w:szCs w:val="22"/>
        </w:rPr>
      </w:pPr>
      <w:r w:rsidRPr="003A1890">
        <w:rPr>
          <w:rFonts w:cs="Times New Roman"/>
          <w:sz w:val="22"/>
          <w:szCs w:val="22"/>
        </w:rPr>
        <w:t>A relative evaluation system is used to calculate the success grade.</w:t>
      </w:r>
      <w:r w:rsidRPr="003A1890">
        <w:rPr>
          <w:rFonts w:cs="Times New Roman"/>
          <w:b/>
          <w:sz w:val="22"/>
          <w:szCs w:val="22"/>
        </w:rPr>
        <w:t xml:space="preserve"> </w:t>
      </w:r>
      <w:r w:rsidRPr="003A1890">
        <w:rPr>
          <w:rFonts w:cs="Times New Roman"/>
          <w:sz w:val="22"/>
          <w:szCs w:val="22"/>
        </w:rPr>
        <w:t xml:space="preserve">The arithmetic average and distribution function of the course success grades of all students taking that course are taken into consideration. The code of practice of the relative evaluation system is </w:t>
      </w:r>
      <w:r w:rsidR="00D70645" w:rsidRPr="003A1890">
        <w:rPr>
          <w:rFonts w:cs="Times New Roman"/>
          <w:sz w:val="22"/>
          <w:szCs w:val="22"/>
        </w:rPr>
        <w:t>determined by the Senate.</w:t>
      </w:r>
    </w:p>
    <w:p w:rsidR="00F26674" w:rsidRPr="003A1890" w:rsidRDefault="00F26674" w:rsidP="00716E02">
      <w:pPr>
        <w:pStyle w:val="GvdeMetni"/>
        <w:tabs>
          <w:tab w:val="left" w:pos="709"/>
        </w:tabs>
        <w:spacing w:before="208" w:after="120" w:line="258" w:lineRule="exact"/>
        <w:ind w:left="682" w:right="836" w:firstLine="0"/>
        <w:rPr>
          <w:rFonts w:cs="Times New Roman"/>
          <w:sz w:val="22"/>
          <w:szCs w:val="22"/>
        </w:rPr>
      </w:pPr>
      <w:r w:rsidRPr="003A1890">
        <w:rPr>
          <w:rFonts w:cs="Times New Roman"/>
          <w:sz w:val="22"/>
          <w:szCs w:val="22"/>
        </w:rPr>
        <w:t>Course Final Grade and Factors are Determined as follows:</w:t>
      </w:r>
    </w:p>
    <w:p w:rsidR="00F26674" w:rsidRPr="003A1890" w:rsidRDefault="00F26674" w:rsidP="00716E02">
      <w:pPr>
        <w:pStyle w:val="GvdeMetni"/>
        <w:tabs>
          <w:tab w:val="left" w:pos="682"/>
          <w:tab w:val="left" w:pos="709"/>
          <w:tab w:val="left" w:pos="1373"/>
        </w:tabs>
        <w:spacing w:before="14" w:after="120" w:line="240" w:lineRule="exact"/>
        <w:ind w:left="682" w:right="5369" w:hanging="567"/>
        <w:rPr>
          <w:rFonts w:cs="Times New Roman"/>
          <w:sz w:val="22"/>
          <w:szCs w:val="22"/>
        </w:rPr>
      </w:pPr>
      <w:r w:rsidRPr="003A1890">
        <w:rPr>
          <w:rFonts w:cs="Times New Roman"/>
          <w:sz w:val="22"/>
          <w:szCs w:val="22"/>
          <w:u w:val="single" w:color="000000"/>
        </w:rPr>
        <w:t xml:space="preserve"> </w:t>
      </w:r>
      <w:r w:rsidRPr="003A1890">
        <w:rPr>
          <w:rFonts w:cs="Times New Roman"/>
          <w:sz w:val="22"/>
          <w:szCs w:val="22"/>
          <w:u w:val="single" w:color="000000"/>
        </w:rPr>
        <w:tab/>
        <w:t>Final Grades (lettering)</w:t>
      </w:r>
      <w:r w:rsidRPr="003A1890">
        <w:rPr>
          <w:rFonts w:cs="Times New Roman"/>
          <w:spacing w:val="1"/>
          <w:sz w:val="22"/>
          <w:szCs w:val="22"/>
          <w:u w:val="single" w:color="000000"/>
        </w:rPr>
        <w:t xml:space="preserve"> </w:t>
      </w:r>
      <w:r w:rsidRPr="003A1890">
        <w:rPr>
          <w:rFonts w:cs="Times New Roman"/>
          <w:sz w:val="22"/>
          <w:szCs w:val="22"/>
          <w:u w:val="single" w:color="000000"/>
        </w:rPr>
        <w:t>Factors</w:t>
      </w:r>
      <w:r w:rsidRPr="003A1890">
        <w:rPr>
          <w:rFonts w:cs="Times New Roman"/>
          <w:spacing w:val="2"/>
          <w:w w:val="99"/>
          <w:sz w:val="22"/>
          <w:szCs w:val="22"/>
        </w:rPr>
        <w:t xml:space="preserve"> </w:t>
      </w:r>
      <w:r w:rsidRPr="003A1890">
        <w:rPr>
          <w:rFonts w:cs="Times New Roman"/>
          <w:spacing w:val="-1"/>
          <w:sz w:val="22"/>
          <w:szCs w:val="22"/>
        </w:rPr>
        <w:lastRenderedPageBreak/>
        <w:t>AA</w:t>
      </w:r>
      <w:r w:rsidRPr="003A1890">
        <w:rPr>
          <w:rFonts w:cs="Times New Roman"/>
          <w:spacing w:val="-1"/>
          <w:sz w:val="22"/>
          <w:szCs w:val="22"/>
        </w:rPr>
        <w:tab/>
      </w:r>
      <w:r w:rsidRPr="003A1890">
        <w:rPr>
          <w:rFonts w:cs="Times New Roman"/>
          <w:sz w:val="22"/>
          <w:szCs w:val="22"/>
        </w:rPr>
        <w:t>4</w:t>
      </w:r>
      <w:proofErr w:type="gramStart"/>
      <w:r w:rsidRPr="003A1890">
        <w:rPr>
          <w:rFonts w:cs="Times New Roman"/>
          <w:sz w:val="22"/>
          <w:szCs w:val="22"/>
        </w:rPr>
        <w:t>,00</w:t>
      </w:r>
      <w:proofErr w:type="gramEnd"/>
    </w:p>
    <w:p w:rsidR="00F26674" w:rsidRPr="003A1890" w:rsidRDefault="00F26674" w:rsidP="00716E02">
      <w:pPr>
        <w:pStyle w:val="GvdeMetni"/>
        <w:tabs>
          <w:tab w:val="left" w:pos="709"/>
          <w:tab w:val="left" w:pos="1373"/>
        </w:tabs>
        <w:spacing w:after="120" w:line="226" w:lineRule="exact"/>
        <w:ind w:left="682" w:right="4346" w:firstLine="0"/>
        <w:rPr>
          <w:rFonts w:cs="Times New Roman"/>
          <w:sz w:val="22"/>
          <w:szCs w:val="22"/>
        </w:rPr>
      </w:pPr>
      <w:r w:rsidRPr="003A1890">
        <w:rPr>
          <w:rFonts w:cs="Times New Roman"/>
          <w:spacing w:val="-1"/>
          <w:w w:val="95"/>
          <w:sz w:val="22"/>
          <w:szCs w:val="22"/>
        </w:rPr>
        <w:t>BA</w:t>
      </w:r>
      <w:r w:rsidRPr="003A1890">
        <w:rPr>
          <w:rFonts w:cs="Times New Roman"/>
          <w:spacing w:val="-1"/>
          <w:w w:val="95"/>
          <w:sz w:val="22"/>
          <w:szCs w:val="22"/>
        </w:rPr>
        <w:tab/>
      </w:r>
      <w:r w:rsidRPr="003A1890">
        <w:rPr>
          <w:rFonts w:cs="Times New Roman"/>
          <w:sz w:val="22"/>
          <w:szCs w:val="22"/>
        </w:rPr>
        <w:t>3</w:t>
      </w:r>
      <w:proofErr w:type="gramStart"/>
      <w:r w:rsidRPr="003A1890">
        <w:rPr>
          <w:rFonts w:cs="Times New Roman"/>
          <w:sz w:val="22"/>
          <w:szCs w:val="22"/>
        </w:rPr>
        <w:t>,50</w:t>
      </w:r>
      <w:proofErr w:type="gramEnd"/>
    </w:p>
    <w:p w:rsidR="00F26674" w:rsidRPr="003A1890" w:rsidRDefault="00F26674" w:rsidP="00716E02">
      <w:pPr>
        <w:pStyle w:val="GvdeMetni"/>
        <w:tabs>
          <w:tab w:val="left" w:pos="709"/>
          <w:tab w:val="left" w:pos="1373"/>
        </w:tabs>
        <w:spacing w:after="120" w:line="240" w:lineRule="exact"/>
        <w:ind w:left="682" w:right="4346" w:firstLine="0"/>
        <w:rPr>
          <w:rFonts w:cs="Times New Roman"/>
          <w:sz w:val="22"/>
          <w:szCs w:val="22"/>
        </w:rPr>
      </w:pPr>
      <w:r w:rsidRPr="003A1890">
        <w:rPr>
          <w:rFonts w:cs="Times New Roman"/>
          <w:spacing w:val="-1"/>
          <w:sz w:val="22"/>
          <w:szCs w:val="22"/>
        </w:rPr>
        <w:t>BB</w:t>
      </w:r>
      <w:r w:rsidRPr="003A1890">
        <w:rPr>
          <w:rFonts w:cs="Times New Roman"/>
          <w:spacing w:val="-1"/>
          <w:sz w:val="22"/>
          <w:szCs w:val="22"/>
        </w:rPr>
        <w:tab/>
      </w:r>
      <w:r w:rsidRPr="003A1890">
        <w:rPr>
          <w:rFonts w:cs="Times New Roman"/>
          <w:sz w:val="22"/>
          <w:szCs w:val="22"/>
        </w:rPr>
        <w:t>3</w:t>
      </w:r>
      <w:proofErr w:type="gramStart"/>
      <w:r w:rsidRPr="003A1890">
        <w:rPr>
          <w:rFonts w:cs="Times New Roman"/>
          <w:sz w:val="22"/>
          <w:szCs w:val="22"/>
        </w:rPr>
        <w:t>,00</w:t>
      </w:r>
      <w:proofErr w:type="gramEnd"/>
    </w:p>
    <w:p w:rsidR="00F26674" w:rsidRPr="003A1890" w:rsidRDefault="00F26674" w:rsidP="00716E02">
      <w:pPr>
        <w:pStyle w:val="GvdeMetni"/>
        <w:tabs>
          <w:tab w:val="left" w:pos="709"/>
          <w:tab w:val="left" w:pos="1373"/>
        </w:tabs>
        <w:spacing w:after="120" w:line="240" w:lineRule="exact"/>
        <w:ind w:left="682" w:right="4346" w:firstLine="0"/>
        <w:rPr>
          <w:rFonts w:cs="Times New Roman"/>
          <w:sz w:val="22"/>
          <w:szCs w:val="22"/>
        </w:rPr>
      </w:pPr>
      <w:r w:rsidRPr="003A1890">
        <w:rPr>
          <w:rFonts w:cs="Times New Roman"/>
          <w:sz w:val="22"/>
          <w:szCs w:val="22"/>
        </w:rPr>
        <w:t>CB</w:t>
      </w:r>
      <w:r w:rsidRPr="003A1890">
        <w:rPr>
          <w:rFonts w:cs="Times New Roman"/>
          <w:sz w:val="22"/>
          <w:szCs w:val="22"/>
        </w:rPr>
        <w:tab/>
        <w:t>2</w:t>
      </w:r>
      <w:proofErr w:type="gramStart"/>
      <w:r w:rsidRPr="003A1890">
        <w:rPr>
          <w:rFonts w:cs="Times New Roman"/>
          <w:sz w:val="22"/>
          <w:szCs w:val="22"/>
        </w:rPr>
        <w:t>,50</w:t>
      </w:r>
      <w:proofErr w:type="gramEnd"/>
    </w:p>
    <w:p w:rsidR="00F26674" w:rsidRPr="003A1890" w:rsidRDefault="00F26674" w:rsidP="00716E02">
      <w:pPr>
        <w:pStyle w:val="GvdeMetni"/>
        <w:tabs>
          <w:tab w:val="left" w:pos="709"/>
          <w:tab w:val="left" w:pos="1373"/>
        </w:tabs>
        <w:spacing w:after="120" w:line="240" w:lineRule="exact"/>
        <w:ind w:left="682" w:right="4346" w:firstLine="0"/>
        <w:rPr>
          <w:rFonts w:cs="Times New Roman"/>
          <w:sz w:val="22"/>
          <w:szCs w:val="22"/>
        </w:rPr>
      </w:pPr>
      <w:r w:rsidRPr="003A1890">
        <w:rPr>
          <w:rFonts w:cs="Times New Roman"/>
          <w:sz w:val="22"/>
          <w:szCs w:val="22"/>
        </w:rPr>
        <w:t>CC</w:t>
      </w:r>
      <w:r w:rsidRPr="003A1890">
        <w:rPr>
          <w:rFonts w:cs="Times New Roman"/>
          <w:sz w:val="22"/>
          <w:szCs w:val="22"/>
        </w:rPr>
        <w:tab/>
        <w:t>2</w:t>
      </w:r>
      <w:proofErr w:type="gramStart"/>
      <w:r w:rsidRPr="003A1890">
        <w:rPr>
          <w:rFonts w:cs="Times New Roman"/>
          <w:sz w:val="22"/>
          <w:szCs w:val="22"/>
        </w:rPr>
        <w:t>,00</w:t>
      </w:r>
      <w:proofErr w:type="gramEnd"/>
    </w:p>
    <w:p w:rsidR="00F26674" w:rsidRPr="003A1890" w:rsidRDefault="00F26674" w:rsidP="00716E02">
      <w:pPr>
        <w:pStyle w:val="GvdeMetni"/>
        <w:tabs>
          <w:tab w:val="left" w:pos="709"/>
          <w:tab w:val="left" w:pos="1373"/>
        </w:tabs>
        <w:spacing w:after="120" w:line="240" w:lineRule="exact"/>
        <w:ind w:left="682" w:right="4346" w:firstLine="0"/>
        <w:rPr>
          <w:rFonts w:cs="Times New Roman"/>
          <w:sz w:val="22"/>
          <w:szCs w:val="22"/>
        </w:rPr>
      </w:pPr>
      <w:r w:rsidRPr="003A1890">
        <w:rPr>
          <w:rFonts w:cs="Times New Roman"/>
          <w:spacing w:val="-1"/>
          <w:sz w:val="22"/>
          <w:szCs w:val="22"/>
        </w:rPr>
        <w:t>DC</w:t>
      </w:r>
      <w:r w:rsidRPr="003A1890">
        <w:rPr>
          <w:rFonts w:cs="Times New Roman"/>
          <w:spacing w:val="-1"/>
          <w:sz w:val="22"/>
          <w:szCs w:val="22"/>
        </w:rPr>
        <w:tab/>
      </w:r>
      <w:r w:rsidRPr="003A1890">
        <w:rPr>
          <w:rFonts w:cs="Times New Roman"/>
          <w:sz w:val="22"/>
          <w:szCs w:val="22"/>
        </w:rPr>
        <w:t>1</w:t>
      </w:r>
      <w:proofErr w:type="gramStart"/>
      <w:r w:rsidRPr="003A1890">
        <w:rPr>
          <w:rFonts w:cs="Times New Roman"/>
          <w:sz w:val="22"/>
          <w:szCs w:val="22"/>
        </w:rPr>
        <w:t>,50</w:t>
      </w:r>
      <w:proofErr w:type="gramEnd"/>
    </w:p>
    <w:p w:rsidR="00F26674" w:rsidRPr="003A1890" w:rsidRDefault="00F26674" w:rsidP="00716E02">
      <w:pPr>
        <w:pStyle w:val="GvdeMetni"/>
        <w:tabs>
          <w:tab w:val="left" w:pos="709"/>
          <w:tab w:val="left" w:pos="1373"/>
        </w:tabs>
        <w:spacing w:after="120" w:line="240" w:lineRule="exact"/>
        <w:ind w:left="682" w:right="4346" w:firstLine="0"/>
        <w:rPr>
          <w:rFonts w:cs="Times New Roman"/>
          <w:sz w:val="22"/>
          <w:szCs w:val="22"/>
        </w:rPr>
      </w:pPr>
      <w:r w:rsidRPr="003A1890">
        <w:rPr>
          <w:rFonts w:cs="Times New Roman"/>
          <w:spacing w:val="-1"/>
          <w:sz w:val="22"/>
          <w:szCs w:val="22"/>
        </w:rPr>
        <w:t>DD</w:t>
      </w:r>
      <w:r w:rsidRPr="003A1890">
        <w:rPr>
          <w:rFonts w:cs="Times New Roman"/>
          <w:spacing w:val="-1"/>
          <w:sz w:val="22"/>
          <w:szCs w:val="22"/>
        </w:rPr>
        <w:tab/>
      </w:r>
      <w:r w:rsidRPr="003A1890">
        <w:rPr>
          <w:rFonts w:cs="Times New Roman"/>
          <w:sz w:val="22"/>
          <w:szCs w:val="22"/>
        </w:rPr>
        <w:t>1</w:t>
      </w:r>
      <w:proofErr w:type="gramStart"/>
      <w:r w:rsidRPr="003A1890">
        <w:rPr>
          <w:rFonts w:cs="Times New Roman"/>
          <w:sz w:val="22"/>
          <w:szCs w:val="22"/>
        </w:rPr>
        <w:t>,00</w:t>
      </w:r>
      <w:proofErr w:type="gramEnd"/>
    </w:p>
    <w:p w:rsidR="00F26674" w:rsidRPr="003A1890" w:rsidRDefault="00F26674" w:rsidP="00716E02">
      <w:pPr>
        <w:pStyle w:val="GvdeMetni"/>
        <w:tabs>
          <w:tab w:val="left" w:pos="709"/>
          <w:tab w:val="left" w:pos="1373"/>
        </w:tabs>
        <w:spacing w:after="120" w:line="240" w:lineRule="exact"/>
        <w:ind w:left="682" w:right="4346" w:firstLine="0"/>
        <w:rPr>
          <w:rFonts w:cs="Times New Roman"/>
          <w:sz w:val="22"/>
          <w:szCs w:val="22"/>
        </w:rPr>
      </w:pPr>
      <w:r w:rsidRPr="003A1890">
        <w:rPr>
          <w:rFonts w:cs="Times New Roman"/>
          <w:spacing w:val="-1"/>
          <w:w w:val="95"/>
          <w:sz w:val="22"/>
          <w:szCs w:val="22"/>
        </w:rPr>
        <w:t>FD</w:t>
      </w:r>
      <w:r w:rsidRPr="003A1890">
        <w:rPr>
          <w:rFonts w:cs="Times New Roman"/>
          <w:spacing w:val="-1"/>
          <w:w w:val="95"/>
          <w:sz w:val="22"/>
          <w:szCs w:val="22"/>
        </w:rPr>
        <w:tab/>
      </w:r>
      <w:r w:rsidRPr="003A1890">
        <w:rPr>
          <w:rFonts w:cs="Times New Roman"/>
          <w:sz w:val="22"/>
          <w:szCs w:val="22"/>
        </w:rPr>
        <w:t>0</w:t>
      </w:r>
      <w:proofErr w:type="gramStart"/>
      <w:r w:rsidRPr="003A1890">
        <w:rPr>
          <w:rFonts w:cs="Times New Roman"/>
          <w:sz w:val="22"/>
          <w:szCs w:val="22"/>
        </w:rPr>
        <w:t>,50</w:t>
      </w:r>
      <w:proofErr w:type="gramEnd"/>
    </w:p>
    <w:p w:rsidR="00F26674" w:rsidRPr="003A1890" w:rsidRDefault="00F26674" w:rsidP="00716E02">
      <w:pPr>
        <w:pStyle w:val="GvdeMetni"/>
        <w:tabs>
          <w:tab w:val="left" w:pos="709"/>
          <w:tab w:val="left" w:pos="1373"/>
        </w:tabs>
        <w:spacing w:after="120" w:line="252" w:lineRule="exact"/>
        <w:ind w:left="682" w:right="4346" w:firstLine="0"/>
        <w:rPr>
          <w:rFonts w:cs="Times New Roman"/>
          <w:sz w:val="22"/>
          <w:szCs w:val="22"/>
        </w:rPr>
      </w:pPr>
      <w:r w:rsidRPr="003A1890">
        <w:rPr>
          <w:rFonts w:cs="Times New Roman"/>
          <w:spacing w:val="-1"/>
          <w:w w:val="95"/>
          <w:sz w:val="22"/>
          <w:szCs w:val="22"/>
        </w:rPr>
        <w:t>FF</w:t>
      </w:r>
      <w:r w:rsidRPr="003A1890">
        <w:rPr>
          <w:rFonts w:cs="Times New Roman"/>
          <w:spacing w:val="-1"/>
          <w:w w:val="95"/>
          <w:sz w:val="22"/>
          <w:szCs w:val="22"/>
        </w:rPr>
        <w:tab/>
      </w:r>
      <w:r w:rsidRPr="003A1890">
        <w:rPr>
          <w:rFonts w:cs="Times New Roman"/>
          <w:sz w:val="22"/>
          <w:szCs w:val="22"/>
        </w:rPr>
        <w:t>0</w:t>
      </w:r>
      <w:proofErr w:type="gramStart"/>
      <w:r w:rsidRPr="003A1890">
        <w:rPr>
          <w:rFonts w:cs="Times New Roman"/>
          <w:sz w:val="22"/>
          <w:szCs w:val="22"/>
        </w:rPr>
        <w:t>,00</w:t>
      </w:r>
      <w:proofErr w:type="gramEnd"/>
    </w:p>
    <w:p w:rsidR="003D02F7" w:rsidRPr="003A1890" w:rsidRDefault="003D02F7" w:rsidP="00716E02">
      <w:pPr>
        <w:tabs>
          <w:tab w:val="left" w:pos="567"/>
          <w:tab w:val="left" w:pos="709"/>
        </w:tabs>
        <w:spacing w:after="120" w:line="236" w:lineRule="exact"/>
        <w:rPr>
          <w:sz w:val="22"/>
          <w:szCs w:val="22"/>
          <w:lang w:val="en-US"/>
        </w:rPr>
      </w:pPr>
    </w:p>
    <w:p w:rsidR="00F26674" w:rsidRPr="003A1890" w:rsidRDefault="003D02F7" w:rsidP="00716E02">
      <w:pPr>
        <w:tabs>
          <w:tab w:val="left" w:pos="567"/>
          <w:tab w:val="left" w:pos="709"/>
        </w:tabs>
        <w:spacing w:after="120" w:line="236" w:lineRule="exact"/>
        <w:rPr>
          <w:sz w:val="22"/>
          <w:szCs w:val="22"/>
          <w:lang w:val="en-US"/>
        </w:rPr>
      </w:pPr>
      <w:r w:rsidRPr="003A1890">
        <w:rPr>
          <w:sz w:val="22"/>
          <w:szCs w:val="22"/>
          <w:lang w:val="en-US"/>
        </w:rPr>
        <w:t>The following terms will refer to the definitions given herein:</w:t>
      </w:r>
    </w:p>
    <w:p w:rsidR="00F26674" w:rsidRPr="003A1890" w:rsidRDefault="00F26674" w:rsidP="00716E02">
      <w:pPr>
        <w:pStyle w:val="ListeParagraf"/>
        <w:widowControl w:val="0"/>
        <w:numPr>
          <w:ilvl w:val="2"/>
          <w:numId w:val="2"/>
        </w:numPr>
        <w:tabs>
          <w:tab w:val="left" w:pos="709"/>
          <w:tab w:val="left" w:pos="1182"/>
        </w:tabs>
        <w:spacing w:after="120"/>
        <w:ind w:firstLine="706"/>
        <w:contextualSpacing w:val="0"/>
        <w:jc w:val="left"/>
        <w:rPr>
          <w:sz w:val="22"/>
          <w:szCs w:val="22"/>
          <w:lang w:val="en-US"/>
        </w:rPr>
      </w:pPr>
      <w:r w:rsidRPr="003A1890">
        <w:rPr>
          <w:sz w:val="22"/>
          <w:szCs w:val="22"/>
          <w:lang w:val="en-US"/>
        </w:rPr>
        <w:t>P: Successful in annual courses at the end of the first semester,</w:t>
      </w:r>
    </w:p>
    <w:p w:rsidR="00F26674" w:rsidRPr="003A1890" w:rsidRDefault="00F26674" w:rsidP="00716E02">
      <w:pPr>
        <w:pStyle w:val="ListeParagraf"/>
        <w:widowControl w:val="0"/>
        <w:numPr>
          <w:ilvl w:val="2"/>
          <w:numId w:val="2"/>
        </w:numPr>
        <w:tabs>
          <w:tab w:val="left" w:pos="709"/>
          <w:tab w:val="left" w:pos="1182"/>
        </w:tabs>
        <w:spacing w:after="120"/>
        <w:ind w:left="1182"/>
        <w:contextualSpacing w:val="0"/>
        <w:jc w:val="left"/>
        <w:rPr>
          <w:sz w:val="22"/>
          <w:szCs w:val="22"/>
          <w:lang w:val="en-US"/>
        </w:rPr>
      </w:pPr>
      <w:r w:rsidRPr="003A1890">
        <w:rPr>
          <w:sz w:val="22"/>
          <w:szCs w:val="22"/>
          <w:lang w:val="en-US"/>
        </w:rPr>
        <w:t>EX:</w:t>
      </w:r>
      <w:r w:rsidR="008C2118" w:rsidRPr="003A1890">
        <w:rPr>
          <w:sz w:val="22"/>
          <w:szCs w:val="22"/>
          <w:lang w:val="en-US"/>
        </w:rPr>
        <w:t xml:space="preserve"> </w:t>
      </w:r>
      <w:r w:rsidRPr="003A1890">
        <w:rPr>
          <w:sz w:val="22"/>
          <w:szCs w:val="22"/>
          <w:lang w:val="en-US"/>
        </w:rPr>
        <w:t>Successful in the exemption exam conducted by the University,</w:t>
      </w:r>
    </w:p>
    <w:p w:rsidR="00F26674" w:rsidRPr="003A1890" w:rsidRDefault="00F26674" w:rsidP="00716E02">
      <w:pPr>
        <w:pStyle w:val="ListeParagraf"/>
        <w:widowControl w:val="0"/>
        <w:numPr>
          <w:ilvl w:val="2"/>
          <w:numId w:val="2"/>
        </w:numPr>
        <w:tabs>
          <w:tab w:val="left" w:pos="709"/>
          <w:tab w:val="left" w:pos="1182"/>
        </w:tabs>
        <w:spacing w:after="120"/>
        <w:ind w:left="1182"/>
        <w:contextualSpacing w:val="0"/>
        <w:jc w:val="left"/>
        <w:rPr>
          <w:sz w:val="22"/>
          <w:szCs w:val="22"/>
          <w:lang w:val="en-US"/>
        </w:rPr>
      </w:pPr>
      <w:r w:rsidRPr="003A1890">
        <w:rPr>
          <w:sz w:val="22"/>
          <w:szCs w:val="22"/>
          <w:lang w:val="en-US"/>
        </w:rPr>
        <w:t>NI: The grade of the courses not considered in the weighted average,</w:t>
      </w:r>
    </w:p>
    <w:p w:rsidR="00F26674" w:rsidRPr="003A1890" w:rsidRDefault="003D02F7" w:rsidP="00716E02">
      <w:pPr>
        <w:pStyle w:val="ListeParagraf"/>
        <w:widowControl w:val="0"/>
        <w:numPr>
          <w:ilvl w:val="2"/>
          <w:numId w:val="2"/>
        </w:numPr>
        <w:tabs>
          <w:tab w:val="left" w:pos="709"/>
          <w:tab w:val="left" w:pos="1089"/>
        </w:tabs>
        <w:spacing w:after="120"/>
        <w:ind w:right="118" w:firstLine="708"/>
        <w:contextualSpacing w:val="0"/>
        <w:jc w:val="left"/>
        <w:rPr>
          <w:sz w:val="22"/>
          <w:szCs w:val="22"/>
          <w:lang w:val="en-US"/>
        </w:rPr>
      </w:pPr>
      <w:r w:rsidRPr="003A1890">
        <w:rPr>
          <w:sz w:val="22"/>
          <w:szCs w:val="22"/>
          <w:lang w:val="en-US"/>
        </w:rPr>
        <w:t xml:space="preserve"> </w:t>
      </w:r>
      <w:r w:rsidR="00F26674" w:rsidRPr="003A1890">
        <w:rPr>
          <w:sz w:val="22"/>
          <w:szCs w:val="22"/>
          <w:lang w:val="en-US"/>
        </w:rPr>
        <w:t>NA: Not successful as not having the right to take the final exams because of not meeting the requirements of attendance and/or application ,</w:t>
      </w:r>
    </w:p>
    <w:p w:rsidR="00F26674" w:rsidRPr="003A1890" w:rsidRDefault="00F26674" w:rsidP="00716E02">
      <w:pPr>
        <w:pStyle w:val="ListeParagraf"/>
        <w:widowControl w:val="0"/>
        <w:numPr>
          <w:ilvl w:val="2"/>
          <w:numId w:val="2"/>
        </w:numPr>
        <w:tabs>
          <w:tab w:val="left" w:pos="709"/>
          <w:tab w:val="left" w:pos="1070"/>
        </w:tabs>
        <w:spacing w:after="120" w:line="276" w:lineRule="exact"/>
        <w:ind w:left="1069" w:hanging="245"/>
        <w:contextualSpacing w:val="0"/>
        <w:jc w:val="left"/>
        <w:rPr>
          <w:sz w:val="22"/>
          <w:szCs w:val="22"/>
          <w:lang w:val="en-US"/>
        </w:rPr>
      </w:pPr>
      <w:r w:rsidRPr="003A1890">
        <w:rPr>
          <w:sz w:val="22"/>
          <w:szCs w:val="22"/>
          <w:lang w:val="en-US"/>
        </w:rPr>
        <w:t>Has been dismantled</w:t>
      </w:r>
      <w:r w:rsidR="008C2118" w:rsidRPr="003A1890">
        <w:rPr>
          <w:rStyle w:val="DipnotBavurusu"/>
          <w:sz w:val="22"/>
          <w:szCs w:val="22"/>
          <w:lang w:val="en-US"/>
        </w:rPr>
        <w:footnoteReference w:id="38"/>
      </w:r>
    </w:p>
    <w:p w:rsidR="00F26674" w:rsidRPr="003A1890" w:rsidRDefault="003D02F7" w:rsidP="00716E02">
      <w:pPr>
        <w:pStyle w:val="ListeParagraf"/>
        <w:widowControl w:val="0"/>
        <w:tabs>
          <w:tab w:val="left" w:pos="709"/>
          <w:tab w:val="left" w:pos="981"/>
        </w:tabs>
        <w:spacing w:before="3" w:after="120" w:line="276" w:lineRule="exact"/>
        <w:ind w:left="742" w:right="117"/>
        <w:contextualSpacing w:val="0"/>
        <w:jc w:val="both"/>
        <w:rPr>
          <w:sz w:val="22"/>
          <w:szCs w:val="22"/>
          <w:lang w:val="en-US"/>
        </w:rPr>
      </w:pPr>
      <w:r w:rsidRPr="003A1890">
        <w:rPr>
          <w:sz w:val="22"/>
          <w:szCs w:val="22"/>
          <w:lang w:val="en-US"/>
        </w:rPr>
        <w:t xml:space="preserve"> f) </w:t>
      </w:r>
      <w:r w:rsidR="00F26674" w:rsidRPr="003A1890">
        <w:rPr>
          <w:sz w:val="22"/>
          <w:szCs w:val="22"/>
          <w:lang w:val="en-US"/>
        </w:rPr>
        <w:t>TB: Successful in single course taking the general academic average into consideration. (TB grades are not added to the grade point average</w:t>
      </w:r>
      <w:r w:rsidRPr="003A1890">
        <w:rPr>
          <w:sz w:val="22"/>
          <w:szCs w:val="22"/>
          <w:lang w:val="en-US"/>
        </w:rPr>
        <w:t>.)</w:t>
      </w:r>
      <w:r w:rsidR="008C2118" w:rsidRPr="003A1890">
        <w:rPr>
          <w:rStyle w:val="DipnotBavurusu"/>
          <w:sz w:val="22"/>
          <w:szCs w:val="22"/>
          <w:lang w:val="en-US"/>
        </w:rPr>
        <w:footnoteReference w:id="39"/>
      </w:r>
    </w:p>
    <w:p w:rsidR="00F26674" w:rsidRPr="003A1890" w:rsidRDefault="00F26674" w:rsidP="00716E02">
      <w:pPr>
        <w:pStyle w:val="GvdeMetni"/>
        <w:tabs>
          <w:tab w:val="left" w:pos="709"/>
        </w:tabs>
        <w:spacing w:after="120" w:line="199" w:lineRule="auto"/>
        <w:ind w:right="114"/>
        <w:jc w:val="both"/>
        <w:rPr>
          <w:rFonts w:cs="Times New Roman"/>
          <w:sz w:val="22"/>
          <w:szCs w:val="22"/>
        </w:rPr>
      </w:pPr>
      <w:proofErr w:type="gramStart"/>
      <w:r w:rsidRPr="003A1890">
        <w:rPr>
          <w:rFonts w:cs="Times New Roman"/>
          <w:sz w:val="22"/>
          <w:szCs w:val="22"/>
        </w:rPr>
        <w:t>Students who get one of the grades of AA, BA, BB, CB, CC, NI, and EX in any course is considered to have achieved the course.</w:t>
      </w:r>
      <w:proofErr w:type="gramEnd"/>
      <w:r w:rsidRPr="003A1890">
        <w:rPr>
          <w:rFonts w:cs="Times New Roman"/>
          <w:sz w:val="22"/>
          <w:szCs w:val="22"/>
        </w:rPr>
        <w:t xml:space="preserve"> Students who get DC or DD grades from one or more courses shall be considered to have achieved the course(s) on condition that the academic average of all courses registered by writing the course registration form during the semester in which the course is taken is 2.00 and above.</w:t>
      </w:r>
      <w:r w:rsidR="008C2118" w:rsidRPr="003A1890">
        <w:rPr>
          <w:rStyle w:val="DipnotBavurusu"/>
          <w:rFonts w:cs="Times New Roman"/>
          <w:sz w:val="22"/>
          <w:szCs w:val="22"/>
        </w:rPr>
        <w:footnoteReference w:id="40"/>
      </w:r>
    </w:p>
    <w:p w:rsidR="00F26674" w:rsidRPr="003A1890" w:rsidRDefault="00F26674" w:rsidP="00716E02">
      <w:pPr>
        <w:pStyle w:val="Balk1"/>
        <w:tabs>
          <w:tab w:val="left" w:pos="709"/>
        </w:tabs>
        <w:spacing w:before="181" w:after="120"/>
        <w:ind w:right="4346"/>
        <w:rPr>
          <w:rFonts w:cs="Times New Roman"/>
          <w:b w:val="0"/>
          <w:bCs w:val="0"/>
          <w:sz w:val="22"/>
          <w:szCs w:val="22"/>
        </w:rPr>
      </w:pPr>
      <w:r w:rsidRPr="003A1890">
        <w:rPr>
          <w:rFonts w:cs="Times New Roman"/>
          <w:sz w:val="22"/>
          <w:szCs w:val="22"/>
        </w:rPr>
        <w:t>Grade Point Average</w:t>
      </w:r>
    </w:p>
    <w:p w:rsidR="00F26674" w:rsidRPr="003A1890" w:rsidRDefault="00F26674" w:rsidP="00716E02">
      <w:pPr>
        <w:pStyle w:val="GvdeMetni"/>
        <w:tabs>
          <w:tab w:val="left" w:pos="709"/>
        </w:tabs>
        <w:spacing w:after="120" w:line="268" w:lineRule="exact"/>
        <w:ind w:right="120"/>
        <w:jc w:val="both"/>
        <w:rPr>
          <w:rFonts w:cs="Times New Roman"/>
          <w:sz w:val="22"/>
          <w:szCs w:val="22"/>
        </w:rPr>
      </w:pPr>
      <w:r w:rsidRPr="003A1890">
        <w:rPr>
          <w:rFonts w:cs="Times New Roman"/>
          <w:b/>
          <w:bCs/>
          <w:sz w:val="22"/>
          <w:szCs w:val="22"/>
        </w:rPr>
        <w:t xml:space="preserve">Article 31 — </w:t>
      </w:r>
      <w:r w:rsidRPr="003A1890">
        <w:rPr>
          <w:rFonts w:cs="Times New Roman"/>
          <w:bCs/>
          <w:sz w:val="22"/>
          <w:szCs w:val="22"/>
        </w:rPr>
        <w:t>Students’ success is determined by calculating the semester academic standing and general academic averages. The multiplication of the credit of a course with the coefficient of the final grade provides the weighted grade of that course.</w:t>
      </w:r>
      <w:r w:rsidRPr="003A1890">
        <w:rPr>
          <w:rFonts w:cs="Times New Roman"/>
          <w:sz w:val="22"/>
          <w:szCs w:val="22"/>
        </w:rPr>
        <w:t xml:space="preserve"> </w:t>
      </w:r>
    </w:p>
    <w:p w:rsidR="00F26674" w:rsidRPr="003A1890" w:rsidRDefault="00F26674" w:rsidP="00716E02">
      <w:pPr>
        <w:pStyle w:val="GvdeMetni"/>
        <w:tabs>
          <w:tab w:val="left" w:pos="709"/>
        </w:tabs>
        <w:spacing w:after="120"/>
        <w:ind w:left="113" w:right="116" w:firstLine="567"/>
        <w:jc w:val="both"/>
        <w:rPr>
          <w:rFonts w:cs="Times New Roman"/>
          <w:sz w:val="22"/>
          <w:szCs w:val="22"/>
        </w:rPr>
      </w:pPr>
      <w:r w:rsidRPr="003A1890">
        <w:rPr>
          <w:rFonts w:cs="Times New Roman"/>
          <w:sz w:val="22"/>
          <w:szCs w:val="22"/>
        </w:rPr>
        <w:t>The semester academic average is calculated by dividing the total of the weighted points of the courses taken during the semester in the course plan by the total of the credits of the courses. Annual courses are included in the spring semester average.</w:t>
      </w:r>
    </w:p>
    <w:p w:rsidR="00F26674" w:rsidRPr="003A1890" w:rsidRDefault="00F26674" w:rsidP="00716E02">
      <w:pPr>
        <w:pStyle w:val="GvdeMetni"/>
        <w:tabs>
          <w:tab w:val="left" w:pos="709"/>
        </w:tabs>
        <w:spacing w:before="1" w:after="120"/>
        <w:ind w:left="113" w:right="120" w:firstLine="567"/>
        <w:jc w:val="both"/>
        <w:rPr>
          <w:rFonts w:cs="Times New Roman"/>
          <w:sz w:val="22"/>
          <w:szCs w:val="22"/>
        </w:rPr>
      </w:pPr>
      <w:r w:rsidRPr="003A1890">
        <w:rPr>
          <w:rFonts w:cs="Times New Roman"/>
          <w:sz w:val="22"/>
          <w:szCs w:val="22"/>
        </w:rPr>
        <w:t>The general academic average is calculated by dividing the sum of the weighted points to be calculated on the basis of the achievement grades of all the courses the student has to take in the study period by the credit sum of the courses taken.</w:t>
      </w:r>
    </w:p>
    <w:p w:rsidR="00F26674" w:rsidRPr="003A1890" w:rsidRDefault="00F26674" w:rsidP="00716E02">
      <w:pPr>
        <w:pStyle w:val="GvdeMetni"/>
        <w:tabs>
          <w:tab w:val="left" w:pos="709"/>
        </w:tabs>
        <w:spacing w:after="120" w:line="232" w:lineRule="auto"/>
        <w:ind w:right="119"/>
        <w:jc w:val="both"/>
        <w:rPr>
          <w:rFonts w:cs="Times New Roman"/>
          <w:sz w:val="22"/>
          <w:szCs w:val="22"/>
        </w:rPr>
      </w:pPr>
      <w:r w:rsidRPr="003A1890">
        <w:rPr>
          <w:rFonts w:cs="Times New Roman"/>
          <w:sz w:val="22"/>
          <w:szCs w:val="22"/>
        </w:rPr>
        <w:t>In the calculation of the academic average, two digits are considered after the comma. If the third digit after the comma is 5 or greater, the second digit is incremented by one.</w:t>
      </w:r>
    </w:p>
    <w:p w:rsidR="00F26674" w:rsidRPr="003A1890" w:rsidRDefault="00F26674" w:rsidP="00716E02">
      <w:pPr>
        <w:tabs>
          <w:tab w:val="left" w:pos="709"/>
        </w:tabs>
        <w:spacing w:after="120"/>
        <w:rPr>
          <w:sz w:val="22"/>
          <w:szCs w:val="22"/>
          <w:lang w:val="en-US"/>
        </w:rPr>
      </w:pPr>
    </w:p>
    <w:p w:rsidR="00F26674" w:rsidRPr="003A1890" w:rsidRDefault="00F26674" w:rsidP="00716E02">
      <w:pPr>
        <w:pStyle w:val="GvdeMetni"/>
        <w:tabs>
          <w:tab w:val="left" w:pos="709"/>
        </w:tabs>
        <w:spacing w:before="53" w:after="120" w:line="276" w:lineRule="exact"/>
        <w:ind w:right="115" w:firstLine="707"/>
        <w:jc w:val="both"/>
        <w:rPr>
          <w:rFonts w:cs="Times New Roman"/>
          <w:sz w:val="22"/>
          <w:szCs w:val="22"/>
        </w:rPr>
      </w:pPr>
      <w:r w:rsidRPr="003A1890">
        <w:rPr>
          <w:rFonts w:cs="Times New Roman"/>
          <w:sz w:val="22"/>
          <w:szCs w:val="22"/>
        </w:rPr>
        <w:t xml:space="preserve">Minor and double major courses are not taken into account in the calculation of academic averages. If there are courses the students repeat, the latest grade they get is included in the </w:t>
      </w:r>
      <w:r w:rsidRPr="003A1890">
        <w:rPr>
          <w:rFonts w:cs="Times New Roman"/>
          <w:sz w:val="22"/>
          <w:szCs w:val="22"/>
        </w:rPr>
        <w:lastRenderedPageBreak/>
        <w:t>academic average.</w:t>
      </w:r>
      <w:r w:rsidR="008C2118" w:rsidRPr="003A1890">
        <w:rPr>
          <w:rStyle w:val="DipnotBavurusu"/>
          <w:rFonts w:cs="Times New Roman"/>
          <w:sz w:val="22"/>
          <w:szCs w:val="22"/>
        </w:rPr>
        <w:footnoteReference w:id="41"/>
      </w:r>
    </w:p>
    <w:p w:rsidR="00F26674" w:rsidRPr="003A1890" w:rsidRDefault="00F26674" w:rsidP="00716E02">
      <w:pPr>
        <w:pStyle w:val="GvdeMetni"/>
        <w:tabs>
          <w:tab w:val="left" w:pos="709"/>
        </w:tabs>
        <w:spacing w:after="120" w:line="276" w:lineRule="exact"/>
        <w:ind w:right="117" w:firstLine="707"/>
        <w:jc w:val="both"/>
        <w:rPr>
          <w:rFonts w:cs="Times New Roman"/>
          <w:sz w:val="22"/>
          <w:szCs w:val="22"/>
        </w:rPr>
      </w:pPr>
      <w:r w:rsidRPr="003A1890">
        <w:rPr>
          <w:rFonts w:cs="Times New Roman"/>
          <w:sz w:val="22"/>
          <w:szCs w:val="22"/>
        </w:rPr>
        <w:t>Students may take classes in which they took DD, DC and CC grades to raise their academic average if they wish. The latest grade they receive from these courses is included in the academic average.</w:t>
      </w:r>
      <w:r w:rsidR="008C2118" w:rsidRPr="003A1890">
        <w:rPr>
          <w:rStyle w:val="DipnotBavurusu"/>
          <w:rFonts w:cs="Times New Roman"/>
          <w:sz w:val="22"/>
          <w:szCs w:val="22"/>
        </w:rPr>
        <w:footnoteReference w:id="42"/>
      </w:r>
    </w:p>
    <w:p w:rsidR="00F26674" w:rsidRPr="003A1890" w:rsidRDefault="003D02F7" w:rsidP="00716E02">
      <w:pPr>
        <w:pStyle w:val="Balk1"/>
        <w:tabs>
          <w:tab w:val="left" w:pos="709"/>
        </w:tabs>
        <w:spacing w:before="241" w:after="120" w:line="270" w:lineRule="exact"/>
        <w:ind w:left="0" w:right="4346" w:firstLine="708"/>
        <w:rPr>
          <w:rFonts w:cs="Times New Roman"/>
          <w:b w:val="0"/>
          <w:bCs w:val="0"/>
          <w:sz w:val="22"/>
          <w:szCs w:val="22"/>
        </w:rPr>
      </w:pPr>
      <w:r w:rsidRPr="003A1890">
        <w:rPr>
          <w:rFonts w:cs="Times New Roman"/>
          <w:sz w:val="22"/>
          <w:szCs w:val="22"/>
        </w:rPr>
        <w:t xml:space="preserve">  </w:t>
      </w:r>
      <w:r w:rsidR="00F26674" w:rsidRPr="003A1890">
        <w:rPr>
          <w:rFonts w:cs="Times New Roman"/>
          <w:sz w:val="22"/>
          <w:szCs w:val="22"/>
        </w:rPr>
        <w:t>Repeat</w:t>
      </w:r>
    </w:p>
    <w:p w:rsidR="00F26674" w:rsidRPr="003A1890" w:rsidRDefault="00F26674" w:rsidP="00716E02">
      <w:pPr>
        <w:pStyle w:val="GvdeMetni"/>
        <w:tabs>
          <w:tab w:val="left" w:pos="709"/>
        </w:tabs>
        <w:spacing w:before="7" w:after="120" w:line="225" w:lineRule="auto"/>
        <w:ind w:right="122" w:firstLine="707"/>
        <w:jc w:val="both"/>
        <w:rPr>
          <w:rFonts w:cs="Times New Roman"/>
          <w:sz w:val="22"/>
          <w:szCs w:val="22"/>
        </w:rPr>
      </w:pPr>
      <w:r w:rsidRPr="003A1890">
        <w:rPr>
          <w:rFonts w:cs="Times New Roman"/>
          <w:b/>
          <w:bCs/>
          <w:sz w:val="22"/>
          <w:szCs w:val="22"/>
        </w:rPr>
        <w:t xml:space="preserve">Article 32 — </w:t>
      </w:r>
      <w:r w:rsidRPr="003A1890">
        <w:rPr>
          <w:rFonts w:cs="Times New Roman"/>
          <w:bCs/>
          <w:sz w:val="22"/>
          <w:szCs w:val="22"/>
        </w:rPr>
        <w:t>If students get FD, FF or NA grades and if their general academic average is below 2</w:t>
      </w:r>
      <w:proofErr w:type="gramStart"/>
      <w:r w:rsidR="003D02F7" w:rsidRPr="003A1890">
        <w:rPr>
          <w:rFonts w:cs="Times New Roman"/>
          <w:bCs/>
          <w:sz w:val="22"/>
          <w:szCs w:val="22"/>
        </w:rPr>
        <w:t>,00</w:t>
      </w:r>
      <w:proofErr w:type="gramEnd"/>
      <w:r w:rsidRPr="003A1890">
        <w:rPr>
          <w:rFonts w:cs="Times New Roman"/>
          <w:bCs/>
          <w:sz w:val="22"/>
          <w:szCs w:val="22"/>
        </w:rPr>
        <w:t>, they have to repeat that/those course(s) in the first semester the course is provided.</w:t>
      </w:r>
      <w:r w:rsidR="008C2118" w:rsidRPr="003A1890">
        <w:rPr>
          <w:rStyle w:val="DipnotBavurusu"/>
          <w:rFonts w:cs="Times New Roman"/>
          <w:bCs/>
          <w:sz w:val="22"/>
          <w:szCs w:val="22"/>
        </w:rPr>
        <w:footnoteReference w:id="43"/>
      </w:r>
    </w:p>
    <w:p w:rsidR="00716E02" w:rsidRPr="00716E02" w:rsidRDefault="00F26674" w:rsidP="00716E02">
      <w:pPr>
        <w:pStyle w:val="GvdeMetni"/>
        <w:tabs>
          <w:tab w:val="left" w:pos="709"/>
        </w:tabs>
        <w:spacing w:before="8" w:after="120" w:line="208" w:lineRule="auto"/>
        <w:ind w:right="117"/>
        <w:jc w:val="both"/>
        <w:rPr>
          <w:rFonts w:cs="Times New Roman"/>
          <w:sz w:val="22"/>
          <w:szCs w:val="22"/>
        </w:rPr>
      </w:pPr>
      <w:r w:rsidRPr="003A1890">
        <w:rPr>
          <w:rFonts w:cs="Times New Roman"/>
          <w:sz w:val="22"/>
          <w:szCs w:val="22"/>
        </w:rPr>
        <w:t>If the unachieved course is an elective course, students may take other elective courses by the decision of the related board instead of this course, until the end of the course add-drop week. Students have to achieve that/those elective course(s) unless they take another elective course instead of the one(s) they fail.</w:t>
      </w:r>
    </w:p>
    <w:p w:rsidR="00AF1B34" w:rsidRPr="003A1890" w:rsidRDefault="00716E02" w:rsidP="00716E02">
      <w:pPr>
        <w:tabs>
          <w:tab w:val="left" w:pos="709"/>
        </w:tabs>
        <w:spacing w:after="120"/>
        <w:jc w:val="both"/>
        <w:rPr>
          <w:b/>
          <w:sz w:val="22"/>
          <w:szCs w:val="22"/>
          <w:lang w:val="en-US"/>
        </w:rPr>
      </w:pPr>
      <w:r>
        <w:rPr>
          <w:b/>
          <w:sz w:val="22"/>
          <w:szCs w:val="22"/>
          <w:lang w:val="en-US"/>
        </w:rPr>
        <w:tab/>
      </w:r>
      <w:r w:rsidR="00AF1B34" w:rsidRPr="003A1890">
        <w:rPr>
          <w:b/>
          <w:sz w:val="22"/>
          <w:szCs w:val="22"/>
          <w:lang w:val="en-US"/>
        </w:rPr>
        <w:t>Graduation and graduation date</w:t>
      </w:r>
    </w:p>
    <w:p w:rsidR="00AF1B34" w:rsidRPr="003A1890" w:rsidRDefault="00716E02" w:rsidP="00716E02">
      <w:pPr>
        <w:tabs>
          <w:tab w:val="left" w:pos="709"/>
        </w:tabs>
        <w:spacing w:after="120"/>
        <w:jc w:val="both"/>
        <w:rPr>
          <w:sz w:val="22"/>
          <w:szCs w:val="22"/>
          <w:lang w:val="en-US"/>
        </w:rPr>
      </w:pPr>
      <w:r>
        <w:rPr>
          <w:b/>
          <w:sz w:val="22"/>
          <w:szCs w:val="22"/>
          <w:lang w:val="en-US"/>
        </w:rPr>
        <w:tab/>
      </w:r>
      <w:r w:rsidR="00AF1B34" w:rsidRPr="003A1890">
        <w:rPr>
          <w:b/>
          <w:sz w:val="22"/>
          <w:szCs w:val="22"/>
          <w:lang w:val="en-US"/>
        </w:rPr>
        <w:t>Article 33 -</w:t>
      </w:r>
      <w:r w:rsidR="00AF1B34" w:rsidRPr="003A1890">
        <w:rPr>
          <w:sz w:val="22"/>
          <w:szCs w:val="22"/>
          <w:lang w:val="en-US"/>
        </w:rPr>
        <w:t xml:space="preserve"> In order to be able to graduate from the department / program in which a student is registered, according to the education / training plan of the department / program the students shall be successful from all the courses he / she needs to take and if there is a compulsory internship. The date of graduation is the date on which the graduation date, the last day of the exam period successfully completed the education and training plan, or the successful completion of studies such as internship, graduation paper, field work.</w:t>
      </w:r>
      <w:r w:rsidR="00AF1B34" w:rsidRPr="003A1890">
        <w:rPr>
          <w:sz w:val="22"/>
          <w:szCs w:val="22"/>
        </w:rPr>
        <w:t xml:space="preserve"> </w:t>
      </w:r>
      <w:r w:rsidR="00AF1B34" w:rsidRPr="003A1890">
        <w:rPr>
          <w:sz w:val="22"/>
          <w:szCs w:val="22"/>
          <w:lang w:val="en-US"/>
        </w:rPr>
        <w:t>Students who do not achieve the minimum amount of credit required by the program and whose general academic average is less than 2.00 cannot graduate.</w:t>
      </w:r>
    </w:p>
    <w:p w:rsidR="00AF1B34" w:rsidRPr="003A1890" w:rsidRDefault="00716E02" w:rsidP="00716E02">
      <w:pPr>
        <w:tabs>
          <w:tab w:val="left" w:pos="709"/>
        </w:tabs>
        <w:spacing w:after="120"/>
        <w:jc w:val="both"/>
        <w:rPr>
          <w:b/>
          <w:sz w:val="22"/>
          <w:szCs w:val="22"/>
          <w:lang w:val="en-US"/>
        </w:rPr>
      </w:pPr>
      <w:r>
        <w:rPr>
          <w:b/>
          <w:sz w:val="22"/>
          <w:szCs w:val="22"/>
          <w:lang w:val="en-US"/>
        </w:rPr>
        <w:tab/>
      </w:r>
      <w:r w:rsidR="00AF1B34" w:rsidRPr="003A1890">
        <w:rPr>
          <w:b/>
          <w:sz w:val="22"/>
          <w:szCs w:val="22"/>
          <w:lang w:val="en-US"/>
        </w:rPr>
        <w:t>Graduation documents</w:t>
      </w:r>
    </w:p>
    <w:p w:rsidR="00AF1B34" w:rsidRPr="003A1890" w:rsidRDefault="00716E02" w:rsidP="00716E02">
      <w:pPr>
        <w:tabs>
          <w:tab w:val="left" w:pos="709"/>
        </w:tabs>
        <w:spacing w:after="120"/>
        <w:jc w:val="both"/>
        <w:rPr>
          <w:sz w:val="22"/>
          <w:szCs w:val="22"/>
          <w:lang w:val="en-US"/>
        </w:rPr>
      </w:pPr>
      <w:r>
        <w:rPr>
          <w:b/>
          <w:sz w:val="22"/>
          <w:szCs w:val="22"/>
          <w:lang w:val="en-US"/>
        </w:rPr>
        <w:tab/>
      </w:r>
      <w:r w:rsidR="00AF1B34" w:rsidRPr="003A1890">
        <w:rPr>
          <w:b/>
          <w:sz w:val="22"/>
          <w:szCs w:val="22"/>
          <w:lang w:val="en-US"/>
        </w:rPr>
        <w:t>Article 34 -</w:t>
      </w:r>
      <w:r w:rsidR="00AF1B34" w:rsidRPr="003A1890">
        <w:rPr>
          <w:sz w:val="22"/>
          <w:szCs w:val="22"/>
          <w:lang w:val="en-US"/>
        </w:rPr>
        <w:t xml:space="preserve"> Certificates of graduation are "Temporary Graduation Certificate", "Diploma", "Diploma Supplement" and "Certificate Accepting Diploma".</w:t>
      </w:r>
    </w:p>
    <w:p w:rsidR="00AF1B34" w:rsidRPr="003A1890" w:rsidRDefault="00AF1B34" w:rsidP="00716E02">
      <w:pPr>
        <w:pStyle w:val="ListeParagraf"/>
        <w:numPr>
          <w:ilvl w:val="0"/>
          <w:numId w:val="3"/>
        </w:numPr>
        <w:tabs>
          <w:tab w:val="left" w:pos="709"/>
        </w:tabs>
        <w:spacing w:after="120" w:line="259" w:lineRule="auto"/>
        <w:jc w:val="both"/>
        <w:rPr>
          <w:sz w:val="22"/>
          <w:szCs w:val="22"/>
          <w:lang w:val="en-US"/>
        </w:rPr>
      </w:pPr>
      <w:r w:rsidRPr="003A1890">
        <w:rPr>
          <w:sz w:val="22"/>
          <w:szCs w:val="22"/>
          <w:lang w:val="en-US"/>
        </w:rPr>
        <w:t xml:space="preserve">Temporary Graduation Certificate: The graduated student is a photographed documentary signed by the deputy director (dean / director) given until the diploma is issued. The shape and information of this document are determined by the </w:t>
      </w:r>
      <w:proofErr w:type="spellStart"/>
      <w:r w:rsidRPr="003A1890">
        <w:rPr>
          <w:sz w:val="22"/>
          <w:szCs w:val="22"/>
          <w:lang w:val="en-US"/>
        </w:rPr>
        <w:t>Rectorate</w:t>
      </w:r>
      <w:proofErr w:type="spellEnd"/>
      <w:r w:rsidRPr="003A1890">
        <w:rPr>
          <w:sz w:val="22"/>
          <w:szCs w:val="22"/>
          <w:lang w:val="en-US"/>
        </w:rPr>
        <w:t xml:space="preserve"> and are returned when the diploma is taken.</w:t>
      </w:r>
    </w:p>
    <w:p w:rsidR="00AF1B34" w:rsidRPr="003A1890" w:rsidRDefault="00AF1B34" w:rsidP="00716E02">
      <w:pPr>
        <w:pStyle w:val="ListeParagraf"/>
        <w:numPr>
          <w:ilvl w:val="0"/>
          <w:numId w:val="3"/>
        </w:numPr>
        <w:tabs>
          <w:tab w:val="left" w:pos="709"/>
        </w:tabs>
        <w:spacing w:after="120" w:line="259" w:lineRule="auto"/>
        <w:jc w:val="both"/>
        <w:rPr>
          <w:sz w:val="22"/>
          <w:szCs w:val="22"/>
          <w:lang w:val="en-US"/>
        </w:rPr>
      </w:pPr>
      <w:r w:rsidRPr="003A1890">
        <w:rPr>
          <w:sz w:val="22"/>
          <w:szCs w:val="22"/>
          <w:lang w:val="en-US"/>
        </w:rPr>
        <w:t xml:space="preserve">Diploma: Information on the form and above is the basic graduation certificate signed by the dean / director and the rector determined by the </w:t>
      </w:r>
      <w:proofErr w:type="spellStart"/>
      <w:r w:rsidRPr="003A1890">
        <w:rPr>
          <w:sz w:val="22"/>
          <w:szCs w:val="22"/>
          <w:lang w:val="en-US"/>
        </w:rPr>
        <w:t>Rectorate</w:t>
      </w:r>
      <w:proofErr w:type="spellEnd"/>
      <w:r w:rsidRPr="003A1890">
        <w:rPr>
          <w:sz w:val="22"/>
          <w:szCs w:val="22"/>
          <w:lang w:val="en-US"/>
        </w:rPr>
        <w:t>.</w:t>
      </w:r>
    </w:p>
    <w:p w:rsidR="00AF1B34" w:rsidRPr="003A1890" w:rsidRDefault="00AF1B34" w:rsidP="00716E02">
      <w:pPr>
        <w:pStyle w:val="ListeParagraf"/>
        <w:numPr>
          <w:ilvl w:val="0"/>
          <w:numId w:val="3"/>
        </w:numPr>
        <w:tabs>
          <w:tab w:val="left" w:pos="709"/>
        </w:tabs>
        <w:spacing w:after="120" w:line="259" w:lineRule="auto"/>
        <w:jc w:val="both"/>
        <w:rPr>
          <w:sz w:val="22"/>
          <w:szCs w:val="22"/>
          <w:lang w:val="en-US"/>
        </w:rPr>
      </w:pPr>
      <w:r w:rsidRPr="003A1890">
        <w:rPr>
          <w:sz w:val="22"/>
          <w:szCs w:val="22"/>
          <w:lang w:val="en-US"/>
        </w:rPr>
        <w:t>Diploma Attachment: A graduated document approved by the Council of Higher Education issued in addition to diplomas to graduates.</w:t>
      </w:r>
    </w:p>
    <w:p w:rsidR="00AF1B34" w:rsidRPr="003A1890" w:rsidRDefault="00AF1B34" w:rsidP="00716E02">
      <w:pPr>
        <w:pStyle w:val="ListeParagraf"/>
        <w:numPr>
          <w:ilvl w:val="0"/>
          <w:numId w:val="3"/>
        </w:numPr>
        <w:tabs>
          <w:tab w:val="left" w:pos="709"/>
        </w:tabs>
        <w:spacing w:after="120" w:line="259" w:lineRule="auto"/>
        <w:jc w:val="both"/>
        <w:rPr>
          <w:sz w:val="22"/>
          <w:szCs w:val="22"/>
          <w:lang w:val="en-US"/>
        </w:rPr>
      </w:pPr>
      <w:r w:rsidRPr="003A1890">
        <w:rPr>
          <w:sz w:val="22"/>
          <w:szCs w:val="22"/>
          <w:lang w:val="en-US"/>
        </w:rPr>
        <w:t>Diploma replacement document: This is the second copy of the diploma stated to be given due to loss in case of loss of diploma. Shape and signature authorities are determined by the Rectorate.</w:t>
      </w:r>
      <w:r w:rsidRPr="003A1890">
        <w:rPr>
          <w:sz w:val="22"/>
          <w:szCs w:val="22"/>
          <w:vertAlign w:val="superscript"/>
          <w:lang w:val="en-US"/>
        </w:rPr>
        <w:t>45</w:t>
      </w:r>
    </w:p>
    <w:p w:rsidR="00AF1B34" w:rsidRPr="003A1890" w:rsidRDefault="00AF1B34" w:rsidP="00716E02">
      <w:pPr>
        <w:pStyle w:val="ListeParagraf"/>
        <w:numPr>
          <w:ilvl w:val="0"/>
          <w:numId w:val="3"/>
        </w:numPr>
        <w:tabs>
          <w:tab w:val="left" w:pos="709"/>
        </w:tabs>
        <w:spacing w:after="120" w:line="259" w:lineRule="auto"/>
        <w:jc w:val="both"/>
        <w:rPr>
          <w:sz w:val="22"/>
          <w:szCs w:val="22"/>
          <w:lang w:val="en-US"/>
        </w:rPr>
      </w:pPr>
      <w:r w:rsidRPr="003A1890">
        <w:rPr>
          <w:sz w:val="22"/>
          <w:szCs w:val="22"/>
          <w:lang w:val="en-US"/>
        </w:rPr>
        <w:t xml:space="preserve">Students who have completed their education without any disciplinary punishment for eight years at Undergraduate, four semesters at the pre-graduate level will receive Honor Certificate for those with a GPA of 3.00-3.49 and Honor Certificate for those above 3.50. </w:t>
      </w:r>
    </w:p>
    <w:p w:rsidR="00AF1B34" w:rsidRPr="003A1890" w:rsidRDefault="00AF1B34" w:rsidP="00716E02">
      <w:pPr>
        <w:tabs>
          <w:tab w:val="left" w:pos="709"/>
        </w:tabs>
        <w:spacing w:after="120"/>
        <w:jc w:val="both"/>
        <w:rPr>
          <w:sz w:val="22"/>
          <w:szCs w:val="22"/>
          <w:lang w:val="en-US"/>
        </w:rPr>
      </w:pPr>
      <w:r w:rsidRPr="003A1890">
        <w:rPr>
          <w:sz w:val="22"/>
          <w:szCs w:val="22"/>
          <w:lang w:val="en-US"/>
        </w:rPr>
        <w:t xml:space="preserve">In order to receive any graduation certificate, it is obligatory for the student to fulfill all obligations related to the tuition / tuition fee and to return the student ID card. Diplomas and provisional graduation certificate are given to the owner or legal representative either personally or through the official institution in which they work. The forms of the graduation certificates are prepared by the Department of Student Affairs. </w:t>
      </w:r>
    </w:p>
    <w:p w:rsidR="00AF1B34" w:rsidRPr="003A1890" w:rsidRDefault="00AF1B34" w:rsidP="00716E02">
      <w:pPr>
        <w:tabs>
          <w:tab w:val="left" w:pos="709"/>
        </w:tabs>
        <w:spacing w:after="120"/>
        <w:jc w:val="both"/>
        <w:rPr>
          <w:sz w:val="22"/>
          <w:szCs w:val="22"/>
          <w:lang w:val="en-US"/>
        </w:rPr>
      </w:pPr>
    </w:p>
    <w:p w:rsidR="00AF1B34" w:rsidRPr="003A1890" w:rsidRDefault="00AF1B34" w:rsidP="00716E02">
      <w:pPr>
        <w:tabs>
          <w:tab w:val="left" w:pos="709"/>
        </w:tabs>
        <w:spacing w:after="120"/>
        <w:jc w:val="center"/>
        <w:rPr>
          <w:b/>
          <w:sz w:val="22"/>
          <w:szCs w:val="22"/>
          <w:lang w:val="en-US"/>
        </w:rPr>
      </w:pPr>
      <w:r w:rsidRPr="003A1890">
        <w:rPr>
          <w:b/>
          <w:sz w:val="22"/>
          <w:szCs w:val="22"/>
          <w:lang w:val="en-US"/>
        </w:rPr>
        <w:t>PART SIX</w:t>
      </w:r>
    </w:p>
    <w:p w:rsidR="00AF1B34" w:rsidRPr="003A1890" w:rsidRDefault="00AF1B34" w:rsidP="00716E02">
      <w:pPr>
        <w:tabs>
          <w:tab w:val="left" w:pos="709"/>
        </w:tabs>
        <w:spacing w:after="120"/>
        <w:jc w:val="center"/>
        <w:rPr>
          <w:b/>
          <w:sz w:val="22"/>
          <w:szCs w:val="22"/>
          <w:lang w:val="en-US"/>
        </w:rPr>
      </w:pPr>
      <w:r w:rsidRPr="003A1890">
        <w:rPr>
          <w:b/>
          <w:sz w:val="22"/>
          <w:szCs w:val="22"/>
          <w:lang w:val="en-US"/>
        </w:rPr>
        <w:t>Record Clearing and Disconnection</w:t>
      </w:r>
    </w:p>
    <w:p w:rsidR="00AF1B34" w:rsidRPr="003A1890" w:rsidRDefault="00716E02" w:rsidP="00716E02">
      <w:pPr>
        <w:tabs>
          <w:tab w:val="left" w:pos="709"/>
        </w:tabs>
        <w:spacing w:after="120"/>
        <w:jc w:val="both"/>
        <w:rPr>
          <w:b/>
          <w:sz w:val="22"/>
          <w:szCs w:val="22"/>
          <w:lang w:val="en-US"/>
        </w:rPr>
      </w:pPr>
      <w:r>
        <w:rPr>
          <w:b/>
          <w:sz w:val="22"/>
          <w:szCs w:val="22"/>
          <w:lang w:val="en-US"/>
        </w:rPr>
        <w:lastRenderedPageBreak/>
        <w:tab/>
      </w:r>
      <w:r w:rsidR="00AF1B34" w:rsidRPr="003A1890">
        <w:rPr>
          <w:b/>
          <w:sz w:val="22"/>
          <w:szCs w:val="22"/>
          <w:lang w:val="en-US"/>
        </w:rPr>
        <w:t>Record clearing</w:t>
      </w:r>
    </w:p>
    <w:p w:rsidR="00AF1B34" w:rsidRPr="003A1890" w:rsidRDefault="00716E02" w:rsidP="00716E02">
      <w:pPr>
        <w:tabs>
          <w:tab w:val="left" w:pos="709"/>
        </w:tabs>
        <w:spacing w:after="120"/>
        <w:jc w:val="both"/>
        <w:rPr>
          <w:b/>
          <w:sz w:val="22"/>
          <w:szCs w:val="22"/>
          <w:lang w:val="en-US"/>
        </w:rPr>
      </w:pPr>
      <w:r>
        <w:rPr>
          <w:b/>
          <w:sz w:val="22"/>
          <w:szCs w:val="22"/>
          <w:lang w:val="en-US"/>
        </w:rPr>
        <w:tab/>
      </w:r>
      <w:r w:rsidR="00AF1B34" w:rsidRPr="003A1890">
        <w:rPr>
          <w:b/>
          <w:sz w:val="22"/>
          <w:szCs w:val="22"/>
          <w:lang w:val="en-US"/>
        </w:rPr>
        <w:t>Article 35 -</w:t>
      </w:r>
      <w:r w:rsidR="00AF1B34" w:rsidRPr="003A1890">
        <w:rPr>
          <w:sz w:val="22"/>
          <w:szCs w:val="22"/>
          <w:lang w:val="en-US"/>
        </w:rPr>
        <w:t xml:space="preserve"> In case of the written request of the student personally, the registration shall be deleted and the relationship with the University shall be canceled by the Student Affairs Office or the related dean / directorate. The tuition fee / tuition fee for students who want to cancel the registration is due and pays the student ID card. </w:t>
      </w:r>
    </w:p>
    <w:p w:rsidR="00AF1B34" w:rsidRPr="003A1890" w:rsidRDefault="00716E02" w:rsidP="00716E02">
      <w:pPr>
        <w:tabs>
          <w:tab w:val="left" w:pos="709"/>
        </w:tabs>
        <w:spacing w:after="120"/>
        <w:jc w:val="both"/>
        <w:rPr>
          <w:b/>
          <w:sz w:val="22"/>
          <w:szCs w:val="22"/>
          <w:lang w:val="en-US"/>
        </w:rPr>
      </w:pPr>
      <w:r>
        <w:rPr>
          <w:b/>
          <w:sz w:val="22"/>
          <w:szCs w:val="22"/>
          <w:lang w:val="en-US"/>
        </w:rPr>
        <w:tab/>
      </w:r>
      <w:r w:rsidR="00AF1B34" w:rsidRPr="003A1890">
        <w:rPr>
          <w:b/>
          <w:sz w:val="22"/>
          <w:szCs w:val="22"/>
          <w:lang w:val="en-US"/>
        </w:rPr>
        <w:t>Disconnect</w:t>
      </w:r>
    </w:p>
    <w:p w:rsidR="00AF1B34" w:rsidRPr="003A1890" w:rsidRDefault="00716E02" w:rsidP="00716E02">
      <w:pPr>
        <w:tabs>
          <w:tab w:val="left" w:pos="709"/>
        </w:tabs>
        <w:spacing w:after="120"/>
        <w:jc w:val="both"/>
        <w:rPr>
          <w:sz w:val="22"/>
          <w:szCs w:val="22"/>
          <w:lang w:val="en-US"/>
        </w:rPr>
      </w:pPr>
      <w:r>
        <w:rPr>
          <w:b/>
          <w:sz w:val="22"/>
          <w:szCs w:val="22"/>
          <w:lang w:val="en-US"/>
        </w:rPr>
        <w:tab/>
      </w:r>
      <w:r w:rsidR="00AF1B34" w:rsidRPr="003A1890">
        <w:rPr>
          <w:b/>
          <w:sz w:val="22"/>
          <w:szCs w:val="22"/>
          <w:lang w:val="en-US"/>
        </w:rPr>
        <w:t>Article 36 -</w:t>
      </w:r>
      <w:r w:rsidR="00AF1B34" w:rsidRPr="003A1890">
        <w:rPr>
          <w:sz w:val="22"/>
          <w:szCs w:val="22"/>
          <w:lang w:val="en-US"/>
        </w:rPr>
        <w:t xml:space="preserve"> In the following cases, the decision of the relevant board of directors dismisses the student's relationship with the University;</w:t>
      </w:r>
    </w:p>
    <w:p w:rsidR="00AF1B34" w:rsidRPr="003A1890" w:rsidRDefault="00AF1B34" w:rsidP="00716E02">
      <w:pPr>
        <w:pStyle w:val="ListeParagraf"/>
        <w:numPr>
          <w:ilvl w:val="0"/>
          <w:numId w:val="4"/>
        </w:numPr>
        <w:tabs>
          <w:tab w:val="left" w:pos="709"/>
        </w:tabs>
        <w:spacing w:after="120" w:line="259" w:lineRule="auto"/>
        <w:jc w:val="both"/>
        <w:rPr>
          <w:sz w:val="22"/>
          <w:szCs w:val="22"/>
          <w:lang w:val="en-US"/>
        </w:rPr>
      </w:pPr>
      <w:r w:rsidRPr="003A1890">
        <w:rPr>
          <w:sz w:val="22"/>
          <w:szCs w:val="22"/>
          <w:lang w:val="en-US"/>
        </w:rPr>
        <w:t>Those found to be deficiencies or falsifications in documents submitted for registration,</w:t>
      </w:r>
    </w:p>
    <w:p w:rsidR="00AF1B34" w:rsidRPr="003A1890" w:rsidRDefault="00AF1B34" w:rsidP="00716E02">
      <w:pPr>
        <w:pStyle w:val="ListeParagraf"/>
        <w:numPr>
          <w:ilvl w:val="0"/>
          <w:numId w:val="4"/>
        </w:numPr>
        <w:tabs>
          <w:tab w:val="left" w:pos="709"/>
        </w:tabs>
        <w:spacing w:after="120" w:line="259" w:lineRule="auto"/>
        <w:jc w:val="both"/>
        <w:rPr>
          <w:sz w:val="22"/>
          <w:szCs w:val="22"/>
          <w:lang w:val="en-US"/>
        </w:rPr>
      </w:pPr>
      <w:r w:rsidRPr="003A1890">
        <w:rPr>
          <w:sz w:val="22"/>
          <w:szCs w:val="22"/>
          <w:lang w:val="en-US"/>
        </w:rPr>
        <w:t>Those who agree that they are enrolled in more than one associate degree or at the same time more than one undergraduate program at the same time, except open education programs that are not restricted by quotas,</w:t>
      </w:r>
    </w:p>
    <w:p w:rsidR="00AF1B34" w:rsidRPr="003A1890" w:rsidRDefault="00AF1B34" w:rsidP="00716E02">
      <w:pPr>
        <w:pStyle w:val="ListeParagraf"/>
        <w:numPr>
          <w:ilvl w:val="0"/>
          <w:numId w:val="4"/>
        </w:numPr>
        <w:tabs>
          <w:tab w:val="left" w:pos="709"/>
        </w:tabs>
        <w:spacing w:after="120" w:line="259" w:lineRule="auto"/>
        <w:jc w:val="both"/>
        <w:rPr>
          <w:sz w:val="22"/>
          <w:szCs w:val="22"/>
          <w:lang w:val="en-US"/>
        </w:rPr>
      </w:pPr>
      <w:r w:rsidRPr="003A1890">
        <w:rPr>
          <w:sz w:val="22"/>
          <w:szCs w:val="22"/>
          <w:lang w:val="en-US"/>
        </w:rPr>
        <w:t>Those who get punishment of "Removal from Higher Education Institution" according to Higher Education Institutions Student Discipline Regulation</w:t>
      </w:r>
      <w:r w:rsidRPr="003A1890">
        <w:rPr>
          <w:sz w:val="22"/>
          <w:szCs w:val="22"/>
          <w:vertAlign w:val="superscript"/>
          <w:lang w:val="en-US"/>
        </w:rPr>
        <w:t>50</w:t>
      </w:r>
    </w:p>
    <w:p w:rsidR="00AF1B34" w:rsidRPr="003A1890" w:rsidRDefault="00AF1B34" w:rsidP="00716E02">
      <w:pPr>
        <w:pStyle w:val="ListeParagraf"/>
        <w:numPr>
          <w:ilvl w:val="0"/>
          <w:numId w:val="4"/>
        </w:numPr>
        <w:tabs>
          <w:tab w:val="left" w:pos="709"/>
        </w:tabs>
        <w:spacing w:after="120" w:line="259" w:lineRule="auto"/>
        <w:jc w:val="both"/>
        <w:rPr>
          <w:sz w:val="22"/>
          <w:szCs w:val="22"/>
          <w:lang w:val="en-US"/>
        </w:rPr>
      </w:pPr>
      <w:r w:rsidRPr="003A1890">
        <w:rPr>
          <w:sz w:val="22"/>
          <w:szCs w:val="22"/>
          <w:lang w:val="en-US"/>
        </w:rPr>
        <w:t>Those who are to the disconnected state according to the second and fourth paragraphs of Article 20.</w:t>
      </w:r>
    </w:p>
    <w:p w:rsidR="00AF1B34" w:rsidRPr="003A1890" w:rsidRDefault="00716E02" w:rsidP="00716E02">
      <w:pPr>
        <w:tabs>
          <w:tab w:val="left" w:pos="709"/>
        </w:tabs>
        <w:spacing w:after="120"/>
        <w:jc w:val="both"/>
        <w:rPr>
          <w:sz w:val="22"/>
          <w:szCs w:val="22"/>
          <w:lang w:val="en-US"/>
        </w:rPr>
      </w:pPr>
      <w:r>
        <w:rPr>
          <w:sz w:val="22"/>
          <w:szCs w:val="22"/>
          <w:lang w:val="en-US"/>
        </w:rPr>
        <w:tab/>
      </w:r>
      <w:r w:rsidR="00AF1B34" w:rsidRPr="003A1890">
        <w:rPr>
          <w:sz w:val="22"/>
          <w:szCs w:val="22"/>
          <w:lang w:val="en-US"/>
        </w:rPr>
        <w:t>To the student in the state specified in (a), even if he/she graduates from college, graduation certificates are canceled and necessary legal action is taken.</w:t>
      </w:r>
    </w:p>
    <w:p w:rsidR="00AF1B34" w:rsidRPr="003A1890" w:rsidRDefault="00716E02" w:rsidP="00716E02">
      <w:pPr>
        <w:tabs>
          <w:tab w:val="left" w:pos="709"/>
        </w:tabs>
        <w:spacing w:after="120"/>
        <w:jc w:val="both"/>
        <w:rPr>
          <w:b/>
          <w:sz w:val="22"/>
          <w:szCs w:val="22"/>
          <w:lang w:val="en-US"/>
        </w:rPr>
      </w:pPr>
      <w:r>
        <w:rPr>
          <w:b/>
          <w:sz w:val="22"/>
          <w:szCs w:val="22"/>
          <w:lang w:val="en-US"/>
        </w:rPr>
        <w:tab/>
      </w:r>
      <w:r w:rsidR="00AF1B34" w:rsidRPr="003A1890">
        <w:rPr>
          <w:b/>
          <w:sz w:val="22"/>
          <w:szCs w:val="22"/>
          <w:lang w:val="en-US"/>
        </w:rPr>
        <w:t>Giving high school diploma</w:t>
      </w:r>
    </w:p>
    <w:p w:rsidR="00AF1B34" w:rsidRDefault="00716E02" w:rsidP="00716E02">
      <w:pPr>
        <w:tabs>
          <w:tab w:val="left" w:pos="709"/>
        </w:tabs>
        <w:spacing w:after="120"/>
        <w:jc w:val="both"/>
        <w:rPr>
          <w:sz w:val="22"/>
          <w:szCs w:val="22"/>
          <w:lang w:val="en-US"/>
        </w:rPr>
      </w:pPr>
      <w:r>
        <w:rPr>
          <w:b/>
          <w:sz w:val="22"/>
          <w:szCs w:val="22"/>
          <w:lang w:val="en-US"/>
        </w:rPr>
        <w:tab/>
      </w:r>
      <w:r w:rsidR="00AF1B34" w:rsidRPr="003A1890">
        <w:rPr>
          <w:b/>
          <w:sz w:val="22"/>
          <w:szCs w:val="22"/>
          <w:lang w:val="en-US"/>
        </w:rPr>
        <w:t xml:space="preserve">Article 37 - </w:t>
      </w:r>
      <w:r w:rsidR="00AF1B34" w:rsidRPr="003A1890">
        <w:rPr>
          <w:sz w:val="22"/>
          <w:szCs w:val="22"/>
          <w:lang w:val="en-US"/>
        </w:rPr>
        <w:t>A student whose registration has been canceled in the university or who has been interrupted or graduated shall be granted either a high school diploma upon his / her request, a university enrollment date and the reason for leaving by reason of leaving university.</w:t>
      </w:r>
    </w:p>
    <w:p w:rsidR="00716E02" w:rsidRDefault="00716E02" w:rsidP="00716E02">
      <w:pPr>
        <w:tabs>
          <w:tab w:val="left" w:pos="709"/>
        </w:tabs>
        <w:spacing w:after="120"/>
        <w:jc w:val="center"/>
        <w:rPr>
          <w:sz w:val="22"/>
          <w:szCs w:val="22"/>
          <w:lang w:val="en-US"/>
        </w:rPr>
      </w:pPr>
    </w:p>
    <w:p w:rsidR="00AF1B34" w:rsidRPr="003A1890" w:rsidRDefault="00716E02" w:rsidP="00716E02">
      <w:pPr>
        <w:tabs>
          <w:tab w:val="left" w:pos="709"/>
        </w:tabs>
        <w:spacing w:after="120"/>
        <w:jc w:val="center"/>
        <w:rPr>
          <w:b/>
          <w:sz w:val="22"/>
          <w:szCs w:val="22"/>
          <w:lang w:val="en-US"/>
        </w:rPr>
      </w:pPr>
      <w:proofErr w:type="gramStart"/>
      <w:r>
        <w:rPr>
          <w:b/>
          <w:sz w:val="22"/>
          <w:szCs w:val="22"/>
          <w:lang w:val="en-US"/>
        </w:rPr>
        <w:t xml:space="preserve">PART </w:t>
      </w:r>
      <w:r w:rsidR="00AF1B34" w:rsidRPr="003A1890">
        <w:rPr>
          <w:b/>
          <w:sz w:val="22"/>
          <w:szCs w:val="22"/>
          <w:lang w:val="en-US"/>
        </w:rPr>
        <w:t xml:space="preserve"> SEVEN</w:t>
      </w:r>
      <w:proofErr w:type="gramEnd"/>
    </w:p>
    <w:p w:rsidR="00AF1B34" w:rsidRPr="00716E02" w:rsidRDefault="00AF1B34" w:rsidP="00716E02">
      <w:pPr>
        <w:tabs>
          <w:tab w:val="left" w:pos="709"/>
        </w:tabs>
        <w:spacing w:after="120"/>
        <w:jc w:val="center"/>
        <w:rPr>
          <w:b/>
          <w:sz w:val="22"/>
          <w:szCs w:val="22"/>
          <w:lang w:val="en-US"/>
        </w:rPr>
      </w:pPr>
      <w:r w:rsidRPr="003A1890">
        <w:rPr>
          <w:b/>
          <w:sz w:val="22"/>
          <w:szCs w:val="22"/>
          <w:lang w:val="en-US"/>
        </w:rPr>
        <w:t>Excuses and Related Transactions</w:t>
      </w:r>
    </w:p>
    <w:p w:rsidR="00AF1B34" w:rsidRPr="003A1890" w:rsidRDefault="00716E02" w:rsidP="00716E02">
      <w:pPr>
        <w:tabs>
          <w:tab w:val="left" w:pos="709"/>
        </w:tabs>
        <w:spacing w:after="120"/>
        <w:jc w:val="both"/>
        <w:rPr>
          <w:sz w:val="22"/>
          <w:szCs w:val="22"/>
          <w:lang w:val="en-US"/>
        </w:rPr>
      </w:pPr>
      <w:r>
        <w:rPr>
          <w:b/>
          <w:sz w:val="22"/>
          <w:szCs w:val="22"/>
          <w:lang w:val="en-US"/>
        </w:rPr>
        <w:tab/>
      </w:r>
      <w:r w:rsidR="00AF1B34" w:rsidRPr="003A1890">
        <w:rPr>
          <w:b/>
          <w:sz w:val="22"/>
          <w:szCs w:val="22"/>
          <w:lang w:val="en-US"/>
        </w:rPr>
        <w:t>Justified and valid excuses</w:t>
      </w:r>
    </w:p>
    <w:p w:rsidR="00AF1B34" w:rsidRPr="003A1890" w:rsidRDefault="00716E02" w:rsidP="00716E02">
      <w:pPr>
        <w:tabs>
          <w:tab w:val="left" w:pos="709"/>
        </w:tabs>
        <w:spacing w:after="120"/>
        <w:jc w:val="both"/>
        <w:rPr>
          <w:sz w:val="22"/>
          <w:szCs w:val="22"/>
          <w:lang w:val="en-US"/>
        </w:rPr>
      </w:pPr>
      <w:r>
        <w:rPr>
          <w:b/>
          <w:sz w:val="22"/>
          <w:szCs w:val="22"/>
          <w:lang w:val="en-US"/>
        </w:rPr>
        <w:tab/>
      </w:r>
      <w:r w:rsidR="00AF1B34" w:rsidRPr="003A1890">
        <w:rPr>
          <w:b/>
          <w:sz w:val="22"/>
          <w:szCs w:val="22"/>
          <w:lang w:val="en-US"/>
        </w:rPr>
        <w:t xml:space="preserve">Article 38 - </w:t>
      </w:r>
      <w:r w:rsidR="00AF1B34" w:rsidRPr="003A1890">
        <w:rPr>
          <w:sz w:val="22"/>
          <w:szCs w:val="22"/>
          <w:lang w:val="en-US"/>
        </w:rPr>
        <w:t>These are justified and valid excuses:</w:t>
      </w:r>
    </w:p>
    <w:p w:rsidR="00AF1B34" w:rsidRPr="003A1890" w:rsidRDefault="00AF1B34" w:rsidP="00716E02">
      <w:pPr>
        <w:pStyle w:val="ListeParagraf"/>
        <w:numPr>
          <w:ilvl w:val="0"/>
          <w:numId w:val="5"/>
        </w:numPr>
        <w:tabs>
          <w:tab w:val="left" w:pos="709"/>
        </w:tabs>
        <w:spacing w:after="120" w:line="259" w:lineRule="auto"/>
        <w:jc w:val="both"/>
        <w:rPr>
          <w:sz w:val="22"/>
          <w:szCs w:val="22"/>
          <w:lang w:val="en-US"/>
        </w:rPr>
      </w:pPr>
      <w:r w:rsidRPr="003A1890">
        <w:rPr>
          <w:sz w:val="22"/>
          <w:szCs w:val="22"/>
          <w:lang w:val="en-US"/>
        </w:rPr>
        <w:t>a health-related excuse, documented by the report of the student to the university or to the private health institutions that have official or official patient admission authority</w:t>
      </w:r>
    </w:p>
    <w:p w:rsidR="00AF1B34" w:rsidRPr="003A1890" w:rsidRDefault="00AF1B34" w:rsidP="00716E02">
      <w:pPr>
        <w:pStyle w:val="ListeParagraf"/>
        <w:numPr>
          <w:ilvl w:val="0"/>
          <w:numId w:val="5"/>
        </w:numPr>
        <w:tabs>
          <w:tab w:val="left" w:pos="709"/>
        </w:tabs>
        <w:spacing w:after="120" w:line="259" w:lineRule="auto"/>
        <w:jc w:val="both"/>
        <w:rPr>
          <w:sz w:val="22"/>
          <w:szCs w:val="22"/>
          <w:lang w:val="en-US"/>
        </w:rPr>
      </w:pPr>
      <w:r w:rsidRPr="003A1890">
        <w:rPr>
          <w:sz w:val="22"/>
          <w:szCs w:val="22"/>
          <w:lang w:val="en-US"/>
        </w:rPr>
        <w:t>learning interval with the decision of the Council of Higher Education due to result of disruption of teaching in accordance with the third paragraph of subsection (2) of subsection (d) of the first paragraph of Article 7 of the Higher Education Act No. 2547</w:t>
      </w:r>
    </w:p>
    <w:p w:rsidR="00AF1B34" w:rsidRPr="003A1890" w:rsidRDefault="00AF1B34" w:rsidP="00716E02">
      <w:pPr>
        <w:pStyle w:val="ListeParagraf"/>
        <w:numPr>
          <w:ilvl w:val="0"/>
          <w:numId w:val="5"/>
        </w:numPr>
        <w:tabs>
          <w:tab w:val="left" w:pos="709"/>
        </w:tabs>
        <w:spacing w:after="120" w:line="259" w:lineRule="auto"/>
        <w:jc w:val="both"/>
        <w:rPr>
          <w:sz w:val="22"/>
          <w:szCs w:val="22"/>
          <w:lang w:val="en-US"/>
        </w:rPr>
      </w:pPr>
      <w:r w:rsidRPr="003A1890">
        <w:rPr>
          <w:sz w:val="22"/>
          <w:szCs w:val="22"/>
          <w:lang w:val="en-US"/>
        </w:rPr>
        <w:t>interrupt the learning of the student due to natural disasters provided that the territory is documented by a document to be issued in the capacity of the greatest proprietor</w:t>
      </w:r>
    </w:p>
    <w:p w:rsidR="00AF1B34" w:rsidRPr="003A1890" w:rsidRDefault="00AF1B34" w:rsidP="00716E02">
      <w:pPr>
        <w:pStyle w:val="ListeParagraf"/>
        <w:numPr>
          <w:ilvl w:val="0"/>
          <w:numId w:val="5"/>
        </w:numPr>
        <w:tabs>
          <w:tab w:val="left" w:pos="709"/>
        </w:tabs>
        <w:spacing w:after="120" w:line="259" w:lineRule="auto"/>
        <w:jc w:val="both"/>
        <w:rPr>
          <w:sz w:val="22"/>
          <w:szCs w:val="22"/>
          <w:lang w:val="en-US"/>
        </w:rPr>
      </w:pPr>
      <w:r w:rsidRPr="003A1890">
        <w:rPr>
          <w:sz w:val="22"/>
          <w:szCs w:val="22"/>
          <w:lang w:val="en-US"/>
        </w:rPr>
        <w:t>documentation that the student has to take a break in learning and acceptance by the relevant Board of Directors due to the lack of anyone else to look after in case of severe illness of first and second degree blood and mild relatives</w:t>
      </w:r>
    </w:p>
    <w:p w:rsidR="00AF1B34" w:rsidRPr="003A1890" w:rsidRDefault="00AF1B34" w:rsidP="00716E02">
      <w:pPr>
        <w:pStyle w:val="ListeParagraf"/>
        <w:numPr>
          <w:ilvl w:val="0"/>
          <w:numId w:val="5"/>
        </w:numPr>
        <w:tabs>
          <w:tab w:val="left" w:pos="709"/>
        </w:tabs>
        <w:spacing w:after="120" w:line="259" w:lineRule="auto"/>
        <w:jc w:val="both"/>
        <w:rPr>
          <w:sz w:val="22"/>
          <w:szCs w:val="22"/>
          <w:lang w:val="en-US"/>
        </w:rPr>
      </w:pPr>
      <w:r w:rsidRPr="003A1890">
        <w:rPr>
          <w:sz w:val="22"/>
          <w:szCs w:val="22"/>
          <w:lang w:val="en-US"/>
        </w:rPr>
        <w:t>proof by official document that for economic reasons a student has to take a break</w:t>
      </w:r>
    </w:p>
    <w:p w:rsidR="00AF1B34" w:rsidRPr="003A1890" w:rsidRDefault="00AF1B34" w:rsidP="00716E02">
      <w:pPr>
        <w:pStyle w:val="ListeParagraf"/>
        <w:numPr>
          <w:ilvl w:val="0"/>
          <w:numId w:val="5"/>
        </w:numPr>
        <w:tabs>
          <w:tab w:val="left" w:pos="709"/>
        </w:tabs>
        <w:spacing w:after="120" w:line="259" w:lineRule="auto"/>
        <w:jc w:val="both"/>
        <w:rPr>
          <w:sz w:val="22"/>
          <w:szCs w:val="22"/>
          <w:lang w:val="en-US"/>
        </w:rPr>
      </w:pPr>
      <w:r w:rsidRPr="003A1890">
        <w:rPr>
          <w:sz w:val="22"/>
          <w:szCs w:val="22"/>
          <w:lang w:val="en-US"/>
        </w:rPr>
        <w:t>conviction or imprisonment of a student who has not removed being of a student due to an offense or does not require it, according to the Disciplinary Regulations to which the student is subject in relation to the content and consequences of the sentence awarded by a criminal court</w:t>
      </w:r>
    </w:p>
    <w:p w:rsidR="00AF1B34" w:rsidRPr="003A1890" w:rsidRDefault="00AF1B34" w:rsidP="00716E02">
      <w:pPr>
        <w:pStyle w:val="ListeParagraf"/>
        <w:numPr>
          <w:ilvl w:val="0"/>
          <w:numId w:val="5"/>
        </w:numPr>
        <w:tabs>
          <w:tab w:val="left" w:pos="709"/>
        </w:tabs>
        <w:spacing w:after="120" w:line="259" w:lineRule="auto"/>
        <w:jc w:val="both"/>
        <w:rPr>
          <w:sz w:val="22"/>
          <w:szCs w:val="22"/>
          <w:lang w:val="en-US"/>
        </w:rPr>
      </w:pPr>
      <w:r w:rsidRPr="003A1890">
        <w:rPr>
          <w:sz w:val="22"/>
          <w:szCs w:val="22"/>
          <w:lang w:val="en-US"/>
        </w:rPr>
        <w:t>Military recruitment in case of losing or delaying the deferment whatever the learner is</w:t>
      </w:r>
    </w:p>
    <w:p w:rsidR="00AF1B34" w:rsidRPr="003A1890" w:rsidRDefault="00AF1B34" w:rsidP="00716E02">
      <w:pPr>
        <w:pStyle w:val="ListeParagraf"/>
        <w:numPr>
          <w:ilvl w:val="0"/>
          <w:numId w:val="5"/>
        </w:numPr>
        <w:tabs>
          <w:tab w:val="left" w:pos="709"/>
        </w:tabs>
        <w:spacing w:after="120" w:line="259" w:lineRule="auto"/>
        <w:jc w:val="both"/>
        <w:rPr>
          <w:sz w:val="22"/>
          <w:szCs w:val="22"/>
          <w:lang w:val="en-US"/>
        </w:rPr>
      </w:pPr>
      <w:r w:rsidRPr="003A1890">
        <w:rPr>
          <w:sz w:val="22"/>
          <w:szCs w:val="22"/>
          <w:lang w:val="en-US"/>
        </w:rPr>
        <w:t>Stuck for a while due to the emergence of out-of-school scholarships, internships, research and other opportunities to contribute to the education and learning.</w:t>
      </w:r>
    </w:p>
    <w:p w:rsidR="00AF1B34" w:rsidRPr="003A1890" w:rsidRDefault="00AF1B34" w:rsidP="00716E02">
      <w:pPr>
        <w:pStyle w:val="ListeParagraf"/>
        <w:numPr>
          <w:ilvl w:val="0"/>
          <w:numId w:val="5"/>
        </w:numPr>
        <w:tabs>
          <w:tab w:val="left" w:pos="709"/>
        </w:tabs>
        <w:spacing w:after="120" w:line="259" w:lineRule="auto"/>
        <w:jc w:val="both"/>
        <w:rPr>
          <w:sz w:val="22"/>
          <w:szCs w:val="22"/>
          <w:lang w:val="en-US"/>
        </w:rPr>
      </w:pPr>
      <w:r w:rsidRPr="003A1890">
        <w:rPr>
          <w:sz w:val="22"/>
          <w:szCs w:val="22"/>
          <w:lang w:val="en-US"/>
        </w:rPr>
        <w:t>Those who represent the University or our country in international sporting events and whose excuse is accepted by the University Executive Board</w:t>
      </w:r>
    </w:p>
    <w:p w:rsidR="00AF1B34" w:rsidRPr="003A1890" w:rsidRDefault="00AF1B34" w:rsidP="00716E02">
      <w:pPr>
        <w:pStyle w:val="ListeParagraf"/>
        <w:numPr>
          <w:ilvl w:val="0"/>
          <w:numId w:val="5"/>
        </w:numPr>
        <w:tabs>
          <w:tab w:val="left" w:pos="709"/>
        </w:tabs>
        <w:spacing w:after="120" w:line="259" w:lineRule="auto"/>
        <w:jc w:val="both"/>
        <w:rPr>
          <w:sz w:val="22"/>
          <w:szCs w:val="22"/>
          <w:lang w:val="en-US"/>
        </w:rPr>
      </w:pPr>
      <w:r w:rsidRPr="003A1890">
        <w:rPr>
          <w:sz w:val="22"/>
          <w:szCs w:val="22"/>
          <w:lang w:val="en-US"/>
        </w:rPr>
        <w:lastRenderedPageBreak/>
        <w:t>Other excuses to be approved by the relevant Administrative Board and approved by the University Executive Board</w:t>
      </w:r>
    </w:p>
    <w:p w:rsidR="00AF1B34" w:rsidRPr="003A1890" w:rsidRDefault="00716E02" w:rsidP="00716E02">
      <w:pPr>
        <w:tabs>
          <w:tab w:val="left" w:pos="709"/>
        </w:tabs>
        <w:spacing w:after="120"/>
        <w:jc w:val="both"/>
        <w:rPr>
          <w:b/>
          <w:sz w:val="22"/>
          <w:szCs w:val="22"/>
          <w:lang w:val="en-US"/>
        </w:rPr>
      </w:pPr>
      <w:r>
        <w:rPr>
          <w:b/>
          <w:sz w:val="22"/>
          <w:szCs w:val="22"/>
          <w:lang w:val="en-US"/>
        </w:rPr>
        <w:tab/>
      </w:r>
      <w:r w:rsidR="00AF1B34" w:rsidRPr="003A1890">
        <w:rPr>
          <w:b/>
          <w:sz w:val="22"/>
          <w:szCs w:val="22"/>
          <w:lang w:val="en-US"/>
        </w:rPr>
        <w:t>Actions related to excuses</w:t>
      </w:r>
    </w:p>
    <w:p w:rsidR="00AF1B34" w:rsidRPr="003A1890" w:rsidRDefault="00716E02" w:rsidP="00716E02">
      <w:pPr>
        <w:tabs>
          <w:tab w:val="left" w:pos="709"/>
        </w:tabs>
        <w:spacing w:after="120"/>
        <w:jc w:val="both"/>
        <w:rPr>
          <w:sz w:val="22"/>
          <w:szCs w:val="22"/>
          <w:lang w:val="en-US"/>
        </w:rPr>
      </w:pPr>
      <w:r>
        <w:rPr>
          <w:b/>
          <w:sz w:val="22"/>
          <w:szCs w:val="22"/>
          <w:lang w:val="en-US"/>
        </w:rPr>
        <w:tab/>
      </w:r>
      <w:r w:rsidR="00AF1B34" w:rsidRPr="003A1890">
        <w:rPr>
          <w:b/>
          <w:sz w:val="22"/>
          <w:szCs w:val="22"/>
          <w:lang w:val="en-US"/>
        </w:rPr>
        <w:t>Article 39 -</w:t>
      </w:r>
      <w:r w:rsidR="00AF1B34" w:rsidRPr="003A1890">
        <w:rPr>
          <w:sz w:val="22"/>
          <w:szCs w:val="22"/>
          <w:lang w:val="en-US"/>
        </w:rPr>
        <w:t xml:space="preserve"> In the case of a justified and valid cause, the decision of the relevant board of directors shall be taken into consideration to be excused. The justified and valid reasons for the acceptance of the excuse must be communicated to the relevant dean of residence or the school administration within one week from the end of the excuse together with the evidentiary documentation. Applications not made on time are not accepted.</w:t>
      </w:r>
    </w:p>
    <w:p w:rsidR="00AF1B34" w:rsidRPr="003A1890" w:rsidRDefault="00716E02" w:rsidP="00716E02">
      <w:pPr>
        <w:tabs>
          <w:tab w:val="left" w:pos="709"/>
        </w:tabs>
        <w:spacing w:after="120"/>
        <w:jc w:val="both"/>
        <w:rPr>
          <w:sz w:val="22"/>
          <w:szCs w:val="22"/>
          <w:lang w:val="en-US"/>
        </w:rPr>
      </w:pPr>
      <w:r>
        <w:rPr>
          <w:sz w:val="22"/>
          <w:szCs w:val="22"/>
          <w:lang w:val="en-US"/>
        </w:rPr>
        <w:tab/>
      </w:r>
      <w:r w:rsidR="00AF1B34" w:rsidRPr="003A1890">
        <w:rPr>
          <w:sz w:val="22"/>
          <w:szCs w:val="22"/>
          <w:lang w:val="en-US"/>
        </w:rPr>
        <w:t>The rights to which the excused students can benefit from the decision of the relevant board of directors are given below:</w:t>
      </w:r>
    </w:p>
    <w:p w:rsidR="00AF1B34" w:rsidRPr="003A1890" w:rsidRDefault="00AF1B34" w:rsidP="00716E02">
      <w:pPr>
        <w:pStyle w:val="ListeParagraf"/>
        <w:numPr>
          <w:ilvl w:val="0"/>
          <w:numId w:val="6"/>
        </w:numPr>
        <w:tabs>
          <w:tab w:val="left" w:pos="709"/>
        </w:tabs>
        <w:spacing w:after="120" w:line="259" w:lineRule="auto"/>
        <w:jc w:val="both"/>
        <w:rPr>
          <w:sz w:val="22"/>
          <w:szCs w:val="22"/>
          <w:lang w:val="en-US"/>
        </w:rPr>
      </w:pPr>
      <w:r w:rsidRPr="003A1890">
        <w:rPr>
          <w:sz w:val="22"/>
          <w:szCs w:val="22"/>
          <w:lang w:val="en-US"/>
        </w:rPr>
        <w:t>Exemption Examination: It is the examination placed in the first paragraph (g) of the 26th Article of this Regulation.</w:t>
      </w:r>
    </w:p>
    <w:p w:rsidR="00AF1B34" w:rsidRPr="003A1890" w:rsidRDefault="00AF1B34" w:rsidP="00716E02">
      <w:pPr>
        <w:pStyle w:val="ListeParagraf"/>
        <w:numPr>
          <w:ilvl w:val="0"/>
          <w:numId w:val="6"/>
        </w:numPr>
        <w:tabs>
          <w:tab w:val="left" w:pos="709"/>
        </w:tabs>
        <w:spacing w:after="120" w:line="259" w:lineRule="auto"/>
        <w:jc w:val="both"/>
        <w:rPr>
          <w:sz w:val="22"/>
          <w:szCs w:val="22"/>
          <w:lang w:val="en-US"/>
        </w:rPr>
      </w:pPr>
      <w:r w:rsidRPr="003A1890">
        <w:rPr>
          <w:sz w:val="22"/>
          <w:szCs w:val="22"/>
          <w:lang w:val="en-US"/>
        </w:rPr>
        <w:t>Permission (Interval of Registration): Registration may be renewed up to half of the normal academic year (Interval of Registration) not later than one year each time, within the renewal period. This right can be used within the normal learning period, and the duration of the permit is not included in the maximum learning period.</w:t>
      </w:r>
    </w:p>
    <w:p w:rsidR="00AF1B34" w:rsidRPr="003A1890" w:rsidRDefault="00716E02" w:rsidP="00716E02">
      <w:pPr>
        <w:tabs>
          <w:tab w:val="left" w:pos="709"/>
        </w:tabs>
        <w:spacing w:after="120"/>
        <w:jc w:val="both"/>
        <w:rPr>
          <w:sz w:val="22"/>
          <w:szCs w:val="22"/>
          <w:lang w:val="en-US"/>
        </w:rPr>
      </w:pPr>
      <w:r>
        <w:rPr>
          <w:sz w:val="22"/>
          <w:szCs w:val="22"/>
          <w:lang w:val="en-US"/>
        </w:rPr>
        <w:tab/>
      </w:r>
      <w:r w:rsidR="00AF1B34" w:rsidRPr="003A1890">
        <w:rPr>
          <w:sz w:val="22"/>
          <w:szCs w:val="22"/>
          <w:lang w:val="en-US"/>
        </w:rPr>
        <w:t>At the end of the leave, the student continues his / her education by performing the necessary procedures. However, the health board report and the license holders shall certify that they are in a position to continue their education in the same way. Students are not allowed to take the test while they are excused. During the excused period, the examination of the applicant is considered invalid.</w:t>
      </w:r>
    </w:p>
    <w:p w:rsidR="00AF1B34" w:rsidRPr="003A1890" w:rsidRDefault="00AF1B34" w:rsidP="00716E02">
      <w:pPr>
        <w:tabs>
          <w:tab w:val="left" w:pos="709"/>
        </w:tabs>
        <w:spacing w:after="120"/>
        <w:jc w:val="both"/>
        <w:rPr>
          <w:sz w:val="22"/>
          <w:szCs w:val="22"/>
          <w:lang w:val="en-US"/>
        </w:rPr>
      </w:pPr>
    </w:p>
    <w:p w:rsidR="00AF1B34" w:rsidRPr="003A1890" w:rsidRDefault="00AF1B34" w:rsidP="00716E02">
      <w:pPr>
        <w:tabs>
          <w:tab w:val="left" w:pos="709"/>
        </w:tabs>
        <w:spacing w:after="120"/>
        <w:jc w:val="center"/>
        <w:rPr>
          <w:b/>
          <w:sz w:val="22"/>
          <w:szCs w:val="22"/>
          <w:lang w:val="en-US"/>
        </w:rPr>
      </w:pPr>
      <w:r w:rsidRPr="003A1890">
        <w:rPr>
          <w:b/>
          <w:sz w:val="22"/>
          <w:szCs w:val="22"/>
          <w:lang w:val="en-US"/>
        </w:rPr>
        <w:t>PART EIGHT</w:t>
      </w:r>
    </w:p>
    <w:p w:rsidR="00AF1B34" w:rsidRPr="003A1890" w:rsidRDefault="00AF1B34" w:rsidP="00716E02">
      <w:pPr>
        <w:tabs>
          <w:tab w:val="left" w:pos="709"/>
        </w:tabs>
        <w:spacing w:after="120"/>
        <w:jc w:val="center"/>
        <w:rPr>
          <w:b/>
          <w:sz w:val="22"/>
          <w:szCs w:val="22"/>
          <w:lang w:val="en-US"/>
        </w:rPr>
      </w:pPr>
      <w:r w:rsidRPr="003A1890">
        <w:rPr>
          <w:b/>
          <w:sz w:val="22"/>
          <w:szCs w:val="22"/>
          <w:lang w:val="en-US"/>
        </w:rPr>
        <w:t>Miscellaneous and Final Provisions</w:t>
      </w:r>
    </w:p>
    <w:p w:rsidR="00AF1B34" w:rsidRPr="003A1890" w:rsidRDefault="00716E02" w:rsidP="00716E02">
      <w:pPr>
        <w:tabs>
          <w:tab w:val="left" w:pos="709"/>
        </w:tabs>
        <w:spacing w:after="120"/>
        <w:jc w:val="both"/>
        <w:rPr>
          <w:b/>
          <w:sz w:val="22"/>
          <w:szCs w:val="22"/>
          <w:lang w:val="en-US"/>
        </w:rPr>
      </w:pPr>
      <w:r>
        <w:rPr>
          <w:b/>
          <w:sz w:val="22"/>
          <w:szCs w:val="22"/>
          <w:lang w:val="en-US"/>
        </w:rPr>
        <w:tab/>
      </w:r>
      <w:r w:rsidR="00AF1B34" w:rsidRPr="003A1890">
        <w:rPr>
          <w:b/>
          <w:sz w:val="22"/>
          <w:szCs w:val="22"/>
          <w:lang w:val="en-US"/>
        </w:rPr>
        <w:t>Notification and address reporting</w:t>
      </w:r>
    </w:p>
    <w:p w:rsidR="00AF1B34" w:rsidRPr="003A1890" w:rsidRDefault="00716E02" w:rsidP="00716E02">
      <w:pPr>
        <w:tabs>
          <w:tab w:val="left" w:pos="709"/>
        </w:tabs>
        <w:spacing w:after="120"/>
        <w:jc w:val="both"/>
        <w:rPr>
          <w:sz w:val="22"/>
          <w:szCs w:val="22"/>
          <w:lang w:val="en-US"/>
        </w:rPr>
      </w:pPr>
      <w:r>
        <w:rPr>
          <w:b/>
          <w:sz w:val="22"/>
          <w:szCs w:val="22"/>
          <w:lang w:val="en-US"/>
        </w:rPr>
        <w:tab/>
      </w:r>
      <w:r w:rsidR="00AF1B34" w:rsidRPr="003A1890">
        <w:rPr>
          <w:b/>
          <w:sz w:val="22"/>
          <w:szCs w:val="22"/>
          <w:lang w:val="en-US"/>
        </w:rPr>
        <w:t>Article 40 -</w:t>
      </w:r>
      <w:r w:rsidR="00AF1B34" w:rsidRPr="003A1890">
        <w:rPr>
          <w:sz w:val="22"/>
          <w:szCs w:val="22"/>
          <w:lang w:val="en-US"/>
        </w:rPr>
        <w:t xml:space="preserve"> Any notification shall be deemed to have been completed by the registered student at the time of address termed registration.  If they change their address when they register, they will not be informed to the related student affairs or if the students who gave incorrect and incomplete address are notified to their current address in University, they will be notified.</w:t>
      </w:r>
    </w:p>
    <w:p w:rsidR="00AF1B34" w:rsidRPr="003A1890" w:rsidRDefault="00716E02" w:rsidP="00716E02">
      <w:pPr>
        <w:tabs>
          <w:tab w:val="left" w:pos="709"/>
        </w:tabs>
        <w:spacing w:after="120"/>
        <w:jc w:val="both"/>
        <w:rPr>
          <w:b/>
          <w:sz w:val="22"/>
          <w:szCs w:val="22"/>
          <w:lang w:val="en-US"/>
        </w:rPr>
      </w:pPr>
      <w:r>
        <w:rPr>
          <w:b/>
          <w:sz w:val="22"/>
          <w:szCs w:val="22"/>
          <w:lang w:val="en-US"/>
        </w:rPr>
        <w:tab/>
      </w:r>
      <w:r w:rsidR="00AF1B34" w:rsidRPr="003A1890">
        <w:rPr>
          <w:b/>
          <w:sz w:val="22"/>
          <w:szCs w:val="22"/>
          <w:lang w:val="en-US"/>
        </w:rPr>
        <w:t>Authority</w:t>
      </w:r>
    </w:p>
    <w:p w:rsidR="00AF1B34" w:rsidRPr="003A1890" w:rsidRDefault="00716E02" w:rsidP="00716E02">
      <w:pPr>
        <w:tabs>
          <w:tab w:val="left" w:pos="709"/>
        </w:tabs>
        <w:spacing w:after="120"/>
        <w:jc w:val="both"/>
        <w:rPr>
          <w:sz w:val="22"/>
          <w:szCs w:val="22"/>
          <w:lang w:val="en-US"/>
        </w:rPr>
      </w:pPr>
      <w:r>
        <w:rPr>
          <w:b/>
          <w:sz w:val="22"/>
          <w:szCs w:val="22"/>
          <w:lang w:val="en-US"/>
        </w:rPr>
        <w:tab/>
      </w:r>
      <w:r w:rsidR="00AF1B34" w:rsidRPr="003A1890">
        <w:rPr>
          <w:b/>
          <w:sz w:val="22"/>
          <w:szCs w:val="22"/>
          <w:lang w:val="en-US"/>
        </w:rPr>
        <w:t xml:space="preserve">Article 41 - </w:t>
      </w:r>
      <w:r w:rsidR="00AF1B34" w:rsidRPr="003A1890">
        <w:rPr>
          <w:sz w:val="22"/>
          <w:szCs w:val="22"/>
          <w:lang w:val="en-US"/>
        </w:rPr>
        <w:t>The subjects required by the differences in the education and training programs of the faculties and schools and the other subjects related to the education and examinations which are not included in this Regulation can be arranged by the decision of the related boards and the approval of Senate. In addition, the University Senate can make arrangements for implementation directly.</w:t>
      </w:r>
    </w:p>
    <w:p w:rsidR="00AF1B34" w:rsidRPr="003A1890" w:rsidRDefault="00716E02" w:rsidP="00716E02">
      <w:pPr>
        <w:tabs>
          <w:tab w:val="left" w:pos="709"/>
        </w:tabs>
        <w:spacing w:after="120"/>
        <w:jc w:val="both"/>
        <w:rPr>
          <w:b/>
          <w:sz w:val="22"/>
          <w:szCs w:val="22"/>
          <w:lang w:val="en-US"/>
        </w:rPr>
      </w:pPr>
      <w:r>
        <w:rPr>
          <w:b/>
          <w:sz w:val="22"/>
          <w:szCs w:val="22"/>
          <w:lang w:val="en-US"/>
        </w:rPr>
        <w:tab/>
      </w:r>
      <w:r w:rsidR="00AF1B34" w:rsidRPr="003A1890">
        <w:rPr>
          <w:b/>
          <w:sz w:val="22"/>
          <w:szCs w:val="22"/>
          <w:lang w:val="en-US"/>
        </w:rPr>
        <w:t>Special students</w:t>
      </w:r>
    </w:p>
    <w:p w:rsidR="00AF1B34" w:rsidRPr="003A1890" w:rsidRDefault="00716E02" w:rsidP="00716E02">
      <w:pPr>
        <w:tabs>
          <w:tab w:val="left" w:pos="709"/>
        </w:tabs>
        <w:spacing w:after="120"/>
        <w:jc w:val="both"/>
        <w:rPr>
          <w:sz w:val="22"/>
          <w:szCs w:val="22"/>
          <w:lang w:val="en-US"/>
        </w:rPr>
      </w:pPr>
      <w:r>
        <w:rPr>
          <w:b/>
          <w:sz w:val="22"/>
          <w:szCs w:val="22"/>
          <w:lang w:val="en-US"/>
        </w:rPr>
        <w:tab/>
      </w:r>
      <w:r w:rsidR="00AF1B34" w:rsidRPr="003A1890">
        <w:rPr>
          <w:b/>
          <w:sz w:val="22"/>
          <w:szCs w:val="22"/>
          <w:lang w:val="en-US"/>
        </w:rPr>
        <w:t xml:space="preserve">Article 42 - </w:t>
      </w:r>
      <w:r w:rsidR="00AF1B34" w:rsidRPr="003A1890">
        <w:rPr>
          <w:sz w:val="22"/>
          <w:szCs w:val="22"/>
          <w:lang w:val="en-US"/>
        </w:rPr>
        <w:t>Those who are deemed sufficient to pursue university courses and other university students may register for up to two courses in a semester as a special student, with the decision of the relevant board of directors, in order to increase their knowledge on specific topics. These students must comply with all the rules set for the lesson they are writing. Students in this status are not granted diplomas. However, a certificate is given by the Student Affairs Office indicating their status. Special students pay the tuition fee for that semester. Those who have previously been suspended from any higher education institution cannot become private students.</w:t>
      </w:r>
    </w:p>
    <w:p w:rsidR="00AF1B34" w:rsidRPr="003A1890" w:rsidRDefault="007E2A86" w:rsidP="00716E02">
      <w:pPr>
        <w:tabs>
          <w:tab w:val="left" w:pos="709"/>
        </w:tabs>
        <w:spacing w:after="120"/>
        <w:jc w:val="both"/>
        <w:rPr>
          <w:b/>
          <w:sz w:val="22"/>
          <w:szCs w:val="22"/>
          <w:lang w:val="en-US"/>
        </w:rPr>
      </w:pPr>
      <w:r>
        <w:rPr>
          <w:b/>
          <w:sz w:val="22"/>
          <w:szCs w:val="22"/>
          <w:lang w:val="en-US"/>
        </w:rPr>
        <w:tab/>
      </w:r>
      <w:r w:rsidR="00AF1B34" w:rsidRPr="003A1890">
        <w:rPr>
          <w:b/>
          <w:sz w:val="22"/>
          <w:szCs w:val="22"/>
          <w:lang w:val="en-US"/>
        </w:rPr>
        <w:t>General appearance and dressing</w:t>
      </w:r>
    </w:p>
    <w:p w:rsidR="00AF1B34" w:rsidRPr="003A1890" w:rsidRDefault="007E2A86" w:rsidP="00716E02">
      <w:pPr>
        <w:tabs>
          <w:tab w:val="left" w:pos="709"/>
        </w:tabs>
        <w:spacing w:after="120"/>
        <w:jc w:val="both"/>
        <w:rPr>
          <w:sz w:val="22"/>
          <w:szCs w:val="22"/>
          <w:lang w:val="en-US"/>
        </w:rPr>
      </w:pPr>
      <w:r>
        <w:rPr>
          <w:b/>
          <w:sz w:val="22"/>
          <w:szCs w:val="22"/>
          <w:lang w:val="en-US"/>
        </w:rPr>
        <w:tab/>
      </w:r>
      <w:r w:rsidR="00AF1B34" w:rsidRPr="003A1890">
        <w:rPr>
          <w:b/>
          <w:sz w:val="22"/>
          <w:szCs w:val="22"/>
          <w:lang w:val="en-US"/>
        </w:rPr>
        <w:t xml:space="preserve">Article 43 - </w:t>
      </w:r>
      <w:r w:rsidR="00AF1B34" w:rsidRPr="003A1890">
        <w:rPr>
          <w:sz w:val="22"/>
          <w:szCs w:val="22"/>
          <w:lang w:val="en-US"/>
        </w:rPr>
        <w:t>It has been abolished.</w:t>
      </w:r>
    </w:p>
    <w:p w:rsidR="00AF1B34" w:rsidRPr="003A1890" w:rsidRDefault="007E2A86" w:rsidP="00716E02">
      <w:pPr>
        <w:tabs>
          <w:tab w:val="left" w:pos="709"/>
        </w:tabs>
        <w:spacing w:after="120"/>
        <w:jc w:val="both"/>
        <w:rPr>
          <w:sz w:val="22"/>
          <w:szCs w:val="22"/>
          <w:lang w:val="en-US"/>
        </w:rPr>
      </w:pPr>
      <w:r>
        <w:rPr>
          <w:sz w:val="22"/>
          <w:szCs w:val="22"/>
          <w:lang w:val="en-US"/>
        </w:rPr>
        <w:tab/>
      </w:r>
      <w:r w:rsidR="00AF1B34" w:rsidRPr="003A1890">
        <w:rPr>
          <w:sz w:val="22"/>
          <w:szCs w:val="22"/>
          <w:lang w:val="en-US"/>
        </w:rPr>
        <w:t xml:space="preserve">Regulation removed from the enforcement </w:t>
      </w:r>
    </w:p>
    <w:p w:rsidR="00AF1B34" w:rsidRPr="003A1890" w:rsidRDefault="007E2A86" w:rsidP="00716E02">
      <w:pPr>
        <w:tabs>
          <w:tab w:val="left" w:pos="709"/>
        </w:tabs>
        <w:spacing w:after="120"/>
        <w:jc w:val="both"/>
        <w:rPr>
          <w:sz w:val="22"/>
          <w:szCs w:val="22"/>
          <w:lang w:val="en-US"/>
        </w:rPr>
      </w:pPr>
      <w:r>
        <w:rPr>
          <w:b/>
          <w:sz w:val="22"/>
          <w:szCs w:val="22"/>
          <w:lang w:val="en-US"/>
        </w:rPr>
        <w:lastRenderedPageBreak/>
        <w:tab/>
      </w:r>
      <w:r w:rsidR="00AF1B34" w:rsidRPr="003A1890">
        <w:rPr>
          <w:b/>
          <w:sz w:val="22"/>
          <w:szCs w:val="22"/>
          <w:lang w:val="en-US"/>
        </w:rPr>
        <w:t>Article 44</w:t>
      </w:r>
      <w:r w:rsidR="00AF1B34" w:rsidRPr="003A1890">
        <w:rPr>
          <w:sz w:val="22"/>
          <w:szCs w:val="22"/>
          <w:lang w:val="en-US"/>
        </w:rPr>
        <w:t xml:space="preserve"> -</w:t>
      </w:r>
      <w:r w:rsidR="00AC3C8B">
        <w:rPr>
          <w:bCs/>
        </w:rPr>
        <w:t>Niğde</w:t>
      </w:r>
      <w:r w:rsidR="00AF1B34" w:rsidRPr="003A1890">
        <w:rPr>
          <w:sz w:val="22"/>
          <w:szCs w:val="22"/>
          <w:lang w:val="en-US"/>
        </w:rPr>
        <w:t xml:space="preserve"> </w:t>
      </w:r>
      <w:proofErr w:type="spellStart"/>
      <w:r w:rsidR="00AF1B34" w:rsidRPr="003A1890">
        <w:rPr>
          <w:sz w:val="22"/>
          <w:szCs w:val="22"/>
          <w:lang w:val="en-US"/>
        </w:rPr>
        <w:t>Ömer</w:t>
      </w:r>
      <w:proofErr w:type="spellEnd"/>
      <w:r w:rsidR="00AF1B34" w:rsidRPr="003A1890">
        <w:rPr>
          <w:sz w:val="22"/>
          <w:szCs w:val="22"/>
          <w:lang w:val="en-US"/>
        </w:rPr>
        <w:t xml:space="preserve"> </w:t>
      </w:r>
      <w:proofErr w:type="spellStart"/>
      <w:r w:rsidR="00AF1B34" w:rsidRPr="003A1890">
        <w:rPr>
          <w:sz w:val="22"/>
          <w:szCs w:val="22"/>
          <w:lang w:val="en-US"/>
        </w:rPr>
        <w:t>Halisdemir</w:t>
      </w:r>
      <w:proofErr w:type="spellEnd"/>
      <w:r w:rsidR="00AF1B34" w:rsidRPr="003A1890">
        <w:rPr>
          <w:sz w:val="22"/>
          <w:szCs w:val="22"/>
          <w:lang w:val="en-US"/>
        </w:rPr>
        <w:t xml:space="preserve"> University Associate Degree and Undergraduate Education-Examination and Examination Ordinance published in the Official Gazette dated 14/9/2004 and numbered 25583 </w:t>
      </w:r>
      <w:proofErr w:type="gramStart"/>
      <w:r w:rsidR="00AF1B34" w:rsidRPr="003A1890">
        <w:rPr>
          <w:sz w:val="22"/>
          <w:szCs w:val="22"/>
          <w:lang w:val="en-US"/>
        </w:rPr>
        <w:t>has</w:t>
      </w:r>
      <w:proofErr w:type="gramEnd"/>
      <w:r w:rsidR="00AF1B34" w:rsidRPr="003A1890">
        <w:rPr>
          <w:sz w:val="22"/>
          <w:szCs w:val="22"/>
          <w:lang w:val="en-US"/>
        </w:rPr>
        <w:t xml:space="preserve"> been abolished.</w:t>
      </w:r>
    </w:p>
    <w:p w:rsidR="00AF1B34" w:rsidRPr="007E2A86" w:rsidRDefault="007E2A86" w:rsidP="00716E02">
      <w:pPr>
        <w:tabs>
          <w:tab w:val="left" w:pos="709"/>
        </w:tabs>
        <w:spacing w:after="120"/>
        <w:jc w:val="both"/>
        <w:rPr>
          <w:sz w:val="22"/>
          <w:szCs w:val="22"/>
          <w:lang w:val="en-US"/>
        </w:rPr>
      </w:pPr>
      <w:r>
        <w:rPr>
          <w:sz w:val="22"/>
          <w:szCs w:val="22"/>
          <w:lang w:val="en-US"/>
        </w:rPr>
        <w:tab/>
      </w:r>
      <w:r w:rsidR="00AF1B34" w:rsidRPr="007E2A86">
        <w:rPr>
          <w:sz w:val="22"/>
          <w:szCs w:val="22"/>
          <w:lang w:val="en-US"/>
        </w:rPr>
        <w:t>Provisional Article 1 - Abolished from the enforcement.</w:t>
      </w:r>
    </w:p>
    <w:p w:rsidR="00AF1B34" w:rsidRPr="007E2A86" w:rsidRDefault="007E2A86" w:rsidP="00716E02">
      <w:pPr>
        <w:tabs>
          <w:tab w:val="left" w:pos="709"/>
        </w:tabs>
        <w:spacing w:after="120"/>
        <w:jc w:val="both"/>
        <w:rPr>
          <w:sz w:val="22"/>
          <w:szCs w:val="22"/>
          <w:vertAlign w:val="superscript"/>
          <w:lang w:val="en-US"/>
        </w:rPr>
      </w:pPr>
      <w:r>
        <w:rPr>
          <w:sz w:val="22"/>
          <w:szCs w:val="22"/>
          <w:lang w:val="en-US"/>
        </w:rPr>
        <w:tab/>
      </w:r>
      <w:r w:rsidR="00AF1B34" w:rsidRPr="007E2A86">
        <w:rPr>
          <w:sz w:val="22"/>
          <w:szCs w:val="22"/>
          <w:lang w:val="en-US"/>
        </w:rPr>
        <w:t>Provisional</w:t>
      </w:r>
      <w:r w:rsidR="00AF1B34" w:rsidRPr="007E2A86">
        <w:rPr>
          <w:sz w:val="22"/>
          <w:szCs w:val="22"/>
          <w:vertAlign w:val="superscript"/>
          <w:lang w:val="en-US"/>
        </w:rPr>
        <w:t xml:space="preserve"> </w:t>
      </w:r>
      <w:r w:rsidR="00AF1B34" w:rsidRPr="007E2A86">
        <w:rPr>
          <w:sz w:val="22"/>
          <w:szCs w:val="22"/>
          <w:lang w:val="en-US"/>
        </w:rPr>
        <w:t>Article</w:t>
      </w:r>
      <w:r>
        <w:rPr>
          <w:sz w:val="22"/>
          <w:szCs w:val="22"/>
          <w:lang w:val="en-US"/>
        </w:rPr>
        <w:t xml:space="preserve"> 2 - Removed from enforcement.</w:t>
      </w:r>
    </w:p>
    <w:p w:rsidR="00AF1B34" w:rsidRPr="007E2A86" w:rsidRDefault="007E2A86" w:rsidP="00716E02">
      <w:pPr>
        <w:tabs>
          <w:tab w:val="left" w:pos="709"/>
        </w:tabs>
        <w:spacing w:after="120"/>
        <w:jc w:val="both"/>
        <w:rPr>
          <w:sz w:val="22"/>
          <w:szCs w:val="22"/>
          <w:vertAlign w:val="superscript"/>
          <w:lang w:val="en-US"/>
        </w:rPr>
      </w:pPr>
      <w:r>
        <w:rPr>
          <w:sz w:val="22"/>
          <w:szCs w:val="22"/>
          <w:lang w:val="en-US"/>
        </w:rPr>
        <w:tab/>
      </w:r>
      <w:r w:rsidR="00AF1B34" w:rsidRPr="007E2A86">
        <w:rPr>
          <w:sz w:val="22"/>
          <w:szCs w:val="22"/>
          <w:lang w:val="en-US"/>
        </w:rPr>
        <w:t>Provisional Article 3 - Removed from enforcement.</w:t>
      </w:r>
    </w:p>
    <w:p w:rsidR="00AF1B34" w:rsidRPr="003A1890" w:rsidRDefault="007E2A86" w:rsidP="00716E02">
      <w:pPr>
        <w:tabs>
          <w:tab w:val="left" w:pos="709"/>
        </w:tabs>
        <w:spacing w:after="120"/>
        <w:jc w:val="both"/>
        <w:rPr>
          <w:sz w:val="22"/>
          <w:szCs w:val="22"/>
          <w:vertAlign w:val="superscript"/>
          <w:lang w:val="en-US"/>
        </w:rPr>
      </w:pPr>
      <w:r>
        <w:rPr>
          <w:b/>
          <w:sz w:val="22"/>
          <w:szCs w:val="22"/>
          <w:lang w:val="en-US"/>
        </w:rPr>
        <w:tab/>
      </w:r>
      <w:r w:rsidR="00AF1B34" w:rsidRPr="003A1890">
        <w:rPr>
          <w:b/>
          <w:sz w:val="22"/>
          <w:szCs w:val="22"/>
          <w:lang w:val="en-US"/>
        </w:rPr>
        <w:t xml:space="preserve">Provisional Article 4 - </w:t>
      </w:r>
      <w:r w:rsidR="00AF1B34" w:rsidRPr="003A1890">
        <w:rPr>
          <w:sz w:val="22"/>
          <w:szCs w:val="22"/>
          <w:lang w:val="en-US"/>
        </w:rPr>
        <w:t>Students enrolled in the 2010-2011 academic year, who have completed one or two semesters of registration, and students who are in the preparatory class in the 2010-2011 academic year; Senior students in undergraduate and undergraduate programs enrolled at the University during the 2005-2006 academic year may take all of the courses they have taken in the past years but failed in the exam. However, these students also benefit from the provisions in favor of the student in the current regulation. For students enrolled at the university, the calculation of the maximum period of time in the first paragraph of the 20</w:t>
      </w:r>
      <w:r w:rsidR="00AF1B34" w:rsidRPr="003A1890">
        <w:rPr>
          <w:sz w:val="22"/>
          <w:szCs w:val="22"/>
          <w:vertAlign w:val="superscript"/>
          <w:lang w:val="en-US"/>
        </w:rPr>
        <w:t>th</w:t>
      </w:r>
      <w:r w:rsidR="00AF1B34" w:rsidRPr="003A1890">
        <w:rPr>
          <w:sz w:val="22"/>
          <w:szCs w:val="22"/>
          <w:lang w:val="en-US"/>
        </w:rPr>
        <w:t xml:space="preserve"> item shall be applied from 2014-2015 academic </w:t>
      </w:r>
      <w:proofErr w:type="gramStart"/>
      <w:r w:rsidR="00AF1B34" w:rsidRPr="003A1890">
        <w:rPr>
          <w:sz w:val="22"/>
          <w:szCs w:val="22"/>
          <w:lang w:val="en-US"/>
        </w:rPr>
        <w:t>year</w:t>
      </w:r>
      <w:proofErr w:type="gramEnd"/>
      <w:r w:rsidR="00AF1B34" w:rsidRPr="003A1890">
        <w:rPr>
          <w:sz w:val="22"/>
          <w:szCs w:val="22"/>
          <w:lang w:val="en-US"/>
        </w:rPr>
        <w:t>.</w:t>
      </w:r>
    </w:p>
    <w:p w:rsidR="00AF1B34" w:rsidRPr="003A1890" w:rsidRDefault="007E2A86" w:rsidP="00716E02">
      <w:pPr>
        <w:tabs>
          <w:tab w:val="left" w:pos="709"/>
        </w:tabs>
        <w:spacing w:after="120"/>
        <w:jc w:val="both"/>
        <w:rPr>
          <w:b/>
          <w:sz w:val="22"/>
          <w:szCs w:val="22"/>
          <w:lang w:val="en-US"/>
        </w:rPr>
      </w:pPr>
      <w:r>
        <w:rPr>
          <w:b/>
          <w:sz w:val="22"/>
          <w:szCs w:val="22"/>
          <w:lang w:val="en-US"/>
        </w:rPr>
        <w:tab/>
        <w:t>Enforcement</w:t>
      </w:r>
    </w:p>
    <w:p w:rsidR="00AF1B34" w:rsidRPr="003A1890" w:rsidRDefault="007E2A86" w:rsidP="00716E02">
      <w:pPr>
        <w:tabs>
          <w:tab w:val="left" w:pos="709"/>
        </w:tabs>
        <w:spacing w:after="120"/>
        <w:jc w:val="both"/>
        <w:rPr>
          <w:sz w:val="22"/>
          <w:szCs w:val="22"/>
          <w:lang w:val="en-US"/>
        </w:rPr>
      </w:pPr>
      <w:r>
        <w:rPr>
          <w:b/>
          <w:sz w:val="22"/>
          <w:szCs w:val="22"/>
          <w:lang w:val="en-US"/>
        </w:rPr>
        <w:tab/>
      </w:r>
      <w:r w:rsidR="00AF1B34" w:rsidRPr="003A1890">
        <w:rPr>
          <w:b/>
          <w:sz w:val="22"/>
          <w:szCs w:val="22"/>
          <w:lang w:val="en-US"/>
        </w:rPr>
        <w:t xml:space="preserve">Article 45 - </w:t>
      </w:r>
      <w:r w:rsidR="00AF1B34" w:rsidRPr="003A1890">
        <w:rPr>
          <w:sz w:val="22"/>
          <w:szCs w:val="22"/>
          <w:lang w:val="en-US"/>
        </w:rPr>
        <w:t xml:space="preserve">The second paragraph of Article 6 of this Regulation is applied to the students who have registered since the 2010-2011 academic year and the other items are applied to the students who have registered since the 2005-2006 academic year. Students enrolled in the University before 2005-2006 academic year; </w:t>
      </w:r>
      <w:r w:rsidR="00AC3C8B">
        <w:rPr>
          <w:bCs/>
        </w:rPr>
        <w:t xml:space="preserve">Niğde </w:t>
      </w:r>
      <w:proofErr w:type="spellStart"/>
      <w:r w:rsidR="00AF1B34" w:rsidRPr="003A1890">
        <w:rPr>
          <w:sz w:val="22"/>
          <w:szCs w:val="22"/>
          <w:lang w:val="en-US"/>
        </w:rPr>
        <w:t>Ömer</w:t>
      </w:r>
      <w:proofErr w:type="spellEnd"/>
      <w:r w:rsidR="00AF1B34" w:rsidRPr="003A1890">
        <w:rPr>
          <w:sz w:val="22"/>
          <w:szCs w:val="22"/>
          <w:lang w:val="en-US"/>
        </w:rPr>
        <w:t xml:space="preserve"> </w:t>
      </w:r>
      <w:proofErr w:type="spellStart"/>
      <w:r w:rsidR="00AF1B34" w:rsidRPr="003A1890">
        <w:rPr>
          <w:sz w:val="22"/>
          <w:szCs w:val="22"/>
          <w:lang w:val="en-US"/>
        </w:rPr>
        <w:t>Halisdemir</w:t>
      </w:r>
      <w:proofErr w:type="spellEnd"/>
      <w:r w:rsidR="00AF1B34" w:rsidRPr="003A1890">
        <w:rPr>
          <w:sz w:val="22"/>
          <w:szCs w:val="22"/>
          <w:lang w:val="en-US"/>
        </w:rPr>
        <w:t xml:space="preserve"> University published in the Official Gazette dated 14/9/2004 and numbered 25583 is subject to the provisions of Associate Degree and Undergraduate Education-Examination and Examination Regulations. However, these students also benefit from the provisions in favor of the student in the current regulation. </w:t>
      </w:r>
    </w:p>
    <w:p w:rsidR="00AF1B34" w:rsidRPr="003A1890" w:rsidRDefault="007E2A86" w:rsidP="00716E02">
      <w:pPr>
        <w:tabs>
          <w:tab w:val="left" w:pos="709"/>
        </w:tabs>
        <w:spacing w:after="120"/>
        <w:jc w:val="both"/>
        <w:rPr>
          <w:b/>
          <w:sz w:val="22"/>
          <w:szCs w:val="22"/>
          <w:lang w:val="en-US"/>
        </w:rPr>
      </w:pPr>
      <w:r>
        <w:rPr>
          <w:b/>
          <w:sz w:val="22"/>
          <w:szCs w:val="22"/>
          <w:lang w:val="en-US"/>
        </w:rPr>
        <w:tab/>
      </w:r>
      <w:r w:rsidR="00AF1B34" w:rsidRPr="003A1890">
        <w:rPr>
          <w:b/>
          <w:sz w:val="22"/>
          <w:szCs w:val="22"/>
          <w:lang w:val="en-US"/>
        </w:rPr>
        <w:t>Executive</w:t>
      </w:r>
    </w:p>
    <w:p w:rsidR="00AF1B34" w:rsidRPr="003A1890" w:rsidRDefault="007E2A86" w:rsidP="00716E02">
      <w:pPr>
        <w:tabs>
          <w:tab w:val="left" w:pos="709"/>
        </w:tabs>
        <w:spacing w:after="120"/>
        <w:jc w:val="both"/>
        <w:rPr>
          <w:sz w:val="22"/>
          <w:szCs w:val="22"/>
          <w:lang w:val="en-US"/>
        </w:rPr>
      </w:pPr>
      <w:r>
        <w:rPr>
          <w:b/>
          <w:sz w:val="22"/>
          <w:szCs w:val="22"/>
          <w:lang w:val="en-US"/>
        </w:rPr>
        <w:tab/>
      </w:r>
      <w:r w:rsidR="00AF1B34" w:rsidRPr="003A1890">
        <w:rPr>
          <w:b/>
          <w:sz w:val="22"/>
          <w:szCs w:val="22"/>
          <w:lang w:val="en-US"/>
        </w:rPr>
        <w:t>Article 46 -</w:t>
      </w:r>
      <w:r w:rsidR="00AF1B34" w:rsidRPr="003A1890">
        <w:rPr>
          <w:sz w:val="22"/>
          <w:szCs w:val="22"/>
          <w:lang w:val="en-US"/>
        </w:rPr>
        <w:t xml:space="preserve"> The provisions of this Regulation shall be executed by</w:t>
      </w:r>
      <w:r w:rsidR="00AC3C8B">
        <w:rPr>
          <w:sz w:val="22"/>
          <w:szCs w:val="22"/>
          <w:lang w:val="en-US"/>
        </w:rPr>
        <w:t xml:space="preserve"> </w:t>
      </w:r>
      <w:r w:rsidR="00AC3C8B">
        <w:rPr>
          <w:bCs/>
        </w:rPr>
        <w:t>Niğde</w:t>
      </w:r>
      <w:r w:rsidR="00AF1B34" w:rsidRPr="003A1890">
        <w:rPr>
          <w:sz w:val="22"/>
          <w:szCs w:val="22"/>
          <w:lang w:val="en-US"/>
        </w:rPr>
        <w:t xml:space="preserve"> </w:t>
      </w:r>
      <w:proofErr w:type="spellStart"/>
      <w:r w:rsidR="00AF1B34" w:rsidRPr="003A1890">
        <w:rPr>
          <w:sz w:val="22"/>
          <w:szCs w:val="22"/>
          <w:lang w:val="en-US"/>
        </w:rPr>
        <w:t>Ömer</w:t>
      </w:r>
      <w:proofErr w:type="spellEnd"/>
      <w:r w:rsidR="00AF1B34" w:rsidRPr="003A1890">
        <w:rPr>
          <w:sz w:val="22"/>
          <w:szCs w:val="22"/>
          <w:lang w:val="en-US"/>
        </w:rPr>
        <w:t xml:space="preserve"> </w:t>
      </w:r>
      <w:proofErr w:type="spellStart"/>
      <w:r w:rsidR="00AF1B34" w:rsidRPr="003A1890">
        <w:rPr>
          <w:sz w:val="22"/>
          <w:szCs w:val="22"/>
          <w:lang w:val="en-US"/>
        </w:rPr>
        <w:t>Halisdemir</w:t>
      </w:r>
      <w:proofErr w:type="spellEnd"/>
      <w:r w:rsidR="00AF1B34" w:rsidRPr="003A1890">
        <w:rPr>
          <w:sz w:val="22"/>
          <w:szCs w:val="22"/>
          <w:lang w:val="en-US"/>
        </w:rPr>
        <w:t xml:space="preserve"> University </w:t>
      </w:r>
      <w:proofErr w:type="spellStart"/>
      <w:r w:rsidR="00AF1B34" w:rsidRPr="003A1890">
        <w:rPr>
          <w:sz w:val="22"/>
          <w:szCs w:val="22"/>
          <w:lang w:val="en-US"/>
        </w:rPr>
        <w:t>Rectorate</w:t>
      </w:r>
      <w:proofErr w:type="spellEnd"/>
      <w:r w:rsidR="00AF1B34" w:rsidRPr="003A1890">
        <w:rPr>
          <w:sz w:val="22"/>
          <w:szCs w:val="22"/>
          <w:lang w:val="en-US"/>
        </w:rPr>
        <w:t>.</w:t>
      </w:r>
    </w:p>
    <w:p w:rsidR="00AF1B34" w:rsidRPr="003A1890" w:rsidRDefault="00AF1B34" w:rsidP="00716E02">
      <w:pPr>
        <w:tabs>
          <w:tab w:val="left" w:pos="709"/>
        </w:tabs>
        <w:spacing w:after="120"/>
        <w:jc w:val="both"/>
        <w:rPr>
          <w:sz w:val="22"/>
          <w:szCs w:val="22"/>
          <w:lang w:val="en-US"/>
        </w:rPr>
      </w:pPr>
    </w:p>
    <w:p w:rsidR="00AF1B34" w:rsidRPr="003A1890" w:rsidRDefault="00AF1B34" w:rsidP="00716E02">
      <w:pPr>
        <w:tabs>
          <w:tab w:val="left" w:pos="709"/>
        </w:tabs>
        <w:spacing w:after="120"/>
        <w:jc w:val="both"/>
        <w:rPr>
          <w:b/>
          <w:sz w:val="22"/>
          <w:szCs w:val="22"/>
          <w:lang w:val="en-US"/>
        </w:rPr>
      </w:pPr>
    </w:p>
    <w:p w:rsidR="00AF1B34" w:rsidRPr="003A1890" w:rsidRDefault="00AF1B34" w:rsidP="00716E02">
      <w:pPr>
        <w:pStyle w:val="GvdeMetni"/>
        <w:tabs>
          <w:tab w:val="left" w:pos="709"/>
        </w:tabs>
        <w:spacing w:before="8" w:after="120" w:line="208" w:lineRule="auto"/>
        <w:ind w:right="117"/>
        <w:jc w:val="both"/>
        <w:rPr>
          <w:rFonts w:cs="Times New Roman"/>
          <w:sz w:val="22"/>
          <w:szCs w:val="22"/>
        </w:rPr>
      </w:pPr>
    </w:p>
    <w:p w:rsidR="00AF1B34" w:rsidRPr="003A1890" w:rsidRDefault="00AF1B34" w:rsidP="00716E02">
      <w:pPr>
        <w:pStyle w:val="GvdeMetni"/>
        <w:tabs>
          <w:tab w:val="left" w:pos="709"/>
        </w:tabs>
        <w:spacing w:before="8" w:after="120" w:line="208" w:lineRule="auto"/>
        <w:ind w:right="117"/>
        <w:jc w:val="both"/>
        <w:rPr>
          <w:rFonts w:cs="Times New Roman"/>
          <w:sz w:val="22"/>
          <w:szCs w:val="22"/>
        </w:rPr>
      </w:pPr>
    </w:p>
    <w:p w:rsidR="00F26674" w:rsidRPr="003A1890" w:rsidRDefault="00F26674" w:rsidP="00716E02">
      <w:pPr>
        <w:tabs>
          <w:tab w:val="left" w:pos="709"/>
        </w:tabs>
        <w:spacing w:after="120" w:line="243" w:lineRule="exact"/>
        <w:ind w:left="116" w:right="836"/>
        <w:rPr>
          <w:sz w:val="22"/>
          <w:szCs w:val="22"/>
          <w:lang w:val="en-US"/>
        </w:rPr>
      </w:pPr>
    </w:p>
    <w:p w:rsidR="00F26674" w:rsidRPr="003A1890" w:rsidRDefault="00F26674" w:rsidP="00716E02">
      <w:pPr>
        <w:tabs>
          <w:tab w:val="left" w:pos="709"/>
        </w:tabs>
        <w:spacing w:after="120"/>
        <w:ind w:firstLine="708"/>
        <w:rPr>
          <w:sz w:val="22"/>
          <w:szCs w:val="22"/>
          <w:lang w:val="en-US"/>
        </w:rPr>
      </w:pPr>
    </w:p>
    <w:sectPr w:rsidR="00F26674" w:rsidRPr="003A1890" w:rsidSect="000C2F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EE1" w:rsidRDefault="00BB5EE1" w:rsidP="00621DDA">
      <w:r>
        <w:separator/>
      </w:r>
    </w:p>
  </w:endnote>
  <w:endnote w:type="continuationSeparator" w:id="0">
    <w:p w:rsidR="00BB5EE1" w:rsidRDefault="00BB5EE1" w:rsidP="00621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Consolas">
    <w:panose1 w:val="020B0609020204030204"/>
    <w:charset w:val="A2"/>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EE1" w:rsidRDefault="00BB5EE1" w:rsidP="00621DDA">
      <w:r>
        <w:separator/>
      </w:r>
    </w:p>
  </w:footnote>
  <w:footnote w:type="continuationSeparator" w:id="0">
    <w:p w:rsidR="00BB5EE1" w:rsidRDefault="00BB5EE1" w:rsidP="00621DDA">
      <w:r>
        <w:continuationSeparator/>
      </w:r>
    </w:p>
  </w:footnote>
  <w:footnote w:id="1">
    <w:p w:rsidR="00EF0140" w:rsidRDefault="00EF0140">
      <w:pPr>
        <w:pStyle w:val="DipnotMetni"/>
      </w:pPr>
      <w:r>
        <w:rPr>
          <w:rStyle w:val="DipnotBavurusu"/>
        </w:rPr>
        <w:footnoteRef/>
      </w:r>
      <w:r>
        <w:t xml:space="preserve"> </w:t>
      </w:r>
      <w:r w:rsidRPr="009F3F9B">
        <w:rPr>
          <w:lang w:val="en-US"/>
        </w:rPr>
        <w:t xml:space="preserve">Amendment in the Official Gazette No. 27675 of August </w:t>
      </w:r>
      <w:r>
        <w:rPr>
          <w:lang w:val="en-US"/>
        </w:rPr>
        <w:t>17</w:t>
      </w:r>
      <w:r w:rsidRPr="009F3F9B">
        <w:rPr>
          <w:vertAlign w:val="superscript"/>
          <w:lang w:val="en-US"/>
        </w:rPr>
        <w:t>th</w:t>
      </w:r>
      <w:r>
        <w:rPr>
          <w:lang w:val="en-US"/>
        </w:rPr>
        <w:t>, 2010</w:t>
      </w:r>
    </w:p>
  </w:footnote>
  <w:footnote w:id="2">
    <w:p w:rsidR="00B84C65" w:rsidRDefault="00B84C65">
      <w:pPr>
        <w:pStyle w:val="DipnotMetni"/>
      </w:pPr>
      <w:r>
        <w:rPr>
          <w:rStyle w:val="DipnotBavurusu"/>
        </w:rPr>
        <w:footnoteRef/>
      </w:r>
      <w:r>
        <w:t xml:space="preserve"> </w:t>
      </w:r>
      <w:r w:rsidRPr="009F3F9B">
        <w:rPr>
          <w:lang w:val="en-US"/>
        </w:rPr>
        <w:t>Amendment in the Official Gazette No. 2</w:t>
      </w:r>
      <w:r>
        <w:rPr>
          <w:lang w:val="en-US"/>
        </w:rPr>
        <w:t>8037</w:t>
      </w:r>
      <w:r w:rsidRPr="009F3F9B">
        <w:rPr>
          <w:lang w:val="en-US"/>
        </w:rPr>
        <w:t xml:space="preserve"> of August </w:t>
      </w:r>
      <w:r>
        <w:rPr>
          <w:lang w:val="en-US"/>
        </w:rPr>
        <w:t>26</w:t>
      </w:r>
      <w:r w:rsidRPr="009F3F9B">
        <w:rPr>
          <w:vertAlign w:val="superscript"/>
          <w:lang w:val="en-US"/>
        </w:rPr>
        <w:t>th</w:t>
      </w:r>
      <w:r>
        <w:rPr>
          <w:lang w:val="en-US"/>
        </w:rPr>
        <w:t>, 2011</w:t>
      </w:r>
    </w:p>
  </w:footnote>
  <w:footnote w:id="3">
    <w:p w:rsidR="00CF0DE6" w:rsidRDefault="00CF0DE6">
      <w:pPr>
        <w:pStyle w:val="DipnotMetni"/>
      </w:pPr>
      <w:r>
        <w:rPr>
          <w:rStyle w:val="DipnotBavurusu"/>
        </w:rPr>
        <w:footnoteRef/>
      </w:r>
      <w:r>
        <w:t xml:space="preserve"> </w:t>
      </w:r>
      <w:r w:rsidRPr="009F3F9B">
        <w:rPr>
          <w:lang w:val="en-US"/>
        </w:rPr>
        <w:t xml:space="preserve">Amendment in the Official Gazette No. 27675 of August </w:t>
      </w:r>
      <w:r>
        <w:rPr>
          <w:lang w:val="en-US"/>
        </w:rPr>
        <w:t>17</w:t>
      </w:r>
      <w:r w:rsidRPr="009F3F9B">
        <w:rPr>
          <w:vertAlign w:val="superscript"/>
          <w:lang w:val="en-US"/>
        </w:rPr>
        <w:t>th</w:t>
      </w:r>
      <w:r>
        <w:rPr>
          <w:lang w:val="en-US"/>
        </w:rPr>
        <w:t>, 2010</w:t>
      </w:r>
    </w:p>
  </w:footnote>
  <w:footnote w:id="4">
    <w:p w:rsidR="009A0F6E" w:rsidRDefault="009A0F6E">
      <w:pPr>
        <w:pStyle w:val="DipnotMetni"/>
      </w:pPr>
      <w:r>
        <w:rPr>
          <w:rStyle w:val="DipnotBavurusu"/>
        </w:rPr>
        <w:footnoteRef/>
      </w:r>
      <w:r>
        <w:t xml:space="preserve"> </w:t>
      </w:r>
      <w:r w:rsidRPr="009F3F9B">
        <w:rPr>
          <w:lang w:val="en-US"/>
        </w:rPr>
        <w:t xml:space="preserve">Amendment in the Official Gazette No. 27675 of August </w:t>
      </w:r>
      <w:r>
        <w:rPr>
          <w:lang w:val="en-US"/>
        </w:rPr>
        <w:t>17</w:t>
      </w:r>
      <w:r w:rsidRPr="009F3F9B">
        <w:rPr>
          <w:vertAlign w:val="superscript"/>
          <w:lang w:val="en-US"/>
        </w:rPr>
        <w:t>th</w:t>
      </w:r>
      <w:r>
        <w:rPr>
          <w:lang w:val="en-US"/>
        </w:rPr>
        <w:t>, 2010</w:t>
      </w:r>
    </w:p>
  </w:footnote>
  <w:footnote w:id="5">
    <w:p w:rsidR="00F82540" w:rsidRDefault="00F82540">
      <w:pPr>
        <w:pStyle w:val="DipnotMetni"/>
      </w:pPr>
      <w:r>
        <w:rPr>
          <w:rStyle w:val="DipnotBavurusu"/>
        </w:rPr>
        <w:footnoteRef/>
      </w:r>
      <w:r>
        <w:t xml:space="preserve"> </w:t>
      </w:r>
      <w:r w:rsidR="00E422C5" w:rsidRPr="009F3F9B">
        <w:rPr>
          <w:lang w:val="en-US"/>
        </w:rPr>
        <w:t xml:space="preserve">Amendment in the Official Gazette No. 27675 of August </w:t>
      </w:r>
      <w:r w:rsidR="00E422C5">
        <w:rPr>
          <w:lang w:val="en-US"/>
        </w:rPr>
        <w:t>17</w:t>
      </w:r>
      <w:r w:rsidR="00E422C5" w:rsidRPr="009F3F9B">
        <w:rPr>
          <w:vertAlign w:val="superscript"/>
          <w:lang w:val="en-US"/>
        </w:rPr>
        <w:t>th</w:t>
      </w:r>
      <w:r w:rsidR="00E422C5">
        <w:rPr>
          <w:lang w:val="en-US"/>
        </w:rPr>
        <w:t>, 2010</w:t>
      </w:r>
    </w:p>
  </w:footnote>
  <w:footnote w:id="6">
    <w:p w:rsidR="001A570E" w:rsidRDefault="001A570E">
      <w:pPr>
        <w:pStyle w:val="DipnotMetni"/>
      </w:pPr>
      <w:r>
        <w:rPr>
          <w:rStyle w:val="DipnotBavurusu"/>
        </w:rPr>
        <w:footnoteRef/>
      </w:r>
      <w:r>
        <w:t xml:space="preserve"> </w:t>
      </w:r>
      <w:r w:rsidRPr="009F3F9B">
        <w:rPr>
          <w:lang w:val="en-US"/>
        </w:rPr>
        <w:t xml:space="preserve">Amendment in the Official Gazette No. 27675 of August </w:t>
      </w:r>
      <w:r>
        <w:rPr>
          <w:lang w:val="en-US"/>
        </w:rPr>
        <w:t>17</w:t>
      </w:r>
      <w:r w:rsidRPr="009F3F9B">
        <w:rPr>
          <w:vertAlign w:val="superscript"/>
          <w:lang w:val="en-US"/>
        </w:rPr>
        <w:t>th</w:t>
      </w:r>
      <w:r>
        <w:rPr>
          <w:lang w:val="en-US"/>
        </w:rPr>
        <w:t>, 2010</w:t>
      </w:r>
    </w:p>
  </w:footnote>
  <w:footnote w:id="7">
    <w:p w:rsidR="001E66C2" w:rsidRDefault="001E66C2">
      <w:pPr>
        <w:pStyle w:val="DipnotMetni"/>
      </w:pPr>
      <w:r>
        <w:rPr>
          <w:rStyle w:val="DipnotBavurusu"/>
        </w:rPr>
        <w:footnoteRef/>
      </w:r>
      <w:r>
        <w:t xml:space="preserve"> </w:t>
      </w:r>
      <w:r w:rsidRPr="009F3F9B">
        <w:rPr>
          <w:lang w:val="en-US"/>
        </w:rPr>
        <w:t xml:space="preserve">Amendment in the Official Gazette No. 27675 of August </w:t>
      </w:r>
      <w:r>
        <w:rPr>
          <w:lang w:val="en-US"/>
        </w:rPr>
        <w:t>17</w:t>
      </w:r>
      <w:r w:rsidRPr="009F3F9B">
        <w:rPr>
          <w:vertAlign w:val="superscript"/>
          <w:lang w:val="en-US"/>
        </w:rPr>
        <w:t>th</w:t>
      </w:r>
      <w:r>
        <w:rPr>
          <w:lang w:val="en-US"/>
        </w:rPr>
        <w:t>, 2010</w:t>
      </w:r>
    </w:p>
  </w:footnote>
  <w:footnote w:id="8">
    <w:p w:rsidR="0034420C" w:rsidRDefault="0034420C">
      <w:pPr>
        <w:pStyle w:val="DipnotMetni"/>
      </w:pPr>
      <w:r>
        <w:rPr>
          <w:rStyle w:val="DipnotBavurusu"/>
        </w:rPr>
        <w:footnoteRef/>
      </w:r>
      <w:r>
        <w:t xml:space="preserve"> </w:t>
      </w:r>
      <w:r w:rsidRPr="009F3F9B">
        <w:rPr>
          <w:lang w:val="en-US"/>
        </w:rPr>
        <w:t xml:space="preserve">Amendment in the Official Gazette No. 27675 of August </w:t>
      </w:r>
      <w:r>
        <w:rPr>
          <w:lang w:val="en-US"/>
        </w:rPr>
        <w:t>17</w:t>
      </w:r>
      <w:r w:rsidRPr="009F3F9B">
        <w:rPr>
          <w:vertAlign w:val="superscript"/>
          <w:lang w:val="en-US"/>
        </w:rPr>
        <w:t>th</w:t>
      </w:r>
      <w:r>
        <w:rPr>
          <w:lang w:val="en-US"/>
        </w:rPr>
        <w:t>, 2010</w:t>
      </w:r>
    </w:p>
  </w:footnote>
  <w:footnote w:id="9">
    <w:p w:rsidR="00E969A2" w:rsidRDefault="00E969A2">
      <w:pPr>
        <w:pStyle w:val="DipnotMetni"/>
      </w:pPr>
      <w:r>
        <w:rPr>
          <w:rStyle w:val="DipnotBavurusu"/>
        </w:rPr>
        <w:footnoteRef/>
      </w:r>
      <w:r>
        <w:t xml:space="preserve"> </w:t>
      </w:r>
      <w:r w:rsidRPr="009F3F9B">
        <w:rPr>
          <w:lang w:val="en-US"/>
        </w:rPr>
        <w:t>Amendment in the Official Gazette No. 2</w:t>
      </w:r>
      <w:r>
        <w:rPr>
          <w:lang w:val="en-US"/>
        </w:rPr>
        <w:t>8037</w:t>
      </w:r>
      <w:r w:rsidRPr="009F3F9B">
        <w:rPr>
          <w:lang w:val="en-US"/>
        </w:rPr>
        <w:t xml:space="preserve"> of August </w:t>
      </w:r>
      <w:r>
        <w:rPr>
          <w:lang w:val="en-US"/>
        </w:rPr>
        <w:t>26</w:t>
      </w:r>
      <w:r w:rsidRPr="009F3F9B">
        <w:rPr>
          <w:vertAlign w:val="superscript"/>
          <w:lang w:val="en-US"/>
        </w:rPr>
        <w:t>th</w:t>
      </w:r>
      <w:r>
        <w:rPr>
          <w:lang w:val="en-US"/>
        </w:rPr>
        <w:t>, 2011</w:t>
      </w:r>
    </w:p>
  </w:footnote>
  <w:footnote w:id="10">
    <w:p w:rsidR="00E969A2" w:rsidRDefault="00E969A2" w:rsidP="00E969A2">
      <w:pPr>
        <w:pStyle w:val="DipnotMetni"/>
      </w:pPr>
      <w:r>
        <w:rPr>
          <w:rStyle w:val="DipnotBavurusu"/>
        </w:rPr>
        <w:footnoteRef/>
      </w:r>
      <w:r>
        <w:t xml:space="preserve"> </w:t>
      </w:r>
      <w:r w:rsidRPr="009F3F9B">
        <w:rPr>
          <w:lang w:val="en-US"/>
        </w:rPr>
        <w:t>Amendment in the Official Gazette No. 2</w:t>
      </w:r>
      <w:r>
        <w:rPr>
          <w:lang w:val="en-US"/>
        </w:rPr>
        <w:t>8386</w:t>
      </w:r>
      <w:r w:rsidRPr="009F3F9B">
        <w:rPr>
          <w:lang w:val="en-US"/>
        </w:rPr>
        <w:t xml:space="preserve"> of August </w:t>
      </w:r>
      <w:r>
        <w:rPr>
          <w:lang w:val="en-US"/>
        </w:rPr>
        <w:t>16</w:t>
      </w:r>
      <w:r w:rsidRPr="009F3F9B">
        <w:rPr>
          <w:vertAlign w:val="superscript"/>
          <w:lang w:val="en-US"/>
        </w:rPr>
        <w:t>th</w:t>
      </w:r>
      <w:r>
        <w:rPr>
          <w:lang w:val="en-US"/>
        </w:rPr>
        <w:t>, 2012</w:t>
      </w:r>
    </w:p>
    <w:p w:rsidR="00E969A2" w:rsidRDefault="00E969A2">
      <w:pPr>
        <w:pStyle w:val="DipnotMetni"/>
      </w:pPr>
    </w:p>
  </w:footnote>
  <w:footnote w:id="11">
    <w:p w:rsidR="00B92867" w:rsidRDefault="00B92867">
      <w:pPr>
        <w:pStyle w:val="DipnotMetni"/>
      </w:pPr>
      <w:r>
        <w:rPr>
          <w:rStyle w:val="DipnotBavurusu"/>
        </w:rPr>
        <w:footnoteRef/>
      </w:r>
      <w:r w:rsidR="009E0588">
        <w:rPr>
          <w:lang w:val="en-US"/>
        </w:rPr>
        <w:t xml:space="preserve"> </w:t>
      </w:r>
      <w:r w:rsidRPr="009F3F9B">
        <w:rPr>
          <w:lang w:val="en-US"/>
        </w:rPr>
        <w:t>Amendment in the Official Gazette No. 2</w:t>
      </w:r>
      <w:r>
        <w:rPr>
          <w:lang w:val="en-US"/>
        </w:rPr>
        <w:t>8037</w:t>
      </w:r>
      <w:r w:rsidRPr="009F3F9B">
        <w:rPr>
          <w:lang w:val="en-US"/>
        </w:rPr>
        <w:t xml:space="preserve"> of August </w:t>
      </w:r>
      <w:r>
        <w:rPr>
          <w:lang w:val="en-US"/>
        </w:rPr>
        <w:t>26</w:t>
      </w:r>
      <w:r w:rsidRPr="009F3F9B">
        <w:rPr>
          <w:vertAlign w:val="superscript"/>
          <w:lang w:val="en-US"/>
        </w:rPr>
        <w:t>th</w:t>
      </w:r>
      <w:r>
        <w:rPr>
          <w:lang w:val="en-US"/>
        </w:rPr>
        <w:t>, 2011</w:t>
      </w:r>
      <w:r>
        <w:t xml:space="preserve"> </w:t>
      </w:r>
    </w:p>
  </w:footnote>
  <w:footnote w:id="12">
    <w:p w:rsidR="00C37C84" w:rsidRDefault="00C37C84">
      <w:pPr>
        <w:pStyle w:val="DipnotMetni"/>
      </w:pPr>
      <w:r>
        <w:rPr>
          <w:rStyle w:val="DipnotBavurusu"/>
        </w:rPr>
        <w:footnoteRef/>
      </w:r>
      <w:r>
        <w:t xml:space="preserve"> </w:t>
      </w:r>
      <w:r w:rsidRPr="009F3F9B">
        <w:rPr>
          <w:lang w:val="en-US"/>
        </w:rPr>
        <w:t>Amendment in the Official Gazette No. 2</w:t>
      </w:r>
      <w:r>
        <w:rPr>
          <w:lang w:val="en-US"/>
        </w:rPr>
        <w:t>87675</w:t>
      </w:r>
      <w:r w:rsidRPr="009F3F9B">
        <w:rPr>
          <w:lang w:val="en-US"/>
        </w:rPr>
        <w:t xml:space="preserve"> of August </w:t>
      </w:r>
      <w:r>
        <w:rPr>
          <w:lang w:val="en-US"/>
        </w:rPr>
        <w:t>17</w:t>
      </w:r>
      <w:r w:rsidRPr="009F3F9B">
        <w:rPr>
          <w:vertAlign w:val="superscript"/>
          <w:lang w:val="en-US"/>
        </w:rPr>
        <w:t>th</w:t>
      </w:r>
      <w:r>
        <w:rPr>
          <w:lang w:val="en-US"/>
        </w:rPr>
        <w:t>, 2010</w:t>
      </w:r>
      <w:r>
        <w:t xml:space="preserve"> </w:t>
      </w:r>
    </w:p>
  </w:footnote>
  <w:footnote w:id="13">
    <w:p w:rsidR="009E0588" w:rsidRDefault="009E0588">
      <w:pPr>
        <w:pStyle w:val="DipnotMetni"/>
      </w:pPr>
      <w:r>
        <w:rPr>
          <w:rStyle w:val="DipnotBavurusu"/>
        </w:rPr>
        <w:footnoteRef/>
      </w:r>
      <w:r>
        <w:t xml:space="preserve"> </w:t>
      </w:r>
      <w:r w:rsidRPr="009F3F9B">
        <w:rPr>
          <w:lang w:val="en-US"/>
        </w:rPr>
        <w:t xml:space="preserve">Amendment in the Official Gazette No. 27675 of August </w:t>
      </w:r>
      <w:r>
        <w:rPr>
          <w:lang w:val="en-US"/>
        </w:rPr>
        <w:t>17</w:t>
      </w:r>
      <w:r w:rsidRPr="009F3F9B">
        <w:rPr>
          <w:vertAlign w:val="superscript"/>
          <w:lang w:val="en-US"/>
        </w:rPr>
        <w:t>th</w:t>
      </w:r>
      <w:r>
        <w:rPr>
          <w:lang w:val="en-US"/>
        </w:rPr>
        <w:t>, 2014</w:t>
      </w:r>
    </w:p>
  </w:footnote>
  <w:footnote w:id="14">
    <w:p w:rsidR="00C406F9" w:rsidRDefault="00C406F9" w:rsidP="00C406F9">
      <w:pPr>
        <w:pStyle w:val="DipnotMetni"/>
      </w:pPr>
      <w:r>
        <w:rPr>
          <w:rStyle w:val="DipnotBavurusu"/>
        </w:rPr>
        <w:footnoteRef/>
      </w:r>
      <w:r>
        <w:t xml:space="preserve"> </w:t>
      </w:r>
      <w:r w:rsidRPr="0061546B">
        <w:rPr>
          <w:szCs w:val="24"/>
          <w:lang w:val="en-US"/>
        </w:rPr>
        <w:t xml:space="preserve">Amendment in the Official Gazette No. </w:t>
      </w:r>
      <w:r w:rsidRPr="0061546B">
        <w:rPr>
          <w:lang w:val="en-US"/>
        </w:rPr>
        <w:t>27675 of August 17</w:t>
      </w:r>
      <w:r w:rsidRPr="0061546B">
        <w:rPr>
          <w:vertAlign w:val="superscript"/>
          <w:lang w:val="en-US"/>
        </w:rPr>
        <w:t>th</w:t>
      </w:r>
      <w:r w:rsidRPr="0061546B">
        <w:rPr>
          <w:lang w:val="en-US"/>
        </w:rPr>
        <w:t>, 2010</w:t>
      </w:r>
    </w:p>
    <w:p w:rsidR="00C406F9" w:rsidRDefault="00C406F9">
      <w:pPr>
        <w:pStyle w:val="DipnotMetni"/>
      </w:pPr>
    </w:p>
  </w:footnote>
  <w:footnote w:id="15">
    <w:p w:rsidR="00C406F9" w:rsidRDefault="00C406F9">
      <w:pPr>
        <w:pStyle w:val="DipnotMetni"/>
      </w:pPr>
      <w:r>
        <w:rPr>
          <w:rStyle w:val="DipnotBavurusu"/>
        </w:rPr>
        <w:footnoteRef/>
      </w:r>
      <w:r>
        <w:t xml:space="preserve"> </w:t>
      </w:r>
      <w:r w:rsidRPr="0061546B">
        <w:rPr>
          <w:szCs w:val="24"/>
          <w:lang w:val="en-US"/>
        </w:rPr>
        <w:t>Amendment in the Official Gazette No. 28037 of August 26</w:t>
      </w:r>
      <w:r w:rsidRPr="0061546B">
        <w:rPr>
          <w:szCs w:val="24"/>
          <w:vertAlign w:val="superscript"/>
          <w:lang w:val="en-US"/>
        </w:rPr>
        <w:t>th</w:t>
      </w:r>
      <w:r w:rsidRPr="0061546B">
        <w:rPr>
          <w:szCs w:val="24"/>
          <w:lang w:val="en-US"/>
        </w:rPr>
        <w:t>, 2011</w:t>
      </w:r>
    </w:p>
  </w:footnote>
  <w:footnote w:id="16">
    <w:p w:rsidR="00C406F9" w:rsidRDefault="00C406F9">
      <w:pPr>
        <w:pStyle w:val="DipnotMetni"/>
      </w:pPr>
      <w:r>
        <w:rPr>
          <w:rStyle w:val="DipnotBavurusu"/>
        </w:rPr>
        <w:footnoteRef/>
      </w:r>
      <w:r>
        <w:t xml:space="preserve"> </w:t>
      </w:r>
      <w:r w:rsidRPr="0061546B">
        <w:rPr>
          <w:szCs w:val="24"/>
          <w:lang w:val="en-US"/>
        </w:rPr>
        <w:t>Amendment in the Official Gazette No. 27675 of August 17</w:t>
      </w:r>
      <w:r w:rsidRPr="0061546B">
        <w:rPr>
          <w:szCs w:val="24"/>
          <w:vertAlign w:val="superscript"/>
          <w:lang w:val="en-US"/>
        </w:rPr>
        <w:t>th</w:t>
      </w:r>
      <w:r w:rsidRPr="0061546B">
        <w:rPr>
          <w:szCs w:val="24"/>
          <w:lang w:val="en-US"/>
        </w:rPr>
        <w:t>, 2010</w:t>
      </w:r>
    </w:p>
  </w:footnote>
  <w:footnote w:id="17">
    <w:p w:rsidR="001F7542" w:rsidRPr="00D7265E" w:rsidRDefault="001F7542">
      <w:pPr>
        <w:pStyle w:val="DipnotMetni"/>
      </w:pPr>
      <w:r w:rsidRPr="00D7265E">
        <w:rPr>
          <w:rStyle w:val="DipnotBavurusu"/>
        </w:rPr>
        <w:footnoteRef/>
      </w:r>
      <w:r w:rsidRPr="00D7265E">
        <w:t xml:space="preserve"> </w:t>
      </w:r>
      <w:r w:rsidRPr="00D7265E">
        <w:rPr>
          <w:color w:val="000000" w:themeColor="text1"/>
          <w:lang w:val="en-US"/>
        </w:rPr>
        <w:t>Amendment in the Official Gazette No. 27675 of August 17th, 2010</w:t>
      </w:r>
    </w:p>
  </w:footnote>
  <w:footnote w:id="18">
    <w:p w:rsidR="001F7542" w:rsidRPr="00D7265E" w:rsidRDefault="001F7542">
      <w:pPr>
        <w:pStyle w:val="DipnotMetni"/>
      </w:pPr>
      <w:r w:rsidRPr="00D7265E">
        <w:rPr>
          <w:rStyle w:val="DipnotBavurusu"/>
        </w:rPr>
        <w:footnoteRef/>
      </w:r>
      <w:r w:rsidRPr="00D7265E">
        <w:t xml:space="preserve"> </w:t>
      </w:r>
      <w:r w:rsidRPr="00D7265E">
        <w:rPr>
          <w:color w:val="000000" w:themeColor="text1"/>
          <w:lang w:val="en-US"/>
        </w:rPr>
        <w:t>Amendment in the Official Gazette No. 28037 of August 26th, 2011</w:t>
      </w:r>
    </w:p>
  </w:footnote>
  <w:footnote w:id="19">
    <w:p w:rsidR="001F7542" w:rsidRDefault="001F7542">
      <w:pPr>
        <w:pStyle w:val="DipnotMetni"/>
      </w:pPr>
      <w:r w:rsidRPr="00D7265E">
        <w:rPr>
          <w:rStyle w:val="DipnotBavurusu"/>
        </w:rPr>
        <w:footnoteRef/>
      </w:r>
      <w:r w:rsidRPr="00D7265E">
        <w:t xml:space="preserve"> </w:t>
      </w:r>
      <w:r w:rsidRPr="00D7265E">
        <w:rPr>
          <w:color w:val="000000" w:themeColor="text1"/>
          <w:lang w:val="en-US"/>
        </w:rPr>
        <w:t>Amendment in the Official Gazette No. 28037 of August 26th, 2011</w:t>
      </w:r>
    </w:p>
  </w:footnote>
  <w:footnote w:id="20">
    <w:p w:rsidR="001F7542" w:rsidRDefault="001F7542">
      <w:pPr>
        <w:pStyle w:val="DipnotMetni"/>
      </w:pPr>
      <w:r>
        <w:rPr>
          <w:rStyle w:val="DipnotBavurusu"/>
        </w:rPr>
        <w:footnoteRef/>
      </w:r>
      <w:r>
        <w:t xml:space="preserve"> </w:t>
      </w:r>
      <w:proofErr w:type="spellStart"/>
      <w:r w:rsidRPr="001F7542">
        <w:t>Amendment</w:t>
      </w:r>
      <w:proofErr w:type="spellEnd"/>
      <w:r w:rsidRPr="001F7542">
        <w:t xml:space="preserve"> in </w:t>
      </w:r>
      <w:proofErr w:type="spellStart"/>
      <w:r w:rsidRPr="001F7542">
        <w:t>the</w:t>
      </w:r>
      <w:proofErr w:type="spellEnd"/>
      <w:r w:rsidRPr="001F7542">
        <w:t xml:space="preserve"> </w:t>
      </w:r>
      <w:proofErr w:type="spellStart"/>
      <w:r w:rsidRPr="001F7542">
        <w:t>Official</w:t>
      </w:r>
      <w:proofErr w:type="spellEnd"/>
      <w:r w:rsidRPr="001F7542">
        <w:t xml:space="preserve"> </w:t>
      </w:r>
      <w:proofErr w:type="spellStart"/>
      <w:r w:rsidRPr="001F7542">
        <w:t>Gazette</w:t>
      </w:r>
      <w:proofErr w:type="spellEnd"/>
      <w:r w:rsidRPr="001F7542">
        <w:t xml:space="preserve"> No. 27675 of </w:t>
      </w:r>
      <w:proofErr w:type="spellStart"/>
      <w:r w:rsidRPr="001F7542">
        <w:t>August</w:t>
      </w:r>
      <w:proofErr w:type="spellEnd"/>
      <w:r w:rsidRPr="001F7542">
        <w:t xml:space="preserve"> 17th, 2010</w:t>
      </w:r>
    </w:p>
  </w:footnote>
  <w:footnote w:id="21">
    <w:p w:rsidR="00D7265E" w:rsidRDefault="00D7265E">
      <w:pPr>
        <w:pStyle w:val="DipnotMetni"/>
      </w:pPr>
      <w:r>
        <w:rPr>
          <w:rStyle w:val="DipnotBavurusu"/>
        </w:rPr>
        <w:footnoteRef/>
      </w:r>
      <w:r>
        <w:t xml:space="preserve"> </w:t>
      </w:r>
      <w:proofErr w:type="spellStart"/>
      <w:r w:rsidRPr="00D7265E">
        <w:t>Amendment</w:t>
      </w:r>
      <w:proofErr w:type="spellEnd"/>
      <w:r w:rsidRPr="00D7265E">
        <w:t xml:space="preserve"> in </w:t>
      </w:r>
      <w:proofErr w:type="spellStart"/>
      <w:r w:rsidRPr="00D7265E">
        <w:t>the</w:t>
      </w:r>
      <w:proofErr w:type="spellEnd"/>
      <w:r w:rsidRPr="00D7265E">
        <w:t xml:space="preserve"> </w:t>
      </w:r>
      <w:proofErr w:type="spellStart"/>
      <w:r w:rsidRPr="00D7265E">
        <w:t>Official</w:t>
      </w:r>
      <w:proofErr w:type="spellEnd"/>
      <w:r w:rsidRPr="00D7265E">
        <w:t xml:space="preserve"> </w:t>
      </w:r>
      <w:proofErr w:type="spellStart"/>
      <w:r w:rsidRPr="00D7265E">
        <w:t>Gazette</w:t>
      </w:r>
      <w:proofErr w:type="spellEnd"/>
      <w:r w:rsidRPr="00D7265E">
        <w:t xml:space="preserve"> No. 28037 of </w:t>
      </w:r>
      <w:proofErr w:type="spellStart"/>
      <w:r w:rsidRPr="00D7265E">
        <w:t>August</w:t>
      </w:r>
      <w:proofErr w:type="spellEnd"/>
      <w:r w:rsidRPr="00D7265E">
        <w:t xml:space="preserve"> 26th, 2011</w:t>
      </w:r>
    </w:p>
  </w:footnote>
  <w:footnote w:id="22">
    <w:p w:rsidR="00D7265E" w:rsidRPr="00D7265E" w:rsidRDefault="00D7265E">
      <w:pPr>
        <w:pStyle w:val="DipnotMetni"/>
      </w:pPr>
      <w:r>
        <w:rPr>
          <w:rStyle w:val="DipnotBavurusu"/>
        </w:rPr>
        <w:footnoteRef/>
      </w:r>
      <w:r>
        <w:t xml:space="preserve"> </w:t>
      </w:r>
      <w:r w:rsidRPr="00D7265E">
        <w:rPr>
          <w:color w:val="000000" w:themeColor="text1"/>
          <w:lang w:val="en-US"/>
        </w:rPr>
        <w:t>Amendment in the Official Gazette No. 28037 of August 26th, 2011</w:t>
      </w:r>
    </w:p>
  </w:footnote>
  <w:footnote w:id="23">
    <w:p w:rsidR="00D7265E" w:rsidRDefault="00D7265E">
      <w:pPr>
        <w:pStyle w:val="DipnotMetni"/>
      </w:pPr>
      <w:r w:rsidRPr="00D7265E">
        <w:rPr>
          <w:rStyle w:val="DipnotBavurusu"/>
        </w:rPr>
        <w:footnoteRef/>
      </w:r>
      <w:r w:rsidRPr="00D7265E">
        <w:t xml:space="preserve"> </w:t>
      </w:r>
      <w:r w:rsidRPr="00D7265E">
        <w:rPr>
          <w:color w:val="000000" w:themeColor="text1"/>
          <w:lang w:val="en-US"/>
        </w:rPr>
        <w:t>Amendment in the Official Gazette No. 27675 of August 17th, 2010</w:t>
      </w:r>
    </w:p>
  </w:footnote>
  <w:footnote w:id="24">
    <w:p w:rsidR="00D7265E" w:rsidRPr="00D7265E" w:rsidRDefault="00D7265E">
      <w:pPr>
        <w:pStyle w:val="DipnotMetni"/>
        <w:rPr>
          <w:color w:val="000000" w:themeColor="text1"/>
        </w:rPr>
      </w:pPr>
      <w:r w:rsidRPr="00D7265E">
        <w:rPr>
          <w:rStyle w:val="DipnotBavurusu"/>
          <w:color w:val="000000" w:themeColor="text1"/>
        </w:rPr>
        <w:footnoteRef/>
      </w:r>
      <w:proofErr w:type="spellStart"/>
      <w:r w:rsidRPr="00D7265E">
        <w:rPr>
          <w:color w:val="000000" w:themeColor="text1"/>
        </w:rPr>
        <w:t>Amendment</w:t>
      </w:r>
      <w:proofErr w:type="spellEnd"/>
      <w:r w:rsidRPr="00D7265E">
        <w:rPr>
          <w:color w:val="000000" w:themeColor="text1"/>
        </w:rPr>
        <w:t xml:space="preserve"> in </w:t>
      </w:r>
      <w:proofErr w:type="spellStart"/>
      <w:r w:rsidRPr="00D7265E">
        <w:rPr>
          <w:color w:val="000000" w:themeColor="text1"/>
        </w:rPr>
        <w:t>the</w:t>
      </w:r>
      <w:proofErr w:type="spellEnd"/>
      <w:r w:rsidRPr="00D7265E">
        <w:rPr>
          <w:color w:val="000000" w:themeColor="text1"/>
        </w:rPr>
        <w:t xml:space="preserve"> </w:t>
      </w:r>
      <w:proofErr w:type="spellStart"/>
      <w:r w:rsidRPr="00D7265E">
        <w:rPr>
          <w:color w:val="000000" w:themeColor="text1"/>
        </w:rPr>
        <w:t>Official</w:t>
      </w:r>
      <w:proofErr w:type="spellEnd"/>
      <w:r w:rsidRPr="00D7265E">
        <w:rPr>
          <w:color w:val="000000" w:themeColor="text1"/>
        </w:rPr>
        <w:t xml:space="preserve"> </w:t>
      </w:r>
      <w:proofErr w:type="spellStart"/>
      <w:r w:rsidRPr="00D7265E">
        <w:rPr>
          <w:color w:val="000000" w:themeColor="text1"/>
        </w:rPr>
        <w:t>Gazette</w:t>
      </w:r>
      <w:proofErr w:type="spellEnd"/>
      <w:r w:rsidRPr="00D7265E">
        <w:rPr>
          <w:color w:val="000000" w:themeColor="text1"/>
        </w:rPr>
        <w:t xml:space="preserve"> No. 29518 of </w:t>
      </w:r>
      <w:proofErr w:type="spellStart"/>
      <w:r w:rsidRPr="00D7265E">
        <w:rPr>
          <w:color w:val="000000" w:themeColor="text1"/>
        </w:rPr>
        <w:t>October</w:t>
      </w:r>
      <w:proofErr w:type="spellEnd"/>
      <w:r w:rsidRPr="00D7265E">
        <w:rPr>
          <w:color w:val="000000" w:themeColor="text1"/>
        </w:rPr>
        <w:t xml:space="preserve"> 31st, 2015</w:t>
      </w:r>
    </w:p>
  </w:footnote>
  <w:footnote w:id="25">
    <w:p w:rsidR="00D7265E" w:rsidRPr="00D7265E" w:rsidRDefault="00D7265E" w:rsidP="00D7265E">
      <w:pPr>
        <w:pStyle w:val="HTMLncedenBiimlendirilmi"/>
        <w:shd w:val="clear" w:color="auto" w:fill="FFFFFF"/>
        <w:jc w:val="both"/>
        <w:rPr>
          <w:rFonts w:ascii="Times New Roman" w:eastAsia="Times New Roman" w:hAnsi="Times New Roman" w:cs="Times New Roman"/>
          <w:color w:val="000000" w:themeColor="text1"/>
          <w:lang w:eastAsia="tr-TR"/>
        </w:rPr>
      </w:pPr>
      <w:r w:rsidRPr="00D7265E">
        <w:rPr>
          <w:rStyle w:val="DipnotBavurusu"/>
          <w:rFonts w:ascii="Times New Roman" w:hAnsi="Times New Roman" w:cs="Times New Roman"/>
          <w:color w:val="000000" w:themeColor="text1"/>
        </w:rPr>
        <w:footnoteRef/>
      </w:r>
      <w:r w:rsidRPr="00D7265E">
        <w:rPr>
          <w:rFonts w:ascii="Times New Roman" w:eastAsia="Times New Roman" w:hAnsi="Times New Roman" w:cs="Times New Roman"/>
          <w:color w:val="000000" w:themeColor="text1"/>
          <w:lang w:eastAsia="tr-TR"/>
        </w:rPr>
        <w:t>Amendment in the Official Gazette No. 27675 of August 17th, 2010</w:t>
      </w:r>
    </w:p>
  </w:footnote>
  <w:footnote w:id="26">
    <w:p w:rsidR="00D7265E" w:rsidRDefault="00D7265E">
      <w:pPr>
        <w:pStyle w:val="DipnotMetni"/>
      </w:pPr>
      <w:r w:rsidRPr="00D7265E">
        <w:rPr>
          <w:rStyle w:val="DipnotBavurusu"/>
          <w:color w:val="000000" w:themeColor="text1"/>
        </w:rPr>
        <w:footnoteRef/>
      </w:r>
      <w:r w:rsidRPr="00D7265E">
        <w:rPr>
          <w:color w:val="000000" w:themeColor="text1"/>
        </w:rPr>
        <w:t xml:space="preserve"> </w:t>
      </w:r>
      <w:proofErr w:type="spellStart"/>
      <w:r w:rsidRPr="00D7265E">
        <w:rPr>
          <w:color w:val="000000" w:themeColor="text1"/>
        </w:rPr>
        <w:t>Amendment</w:t>
      </w:r>
      <w:proofErr w:type="spellEnd"/>
      <w:r w:rsidRPr="00D7265E">
        <w:rPr>
          <w:color w:val="000000" w:themeColor="text1"/>
        </w:rPr>
        <w:t xml:space="preserve"> in </w:t>
      </w:r>
      <w:proofErr w:type="spellStart"/>
      <w:r w:rsidRPr="00D7265E">
        <w:rPr>
          <w:color w:val="000000" w:themeColor="text1"/>
        </w:rPr>
        <w:t>the</w:t>
      </w:r>
      <w:proofErr w:type="spellEnd"/>
      <w:r w:rsidRPr="00D7265E">
        <w:rPr>
          <w:color w:val="000000" w:themeColor="text1"/>
        </w:rPr>
        <w:t xml:space="preserve"> </w:t>
      </w:r>
      <w:proofErr w:type="spellStart"/>
      <w:r w:rsidRPr="00D7265E">
        <w:rPr>
          <w:color w:val="000000" w:themeColor="text1"/>
        </w:rPr>
        <w:t>Official</w:t>
      </w:r>
      <w:proofErr w:type="spellEnd"/>
      <w:r w:rsidRPr="00D7265E">
        <w:rPr>
          <w:color w:val="000000" w:themeColor="text1"/>
        </w:rPr>
        <w:t xml:space="preserve"> </w:t>
      </w:r>
      <w:proofErr w:type="spellStart"/>
      <w:r w:rsidRPr="00D7265E">
        <w:rPr>
          <w:color w:val="000000" w:themeColor="text1"/>
        </w:rPr>
        <w:t>Gazette</w:t>
      </w:r>
      <w:proofErr w:type="spellEnd"/>
      <w:r w:rsidRPr="00D7265E">
        <w:rPr>
          <w:color w:val="000000" w:themeColor="text1"/>
        </w:rPr>
        <w:t xml:space="preserve"> No. 27675 of </w:t>
      </w:r>
      <w:proofErr w:type="spellStart"/>
      <w:r w:rsidRPr="00D7265E">
        <w:rPr>
          <w:color w:val="000000" w:themeColor="text1"/>
        </w:rPr>
        <w:t>August</w:t>
      </w:r>
      <w:proofErr w:type="spellEnd"/>
      <w:r w:rsidRPr="00D7265E">
        <w:rPr>
          <w:color w:val="000000" w:themeColor="text1"/>
        </w:rPr>
        <w:t xml:space="preserve"> 17th, 2010</w:t>
      </w:r>
    </w:p>
  </w:footnote>
  <w:footnote w:id="27">
    <w:p w:rsidR="00D7265E" w:rsidRPr="00D7265E" w:rsidRDefault="00D7265E">
      <w:pPr>
        <w:pStyle w:val="DipnotMetni"/>
      </w:pPr>
      <w:r w:rsidRPr="00D7265E">
        <w:rPr>
          <w:rStyle w:val="DipnotBavurusu"/>
        </w:rPr>
        <w:footnoteRef/>
      </w:r>
      <w:r w:rsidRPr="00D7265E">
        <w:t xml:space="preserve"> </w:t>
      </w:r>
      <w:r w:rsidRPr="00D7265E">
        <w:rPr>
          <w:color w:val="000000" w:themeColor="text1"/>
          <w:lang w:val="en-US"/>
        </w:rPr>
        <w:t>Amendment in the Official Gazette No. 28386 of August 16th, 2012</w:t>
      </w:r>
    </w:p>
  </w:footnote>
  <w:footnote w:id="28">
    <w:p w:rsidR="00D7265E" w:rsidRPr="00D7265E" w:rsidRDefault="00D7265E">
      <w:pPr>
        <w:pStyle w:val="DipnotMetni"/>
      </w:pPr>
      <w:r w:rsidRPr="00D7265E">
        <w:rPr>
          <w:rStyle w:val="DipnotBavurusu"/>
        </w:rPr>
        <w:footnoteRef/>
      </w:r>
      <w:r w:rsidRPr="00D7265E">
        <w:t xml:space="preserve"> </w:t>
      </w:r>
      <w:r w:rsidRPr="00D7265E">
        <w:rPr>
          <w:color w:val="000000" w:themeColor="text1"/>
          <w:lang w:val="en-US"/>
        </w:rPr>
        <w:t>Amendment in the Official Gazette No. 27675 of August 17</w:t>
      </w:r>
      <w:r w:rsidRPr="00D7265E">
        <w:rPr>
          <w:color w:val="000000" w:themeColor="text1"/>
          <w:vertAlign w:val="superscript"/>
          <w:lang w:val="en-US"/>
        </w:rPr>
        <w:t>th</w:t>
      </w:r>
      <w:r w:rsidRPr="00D7265E">
        <w:rPr>
          <w:color w:val="000000" w:themeColor="text1"/>
          <w:lang w:val="en-US"/>
        </w:rPr>
        <w:t>, 2010</w:t>
      </w:r>
    </w:p>
  </w:footnote>
  <w:footnote w:id="29">
    <w:p w:rsidR="00F26674" w:rsidRPr="00F26674" w:rsidRDefault="00D7265E">
      <w:pPr>
        <w:pStyle w:val="DipnotMetni"/>
        <w:rPr>
          <w:color w:val="000000" w:themeColor="text1"/>
          <w:lang w:val="en-US"/>
        </w:rPr>
      </w:pPr>
      <w:r w:rsidRPr="00D7265E">
        <w:rPr>
          <w:rStyle w:val="DipnotBavurusu"/>
        </w:rPr>
        <w:footnoteRef/>
      </w:r>
      <w:r w:rsidRPr="00D7265E">
        <w:t xml:space="preserve"> </w:t>
      </w:r>
      <w:r w:rsidRPr="00D7265E">
        <w:rPr>
          <w:color w:val="000000" w:themeColor="text1"/>
          <w:lang w:val="en-US"/>
        </w:rPr>
        <w:t>Amendment in the Official Gazette No. 27675 of August 17</w:t>
      </w:r>
      <w:r w:rsidRPr="00D7265E">
        <w:rPr>
          <w:color w:val="000000" w:themeColor="text1"/>
          <w:vertAlign w:val="superscript"/>
          <w:lang w:val="en-US"/>
        </w:rPr>
        <w:t>th</w:t>
      </w:r>
      <w:r w:rsidRPr="00D7265E">
        <w:rPr>
          <w:color w:val="000000" w:themeColor="text1"/>
          <w:lang w:val="en-US"/>
        </w:rPr>
        <w:t>, 2010</w:t>
      </w:r>
    </w:p>
  </w:footnote>
  <w:footnote w:id="30">
    <w:p w:rsidR="00F26674" w:rsidRDefault="00F26674">
      <w:pPr>
        <w:pStyle w:val="DipnotMetni"/>
      </w:pPr>
      <w:r>
        <w:rPr>
          <w:rStyle w:val="DipnotBavurusu"/>
        </w:rPr>
        <w:footnoteRef/>
      </w:r>
      <w:r>
        <w:t xml:space="preserve"> </w:t>
      </w:r>
      <w:proofErr w:type="spellStart"/>
      <w:r w:rsidR="005B36D5">
        <w:t>Amendment</w:t>
      </w:r>
      <w:proofErr w:type="spellEnd"/>
      <w:r w:rsidR="005B36D5">
        <w:t xml:space="preserve"> in </w:t>
      </w:r>
      <w:proofErr w:type="spellStart"/>
      <w:r w:rsidR="005B36D5">
        <w:t>the</w:t>
      </w:r>
      <w:proofErr w:type="spellEnd"/>
      <w:r w:rsidR="005B36D5">
        <w:t xml:space="preserve"> </w:t>
      </w:r>
      <w:proofErr w:type="spellStart"/>
      <w:r w:rsidR="005B36D5">
        <w:t>Official</w:t>
      </w:r>
      <w:proofErr w:type="spellEnd"/>
      <w:r w:rsidR="005B36D5">
        <w:t xml:space="preserve"> </w:t>
      </w:r>
      <w:proofErr w:type="spellStart"/>
      <w:r w:rsidR="005B36D5">
        <w:t>Gazette</w:t>
      </w:r>
      <w:proofErr w:type="spellEnd"/>
      <w:r w:rsidR="005B36D5">
        <w:t xml:space="preserve"> No. 29091 of </w:t>
      </w:r>
      <w:proofErr w:type="spellStart"/>
      <w:r w:rsidR="005B36D5">
        <w:t>August</w:t>
      </w:r>
      <w:proofErr w:type="spellEnd"/>
      <w:r w:rsidR="005B36D5">
        <w:t xml:space="preserve"> </w:t>
      </w:r>
      <w:r w:rsidR="005B36D5" w:rsidRPr="00D7265E">
        <w:rPr>
          <w:color w:val="000000" w:themeColor="text1"/>
          <w:lang w:val="en-US"/>
        </w:rPr>
        <w:t>17</w:t>
      </w:r>
      <w:r w:rsidR="005B36D5" w:rsidRPr="00D7265E">
        <w:rPr>
          <w:color w:val="000000" w:themeColor="text1"/>
          <w:vertAlign w:val="superscript"/>
          <w:lang w:val="en-US"/>
        </w:rPr>
        <w:t>th</w:t>
      </w:r>
      <w:r w:rsidR="005B36D5">
        <w:rPr>
          <w:color w:val="000000" w:themeColor="text1"/>
          <w:vertAlign w:val="superscript"/>
          <w:lang w:val="en-US"/>
        </w:rPr>
        <w:t xml:space="preserve">,  </w:t>
      </w:r>
      <w:r w:rsidR="005B36D5">
        <w:t>2014</w:t>
      </w:r>
    </w:p>
  </w:footnote>
  <w:footnote w:id="31">
    <w:p w:rsidR="00F26674" w:rsidRPr="003D02F7" w:rsidRDefault="00F26674">
      <w:pPr>
        <w:pStyle w:val="DipnotMetni"/>
        <w:rPr>
          <w:lang w:val="en-US"/>
        </w:rPr>
      </w:pPr>
      <w:r w:rsidRPr="003D02F7">
        <w:rPr>
          <w:rStyle w:val="DipnotBavurusu"/>
          <w:lang w:val="en-US"/>
        </w:rPr>
        <w:footnoteRef/>
      </w:r>
      <w:r w:rsidRPr="003D02F7">
        <w:rPr>
          <w:lang w:val="en-US"/>
        </w:rPr>
        <w:t xml:space="preserve"> </w:t>
      </w:r>
      <w:r w:rsidR="005B36D5" w:rsidRPr="003D02F7">
        <w:rPr>
          <w:lang w:val="en-US"/>
        </w:rPr>
        <w:t xml:space="preserve">Amendment in the Official Gazette No. 28386 of August </w:t>
      </w:r>
      <w:r w:rsidR="005B36D5" w:rsidRPr="003D02F7">
        <w:rPr>
          <w:color w:val="000000" w:themeColor="text1"/>
          <w:lang w:val="en-US"/>
        </w:rPr>
        <w:t>16</w:t>
      </w:r>
      <w:r w:rsidR="005B36D5" w:rsidRPr="003D02F7">
        <w:rPr>
          <w:color w:val="000000" w:themeColor="text1"/>
          <w:vertAlign w:val="superscript"/>
          <w:lang w:val="en-US"/>
        </w:rPr>
        <w:t xml:space="preserve">th,  </w:t>
      </w:r>
      <w:r w:rsidR="005B36D5" w:rsidRPr="003D02F7">
        <w:rPr>
          <w:lang w:val="en-US"/>
        </w:rPr>
        <w:t>2012</w:t>
      </w:r>
    </w:p>
  </w:footnote>
  <w:footnote w:id="32">
    <w:p w:rsidR="00F26674" w:rsidRPr="003D02F7" w:rsidRDefault="00F26674">
      <w:pPr>
        <w:pStyle w:val="DipnotMetni"/>
        <w:rPr>
          <w:lang w:val="en-US"/>
        </w:rPr>
      </w:pPr>
      <w:r w:rsidRPr="003D02F7">
        <w:rPr>
          <w:rStyle w:val="DipnotBavurusu"/>
          <w:lang w:val="en-US"/>
        </w:rPr>
        <w:footnoteRef/>
      </w:r>
      <w:r w:rsidRPr="003D02F7">
        <w:rPr>
          <w:lang w:val="en-US"/>
        </w:rPr>
        <w:t xml:space="preserve"> </w:t>
      </w:r>
      <w:r w:rsidR="005B36D5" w:rsidRPr="003D02F7">
        <w:rPr>
          <w:lang w:val="en-US"/>
        </w:rPr>
        <w:t xml:space="preserve">Amendment in the Official Gazette No. 27675 of August </w:t>
      </w:r>
      <w:r w:rsidR="005B36D5" w:rsidRPr="003D02F7">
        <w:rPr>
          <w:color w:val="000000" w:themeColor="text1"/>
          <w:lang w:val="en-US"/>
        </w:rPr>
        <w:t>17</w:t>
      </w:r>
      <w:r w:rsidR="005B36D5" w:rsidRPr="003D02F7">
        <w:rPr>
          <w:color w:val="000000" w:themeColor="text1"/>
          <w:vertAlign w:val="superscript"/>
          <w:lang w:val="en-US"/>
        </w:rPr>
        <w:t xml:space="preserve">th,  </w:t>
      </w:r>
      <w:r w:rsidR="005B36D5" w:rsidRPr="003D02F7">
        <w:rPr>
          <w:lang w:val="en-US"/>
        </w:rPr>
        <w:t>2010</w:t>
      </w:r>
    </w:p>
  </w:footnote>
  <w:footnote w:id="33">
    <w:p w:rsidR="00F26674" w:rsidRPr="003D02F7" w:rsidRDefault="00F26674">
      <w:pPr>
        <w:pStyle w:val="DipnotMetni"/>
        <w:rPr>
          <w:lang w:val="en-US"/>
        </w:rPr>
      </w:pPr>
      <w:r w:rsidRPr="003D02F7">
        <w:rPr>
          <w:rStyle w:val="DipnotBavurusu"/>
          <w:lang w:val="en-US"/>
        </w:rPr>
        <w:footnoteRef/>
      </w:r>
      <w:r w:rsidRPr="003D02F7">
        <w:rPr>
          <w:lang w:val="en-US"/>
        </w:rPr>
        <w:t xml:space="preserve"> </w:t>
      </w:r>
      <w:r w:rsidR="005B36D5" w:rsidRPr="003D02F7">
        <w:rPr>
          <w:lang w:val="en-US"/>
        </w:rPr>
        <w:t xml:space="preserve">Amendment in the Official Gazette No. 28892 of January </w:t>
      </w:r>
      <w:r w:rsidR="005B36D5" w:rsidRPr="003D02F7">
        <w:rPr>
          <w:color w:val="000000" w:themeColor="text1"/>
          <w:lang w:val="en-US"/>
        </w:rPr>
        <w:t>24</w:t>
      </w:r>
      <w:r w:rsidR="005B36D5" w:rsidRPr="003D02F7">
        <w:rPr>
          <w:color w:val="000000" w:themeColor="text1"/>
          <w:vertAlign w:val="superscript"/>
          <w:lang w:val="en-US"/>
        </w:rPr>
        <w:t xml:space="preserve">th,  </w:t>
      </w:r>
      <w:r w:rsidR="005B36D5" w:rsidRPr="003D02F7">
        <w:rPr>
          <w:lang w:val="en-US"/>
        </w:rPr>
        <w:t>2014</w:t>
      </w:r>
    </w:p>
  </w:footnote>
  <w:footnote w:id="34">
    <w:p w:rsidR="00F26674" w:rsidRDefault="00F26674">
      <w:pPr>
        <w:pStyle w:val="DipnotMetni"/>
      </w:pPr>
      <w:r w:rsidRPr="003D02F7">
        <w:rPr>
          <w:rStyle w:val="DipnotBavurusu"/>
          <w:lang w:val="en-US"/>
        </w:rPr>
        <w:footnoteRef/>
      </w:r>
      <w:r w:rsidRPr="003D02F7">
        <w:rPr>
          <w:lang w:val="en-US"/>
        </w:rPr>
        <w:t xml:space="preserve"> </w:t>
      </w:r>
      <w:r w:rsidR="005B36D5" w:rsidRPr="003D02F7">
        <w:rPr>
          <w:lang w:val="en-US"/>
        </w:rPr>
        <w:t xml:space="preserve">Amendment in the Official Gazette No. 29518 of October </w:t>
      </w:r>
      <w:r w:rsidR="005B36D5" w:rsidRPr="003D02F7">
        <w:rPr>
          <w:color w:val="000000" w:themeColor="text1"/>
          <w:lang w:val="en-US"/>
        </w:rPr>
        <w:t>31</w:t>
      </w:r>
      <w:r w:rsidR="005B36D5" w:rsidRPr="003D02F7">
        <w:rPr>
          <w:color w:val="000000" w:themeColor="text1"/>
          <w:vertAlign w:val="superscript"/>
          <w:lang w:val="en-US"/>
        </w:rPr>
        <w:t>st</w:t>
      </w:r>
      <w:r w:rsidR="003D02F7" w:rsidRPr="003D02F7">
        <w:rPr>
          <w:color w:val="000000" w:themeColor="text1"/>
          <w:lang w:val="en-US"/>
        </w:rPr>
        <w:t>,</w:t>
      </w:r>
      <w:r w:rsidR="005B36D5" w:rsidRPr="003D02F7">
        <w:rPr>
          <w:color w:val="000000" w:themeColor="text1"/>
          <w:vertAlign w:val="superscript"/>
          <w:lang w:val="en-US"/>
        </w:rPr>
        <w:t xml:space="preserve">  </w:t>
      </w:r>
      <w:r w:rsidR="005B36D5" w:rsidRPr="003D02F7">
        <w:rPr>
          <w:lang w:val="en-US"/>
        </w:rPr>
        <w:t>2015</w:t>
      </w:r>
    </w:p>
  </w:footnote>
  <w:footnote w:id="35">
    <w:p w:rsidR="005B36D5" w:rsidRPr="003D02F7" w:rsidRDefault="005B36D5">
      <w:pPr>
        <w:pStyle w:val="DipnotMetni"/>
        <w:rPr>
          <w:lang w:val="en-US"/>
        </w:rPr>
      </w:pPr>
      <w:r w:rsidRPr="003D02F7">
        <w:rPr>
          <w:rStyle w:val="DipnotBavurusu"/>
          <w:lang w:val="en-US"/>
        </w:rPr>
        <w:footnoteRef/>
      </w:r>
      <w:r w:rsidRPr="003D02F7">
        <w:rPr>
          <w:lang w:val="en-US"/>
        </w:rPr>
        <w:t xml:space="preserve"> Amendment in the Official Gazette No. 29518 of October </w:t>
      </w:r>
      <w:r w:rsidRPr="003D02F7">
        <w:rPr>
          <w:color w:val="000000" w:themeColor="text1"/>
          <w:lang w:val="en-US"/>
        </w:rPr>
        <w:t>31</w:t>
      </w:r>
      <w:r w:rsidRPr="003D02F7">
        <w:rPr>
          <w:color w:val="000000" w:themeColor="text1"/>
          <w:vertAlign w:val="superscript"/>
          <w:lang w:val="en-US"/>
        </w:rPr>
        <w:t>st</w:t>
      </w:r>
      <w:r w:rsidRPr="003D02F7">
        <w:rPr>
          <w:color w:val="000000" w:themeColor="text1"/>
          <w:lang w:val="en-US"/>
        </w:rPr>
        <w:t xml:space="preserve">, </w:t>
      </w:r>
      <w:r w:rsidRPr="003D02F7">
        <w:rPr>
          <w:color w:val="000000" w:themeColor="text1"/>
          <w:vertAlign w:val="superscript"/>
          <w:lang w:val="en-US"/>
        </w:rPr>
        <w:t xml:space="preserve"> </w:t>
      </w:r>
      <w:r w:rsidRPr="003D02F7">
        <w:rPr>
          <w:lang w:val="en-US"/>
        </w:rPr>
        <w:t>2015</w:t>
      </w:r>
    </w:p>
  </w:footnote>
  <w:footnote w:id="36">
    <w:p w:rsidR="005B36D5" w:rsidRPr="003D02F7" w:rsidRDefault="005B36D5">
      <w:pPr>
        <w:pStyle w:val="DipnotMetni"/>
        <w:rPr>
          <w:lang w:val="en-US"/>
        </w:rPr>
      </w:pPr>
      <w:r w:rsidRPr="003D02F7">
        <w:rPr>
          <w:rStyle w:val="DipnotBavurusu"/>
          <w:lang w:val="en-US"/>
        </w:rPr>
        <w:footnoteRef/>
      </w:r>
      <w:r w:rsidRPr="003D02F7">
        <w:rPr>
          <w:lang w:val="en-US"/>
        </w:rPr>
        <w:t xml:space="preserve"> Amendment in the Official Gazette No. 29091 of August 17th, 2014</w:t>
      </w:r>
    </w:p>
  </w:footnote>
  <w:footnote w:id="37">
    <w:p w:rsidR="00D70645" w:rsidRDefault="00D70645">
      <w:pPr>
        <w:pStyle w:val="DipnotMetni"/>
      </w:pPr>
      <w:r w:rsidRPr="003D02F7">
        <w:rPr>
          <w:rStyle w:val="DipnotBavurusu"/>
          <w:lang w:val="en-US"/>
        </w:rPr>
        <w:footnoteRef/>
      </w:r>
      <w:r w:rsidRPr="003D02F7">
        <w:rPr>
          <w:lang w:val="en-US"/>
        </w:rPr>
        <w:t xml:space="preserve"> </w:t>
      </w:r>
      <w:r w:rsidR="00C12A1C" w:rsidRPr="003D02F7">
        <w:rPr>
          <w:lang w:val="en-US"/>
        </w:rPr>
        <w:t>Amendment in the Official Gazette No. 29091 of August 17th, 2014</w:t>
      </w:r>
    </w:p>
  </w:footnote>
  <w:footnote w:id="38">
    <w:p w:rsidR="008C2118" w:rsidRPr="008C2118" w:rsidRDefault="008C2118">
      <w:pPr>
        <w:pStyle w:val="DipnotMetni"/>
        <w:rPr>
          <w:lang w:val="en-US"/>
        </w:rPr>
      </w:pPr>
      <w:r w:rsidRPr="008C2118">
        <w:rPr>
          <w:rStyle w:val="DipnotBavurusu"/>
          <w:lang w:val="en-US"/>
        </w:rPr>
        <w:footnoteRef/>
      </w:r>
      <w:r w:rsidRPr="008C2118">
        <w:rPr>
          <w:lang w:val="en-US"/>
        </w:rPr>
        <w:t xml:space="preserve"> Amendment in the Official Gazette No. 29091 of August 17th, 2014</w:t>
      </w:r>
    </w:p>
  </w:footnote>
  <w:footnote w:id="39">
    <w:p w:rsidR="008C2118" w:rsidRPr="008C2118" w:rsidRDefault="008C2118">
      <w:pPr>
        <w:pStyle w:val="DipnotMetni"/>
        <w:rPr>
          <w:lang w:val="en-US"/>
        </w:rPr>
      </w:pPr>
      <w:r w:rsidRPr="008C2118">
        <w:rPr>
          <w:rStyle w:val="DipnotBavurusu"/>
          <w:lang w:val="en-US"/>
        </w:rPr>
        <w:footnoteRef/>
      </w:r>
      <w:r w:rsidRPr="008C2118">
        <w:rPr>
          <w:lang w:val="en-US"/>
        </w:rPr>
        <w:t xml:space="preserve"> Amendment in the Official Gazette No. 29091 of August 17th, 2014</w:t>
      </w:r>
    </w:p>
  </w:footnote>
  <w:footnote w:id="40">
    <w:p w:rsidR="008C2118" w:rsidRPr="008C2118" w:rsidRDefault="008C2118">
      <w:pPr>
        <w:pStyle w:val="DipnotMetni"/>
        <w:rPr>
          <w:lang w:val="en-US"/>
        </w:rPr>
      </w:pPr>
      <w:r w:rsidRPr="008C2118">
        <w:rPr>
          <w:rStyle w:val="DipnotBavurusu"/>
          <w:lang w:val="en-US"/>
        </w:rPr>
        <w:footnoteRef/>
      </w:r>
      <w:r w:rsidRPr="008C2118">
        <w:rPr>
          <w:lang w:val="en-US"/>
        </w:rPr>
        <w:t xml:space="preserve"> Amendment in the Official Gazette No. 29091 of August 17th, 2014</w:t>
      </w:r>
    </w:p>
  </w:footnote>
  <w:footnote w:id="41">
    <w:p w:rsidR="008C2118" w:rsidRPr="008C2118" w:rsidRDefault="008C2118">
      <w:pPr>
        <w:pStyle w:val="DipnotMetni"/>
        <w:rPr>
          <w:lang w:val="en-US"/>
        </w:rPr>
      </w:pPr>
      <w:r w:rsidRPr="008C2118">
        <w:rPr>
          <w:rStyle w:val="DipnotBavurusu"/>
          <w:lang w:val="en-US"/>
        </w:rPr>
        <w:footnoteRef/>
      </w:r>
      <w:r w:rsidRPr="008C2118">
        <w:rPr>
          <w:lang w:val="en-US"/>
        </w:rPr>
        <w:t xml:space="preserve"> Amendment in the Official Gazette No. 29091 of August 17th, 2014</w:t>
      </w:r>
    </w:p>
  </w:footnote>
  <w:footnote w:id="42">
    <w:p w:rsidR="008C2118" w:rsidRPr="008C2118" w:rsidRDefault="008C2118">
      <w:pPr>
        <w:pStyle w:val="DipnotMetni"/>
        <w:rPr>
          <w:lang w:val="en-US"/>
        </w:rPr>
      </w:pPr>
      <w:r w:rsidRPr="008C2118">
        <w:rPr>
          <w:rStyle w:val="DipnotBavurusu"/>
          <w:lang w:val="en-US"/>
        </w:rPr>
        <w:footnoteRef/>
      </w:r>
      <w:r w:rsidRPr="008C2118">
        <w:rPr>
          <w:lang w:val="en-US"/>
        </w:rPr>
        <w:t xml:space="preserve"> Amendment in the Official Gazette No. 27675 of August</w:t>
      </w:r>
      <w:r>
        <w:rPr>
          <w:lang w:val="en-US"/>
        </w:rPr>
        <w:t xml:space="preserve"> 17</w:t>
      </w:r>
      <w:r w:rsidRPr="008C2118">
        <w:rPr>
          <w:vertAlign w:val="superscript"/>
          <w:lang w:val="en-US"/>
        </w:rPr>
        <w:t>th</w:t>
      </w:r>
      <w:r>
        <w:rPr>
          <w:lang w:val="en-US"/>
        </w:rPr>
        <w:t xml:space="preserve"> </w:t>
      </w:r>
      <w:r w:rsidRPr="008C2118">
        <w:rPr>
          <w:lang w:val="en-US"/>
        </w:rPr>
        <w:t>, 2010</w:t>
      </w:r>
    </w:p>
  </w:footnote>
  <w:footnote w:id="43">
    <w:p w:rsidR="008C2118" w:rsidRDefault="008C2118">
      <w:pPr>
        <w:pStyle w:val="DipnotMetni"/>
      </w:pPr>
      <w:r w:rsidRPr="008C2118">
        <w:rPr>
          <w:rStyle w:val="DipnotBavurusu"/>
          <w:lang w:val="en-US"/>
        </w:rPr>
        <w:footnoteRef/>
      </w:r>
      <w:r w:rsidRPr="008C2118">
        <w:rPr>
          <w:lang w:val="en-US"/>
        </w:rPr>
        <w:t xml:space="preserve"> Amendment in the Official Gazette No. 28037 of August</w:t>
      </w:r>
      <w:r>
        <w:rPr>
          <w:lang w:val="en-US"/>
        </w:rPr>
        <w:t xml:space="preserve"> 26</w:t>
      </w:r>
      <w:r w:rsidRPr="008C2118">
        <w:rPr>
          <w:vertAlign w:val="superscript"/>
          <w:lang w:val="en-US"/>
        </w:rPr>
        <w:t>th</w:t>
      </w:r>
      <w:r>
        <w:rPr>
          <w:lang w:val="en-US"/>
        </w:rPr>
        <w:t xml:space="preserve"> </w:t>
      </w:r>
      <w:r w:rsidRPr="008C2118">
        <w:rPr>
          <w:lang w:val="en-US"/>
        </w:rPr>
        <w:t>, 2</w:t>
      </w:r>
      <w:r>
        <w:rPr>
          <w:lang w:val="en-US"/>
        </w:rPr>
        <w:t>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B5A"/>
    <w:multiLevelType w:val="hybridMultilevel"/>
    <w:tmpl w:val="757A592E"/>
    <w:lvl w:ilvl="0" w:tplc="96DC20F4">
      <w:start w:val="1"/>
      <w:numFmt w:val="lowerLetter"/>
      <w:lvlText w:val="%1)"/>
      <w:lvlJc w:val="left"/>
      <w:pPr>
        <w:ind w:left="116" w:hanging="286"/>
      </w:pPr>
      <w:rPr>
        <w:rFonts w:ascii="Times New Roman" w:eastAsia="Times New Roman" w:hAnsi="Times New Roman" w:hint="default"/>
        <w:spacing w:val="-21"/>
        <w:w w:val="99"/>
        <w:sz w:val="24"/>
        <w:szCs w:val="24"/>
      </w:rPr>
    </w:lvl>
    <w:lvl w:ilvl="1" w:tplc="A6A200F0">
      <w:start w:val="1"/>
      <w:numFmt w:val="lowerLetter"/>
      <w:lvlText w:val="%2)"/>
      <w:lvlJc w:val="left"/>
      <w:pPr>
        <w:ind w:left="116" w:hanging="312"/>
        <w:jc w:val="right"/>
      </w:pPr>
      <w:rPr>
        <w:rFonts w:ascii="Times New Roman" w:eastAsia="Times New Roman" w:hAnsi="Times New Roman" w:hint="default"/>
        <w:spacing w:val="-30"/>
        <w:w w:val="99"/>
        <w:sz w:val="24"/>
        <w:szCs w:val="24"/>
      </w:rPr>
    </w:lvl>
    <w:lvl w:ilvl="2" w:tplc="46E40182">
      <w:start w:val="1"/>
      <w:numFmt w:val="lowerLetter"/>
      <w:lvlText w:val="%3)"/>
      <w:lvlJc w:val="left"/>
      <w:pPr>
        <w:ind w:left="116" w:hanging="360"/>
        <w:jc w:val="right"/>
      </w:pPr>
      <w:rPr>
        <w:rFonts w:ascii="Times New Roman" w:eastAsia="Times New Roman" w:hAnsi="Times New Roman" w:hint="default"/>
        <w:spacing w:val="-6"/>
        <w:w w:val="99"/>
        <w:sz w:val="24"/>
        <w:szCs w:val="24"/>
      </w:rPr>
    </w:lvl>
    <w:lvl w:ilvl="3" w:tplc="228846A0">
      <w:start w:val="1"/>
      <w:numFmt w:val="bullet"/>
      <w:lvlText w:val="•"/>
      <w:lvlJc w:val="left"/>
      <w:pPr>
        <w:ind w:left="2875" w:hanging="360"/>
      </w:pPr>
      <w:rPr>
        <w:rFonts w:hint="default"/>
      </w:rPr>
    </w:lvl>
    <w:lvl w:ilvl="4" w:tplc="FB2C7C76">
      <w:start w:val="1"/>
      <w:numFmt w:val="bullet"/>
      <w:lvlText w:val="•"/>
      <w:lvlJc w:val="left"/>
      <w:pPr>
        <w:ind w:left="3794" w:hanging="360"/>
      </w:pPr>
      <w:rPr>
        <w:rFonts w:hint="default"/>
      </w:rPr>
    </w:lvl>
    <w:lvl w:ilvl="5" w:tplc="43E8B0E4">
      <w:start w:val="1"/>
      <w:numFmt w:val="bullet"/>
      <w:lvlText w:val="•"/>
      <w:lvlJc w:val="left"/>
      <w:pPr>
        <w:ind w:left="4713" w:hanging="360"/>
      </w:pPr>
      <w:rPr>
        <w:rFonts w:hint="default"/>
      </w:rPr>
    </w:lvl>
    <w:lvl w:ilvl="6" w:tplc="B4804B6A">
      <w:start w:val="1"/>
      <w:numFmt w:val="bullet"/>
      <w:lvlText w:val="•"/>
      <w:lvlJc w:val="left"/>
      <w:pPr>
        <w:ind w:left="5631" w:hanging="360"/>
      </w:pPr>
      <w:rPr>
        <w:rFonts w:hint="default"/>
      </w:rPr>
    </w:lvl>
    <w:lvl w:ilvl="7" w:tplc="8664232A">
      <w:start w:val="1"/>
      <w:numFmt w:val="bullet"/>
      <w:lvlText w:val="•"/>
      <w:lvlJc w:val="left"/>
      <w:pPr>
        <w:ind w:left="6550" w:hanging="360"/>
      </w:pPr>
      <w:rPr>
        <w:rFonts w:hint="default"/>
      </w:rPr>
    </w:lvl>
    <w:lvl w:ilvl="8" w:tplc="5356746E">
      <w:start w:val="1"/>
      <w:numFmt w:val="bullet"/>
      <w:lvlText w:val="•"/>
      <w:lvlJc w:val="left"/>
      <w:pPr>
        <w:ind w:left="7469" w:hanging="360"/>
      </w:pPr>
      <w:rPr>
        <w:rFonts w:hint="default"/>
      </w:rPr>
    </w:lvl>
  </w:abstractNum>
  <w:abstractNum w:abstractNumId="1">
    <w:nsid w:val="1E037FB4"/>
    <w:multiLevelType w:val="hybridMultilevel"/>
    <w:tmpl w:val="39529058"/>
    <w:lvl w:ilvl="0" w:tplc="AA1C852A">
      <w:start w:val="1"/>
      <w:numFmt w:val="lowerLetter"/>
      <w:suff w:val="space"/>
      <w:lvlText w:val="%1)"/>
      <w:lvlJc w:val="left"/>
      <w:pPr>
        <w:ind w:left="0" w:firstLine="709"/>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88175B5"/>
    <w:multiLevelType w:val="hybridMultilevel"/>
    <w:tmpl w:val="01F688DC"/>
    <w:lvl w:ilvl="0" w:tplc="CDD018E8">
      <w:start w:val="1"/>
      <w:numFmt w:val="lowerLetter"/>
      <w:suff w:val="nothing"/>
      <w:lvlText w:val="%1)"/>
      <w:lvlJc w:val="left"/>
      <w:pPr>
        <w:ind w:left="0" w:firstLine="709"/>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68114D0"/>
    <w:multiLevelType w:val="hybridMultilevel"/>
    <w:tmpl w:val="08A03A5E"/>
    <w:lvl w:ilvl="0" w:tplc="D8F247BA">
      <w:start w:val="1"/>
      <w:numFmt w:val="lowerLetter"/>
      <w:suff w:val="space"/>
      <w:lvlText w:val="%1)"/>
      <w:lvlJc w:val="left"/>
      <w:pPr>
        <w:ind w:left="0" w:firstLine="709"/>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8BC097B"/>
    <w:multiLevelType w:val="hybridMultilevel"/>
    <w:tmpl w:val="E7D67F7A"/>
    <w:lvl w:ilvl="0" w:tplc="2C24CCDE">
      <w:start w:val="1"/>
      <w:numFmt w:val="lowerLetter"/>
      <w:suff w:val="space"/>
      <w:lvlText w:val="%1)"/>
      <w:lvlJc w:val="left"/>
      <w:pPr>
        <w:ind w:left="0" w:firstLine="709"/>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9A61BBE"/>
    <w:multiLevelType w:val="hybridMultilevel"/>
    <w:tmpl w:val="D88AC98C"/>
    <w:lvl w:ilvl="0" w:tplc="0156913A">
      <w:start w:val="1"/>
      <w:numFmt w:val="lowerLetter"/>
      <w:suff w:val="nothing"/>
      <w:lvlText w:val="%1)"/>
      <w:lvlJc w:val="left"/>
      <w:pPr>
        <w:ind w:left="0" w:firstLine="709"/>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400EB3"/>
    <w:rsid w:val="00010A16"/>
    <w:rsid w:val="00055314"/>
    <w:rsid w:val="00081B18"/>
    <w:rsid w:val="00082937"/>
    <w:rsid w:val="000921CB"/>
    <w:rsid w:val="000C2FB9"/>
    <w:rsid w:val="001134B0"/>
    <w:rsid w:val="00114875"/>
    <w:rsid w:val="001615E0"/>
    <w:rsid w:val="001643A9"/>
    <w:rsid w:val="0017548C"/>
    <w:rsid w:val="00194D52"/>
    <w:rsid w:val="001A570E"/>
    <w:rsid w:val="001B17C7"/>
    <w:rsid w:val="001C1D4C"/>
    <w:rsid w:val="001E2F76"/>
    <w:rsid w:val="001E66C2"/>
    <w:rsid w:val="001F7542"/>
    <w:rsid w:val="002118DC"/>
    <w:rsid w:val="00226A60"/>
    <w:rsid w:val="00231A80"/>
    <w:rsid w:val="0025117C"/>
    <w:rsid w:val="00254BFA"/>
    <w:rsid w:val="00260003"/>
    <w:rsid w:val="002764DD"/>
    <w:rsid w:val="002E2AFD"/>
    <w:rsid w:val="002F6B37"/>
    <w:rsid w:val="003126E7"/>
    <w:rsid w:val="00342721"/>
    <w:rsid w:val="0034420C"/>
    <w:rsid w:val="00346E79"/>
    <w:rsid w:val="00347A43"/>
    <w:rsid w:val="003526C6"/>
    <w:rsid w:val="003658C1"/>
    <w:rsid w:val="003A1890"/>
    <w:rsid w:val="003D02F7"/>
    <w:rsid w:val="003D6855"/>
    <w:rsid w:val="00400EB3"/>
    <w:rsid w:val="00406F29"/>
    <w:rsid w:val="00436B2B"/>
    <w:rsid w:val="004654DF"/>
    <w:rsid w:val="00466924"/>
    <w:rsid w:val="00481B44"/>
    <w:rsid w:val="004878F3"/>
    <w:rsid w:val="00493A87"/>
    <w:rsid w:val="004D3844"/>
    <w:rsid w:val="004E302F"/>
    <w:rsid w:val="00513757"/>
    <w:rsid w:val="00521ED7"/>
    <w:rsid w:val="00527E38"/>
    <w:rsid w:val="00527F64"/>
    <w:rsid w:val="00552901"/>
    <w:rsid w:val="005B36D5"/>
    <w:rsid w:val="005E63CB"/>
    <w:rsid w:val="0060336D"/>
    <w:rsid w:val="00605D2A"/>
    <w:rsid w:val="00612568"/>
    <w:rsid w:val="00621DDA"/>
    <w:rsid w:val="00631E75"/>
    <w:rsid w:val="00674F86"/>
    <w:rsid w:val="006754DC"/>
    <w:rsid w:val="006756C0"/>
    <w:rsid w:val="006841B6"/>
    <w:rsid w:val="00706381"/>
    <w:rsid w:val="00716E02"/>
    <w:rsid w:val="0072685C"/>
    <w:rsid w:val="00766CC5"/>
    <w:rsid w:val="00794AFF"/>
    <w:rsid w:val="007A4080"/>
    <w:rsid w:val="007B6939"/>
    <w:rsid w:val="007D23D7"/>
    <w:rsid w:val="007E2A86"/>
    <w:rsid w:val="00816FC7"/>
    <w:rsid w:val="00825723"/>
    <w:rsid w:val="00846D0B"/>
    <w:rsid w:val="00846E8B"/>
    <w:rsid w:val="00863AE6"/>
    <w:rsid w:val="008737DC"/>
    <w:rsid w:val="008A13B4"/>
    <w:rsid w:val="008A3DBE"/>
    <w:rsid w:val="008C2118"/>
    <w:rsid w:val="008C4DAC"/>
    <w:rsid w:val="008F5E13"/>
    <w:rsid w:val="009241A1"/>
    <w:rsid w:val="00950A8A"/>
    <w:rsid w:val="00957A15"/>
    <w:rsid w:val="00986001"/>
    <w:rsid w:val="009A0F6E"/>
    <w:rsid w:val="009E0588"/>
    <w:rsid w:val="009F3F9B"/>
    <w:rsid w:val="00A867DD"/>
    <w:rsid w:val="00A87423"/>
    <w:rsid w:val="00AC0ADC"/>
    <w:rsid w:val="00AC2C71"/>
    <w:rsid w:val="00AC3C8B"/>
    <w:rsid w:val="00AD4C45"/>
    <w:rsid w:val="00AD5F15"/>
    <w:rsid w:val="00AE024F"/>
    <w:rsid w:val="00AF1B34"/>
    <w:rsid w:val="00B0647A"/>
    <w:rsid w:val="00B134EC"/>
    <w:rsid w:val="00B23D06"/>
    <w:rsid w:val="00B84C65"/>
    <w:rsid w:val="00B92867"/>
    <w:rsid w:val="00BA11F8"/>
    <w:rsid w:val="00BB5EE1"/>
    <w:rsid w:val="00BC6030"/>
    <w:rsid w:val="00BF0EDA"/>
    <w:rsid w:val="00BF151D"/>
    <w:rsid w:val="00BF7FEC"/>
    <w:rsid w:val="00C12A1C"/>
    <w:rsid w:val="00C1790E"/>
    <w:rsid w:val="00C20410"/>
    <w:rsid w:val="00C3699B"/>
    <w:rsid w:val="00C37C84"/>
    <w:rsid w:val="00C406F9"/>
    <w:rsid w:val="00C644F7"/>
    <w:rsid w:val="00C77D45"/>
    <w:rsid w:val="00CA0C8B"/>
    <w:rsid w:val="00CC0207"/>
    <w:rsid w:val="00CD0D7C"/>
    <w:rsid w:val="00CF0DE6"/>
    <w:rsid w:val="00D268E0"/>
    <w:rsid w:val="00D64FE7"/>
    <w:rsid w:val="00D70645"/>
    <w:rsid w:val="00D7265E"/>
    <w:rsid w:val="00D80E14"/>
    <w:rsid w:val="00D8543B"/>
    <w:rsid w:val="00D93337"/>
    <w:rsid w:val="00DD31AA"/>
    <w:rsid w:val="00E073FA"/>
    <w:rsid w:val="00E25ABB"/>
    <w:rsid w:val="00E3515E"/>
    <w:rsid w:val="00E422C5"/>
    <w:rsid w:val="00E5644C"/>
    <w:rsid w:val="00E56479"/>
    <w:rsid w:val="00E9569B"/>
    <w:rsid w:val="00E969A2"/>
    <w:rsid w:val="00EE2EA2"/>
    <w:rsid w:val="00EF0140"/>
    <w:rsid w:val="00F1356D"/>
    <w:rsid w:val="00F26674"/>
    <w:rsid w:val="00F408FB"/>
    <w:rsid w:val="00F4524B"/>
    <w:rsid w:val="00F62E5F"/>
    <w:rsid w:val="00F81DCE"/>
    <w:rsid w:val="00F82540"/>
    <w:rsid w:val="00F93C2F"/>
    <w:rsid w:val="00F9441F"/>
    <w:rsid w:val="00F95F94"/>
    <w:rsid w:val="00F96070"/>
    <w:rsid w:val="00FC0763"/>
    <w:rsid w:val="00FC0C81"/>
    <w:rsid w:val="00FE4E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360" w:lineRule="auto"/>
        <w:ind w:left="1060"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5F"/>
    <w:pPr>
      <w:spacing w:after="0" w:line="240" w:lineRule="auto"/>
      <w:ind w:left="0" w:firstLine="0"/>
      <w:jc w:val="left"/>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F26674"/>
    <w:pPr>
      <w:widowControl w:val="0"/>
      <w:ind w:left="682"/>
      <w:outlineLvl w:val="0"/>
    </w:pPr>
    <w:rPr>
      <w:rFonts w:cstheme="minorBidi"/>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621DDA"/>
    <w:rPr>
      <w:sz w:val="20"/>
      <w:szCs w:val="20"/>
    </w:rPr>
  </w:style>
  <w:style w:type="character" w:customStyle="1" w:styleId="SonnotMetniChar">
    <w:name w:val="Sonnot Metni Char"/>
    <w:basedOn w:val="VarsaylanParagrafYazTipi"/>
    <w:link w:val="SonnotMetni"/>
    <w:uiPriority w:val="99"/>
    <w:semiHidden/>
    <w:rsid w:val="00621DD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621DDA"/>
    <w:rPr>
      <w:vertAlign w:val="superscript"/>
    </w:rPr>
  </w:style>
  <w:style w:type="paragraph" w:styleId="ListeParagraf">
    <w:name w:val="List Paragraph"/>
    <w:basedOn w:val="Normal"/>
    <w:uiPriority w:val="34"/>
    <w:qFormat/>
    <w:rsid w:val="009F3F9B"/>
    <w:pPr>
      <w:ind w:left="720"/>
      <w:contextualSpacing/>
    </w:pPr>
  </w:style>
  <w:style w:type="paragraph" w:styleId="DipnotMetni">
    <w:name w:val="footnote text"/>
    <w:basedOn w:val="Normal"/>
    <w:link w:val="DipnotMetniChar"/>
    <w:uiPriority w:val="99"/>
    <w:semiHidden/>
    <w:unhideWhenUsed/>
    <w:rsid w:val="009F3F9B"/>
    <w:rPr>
      <w:sz w:val="20"/>
      <w:szCs w:val="20"/>
    </w:rPr>
  </w:style>
  <w:style w:type="character" w:customStyle="1" w:styleId="DipnotMetniChar">
    <w:name w:val="Dipnot Metni Char"/>
    <w:basedOn w:val="VarsaylanParagrafYazTipi"/>
    <w:link w:val="DipnotMetni"/>
    <w:uiPriority w:val="99"/>
    <w:semiHidden/>
    <w:rsid w:val="009F3F9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9F3F9B"/>
    <w:rPr>
      <w:vertAlign w:val="superscript"/>
    </w:rPr>
  </w:style>
  <w:style w:type="paragraph" w:styleId="Altbilgi">
    <w:name w:val="footer"/>
    <w:basedOn w:val="Normal"/>
    <w:link w:val="AltbilgiChar"/>
    <w:uiPriority w:val="99"/>
    <w:unhideWhenUsed/>
    <w:rsid w:val="001F7542"/>
    <w:pPr>
      <w:tabs>
        <w:tab w:val="center" w:pos="4536"/>
        <w:tab w:val="right" w:pos="9072"/>
      </w:tabs>
    </w:pPr>
    <w:rPr>
      <w:rFonts w:asciiTheme="majorHAnsi" w:eastAsiaTheme="minorHAnsi" w:hAnsiTheme="majorHAnsi" w:cstheme="minorBidi"/>
      <w:sz w:val="22"/>
      <w:szCs w:val="22"/>
      <w:lang w:eastAsia="en-US"/>
    </w:rPr>
  </w:style>
  <w:style w:type="character" w:customStyle="1" w:styleId="AltbilgiChar">
    <w:name w:val="Altbilgi Char"/>
    <w:basedOn w:val="VarsaylanParagrafYazTipi"/>
    <w:link w:val="Altbilgi"/>
    <w:uiPriority w:val="99"/>
    <w:rsid w:val="001F7542"/>
    <w:rPr>
      <w:rFonts w:asciiTheme="majorHAnsi" w:hAnsiTheme="majorHAnsi"/>
    </w:rPr>
  </w:style>
  <w:style w:type="paragraph" w:styleId="HTMLncedenBiimlendirilmi">
    <w:name w:val="HTML Preformatted"/>
    <w:basedOn w:val="Normal"/>
    <w:link w:val="HTMLncedenBiimlendirilmiChar"/>
    <w:uiPriority w:val="99"/>
    <w:unhideWhenUsed/>
    <w:rsid w:val="001F7542"/>
    <w:rPr>
      <w:rFonts w:ascii="Consolas" w:eastAsiaTheme="minorHAnsi" w:hAnsi="Consolas" w:cs="Consolas"/>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1F7542"/>
    <w:rPr>
      <w:rFonts w:ascii="Consolas" w:hAnsi="Consolas" w:cs="Consolas"/>
      <w:sz w:val="20"/>
      <w:szCs w:val="20"/>
      <w:lang w:val="en-US"/>
    </w:rPr>
  </w:style>
  <w:style w:type="character" w:customStyle="1" w:styleId="Balk1Char">
    <w:name w:val="Başlık 1 Char"/>
    <w:basedOn w:val="VarsaylanParagrafYazTipi"/>
    <w:link w:val="Balk1"/>
    <w:uiPriority w:val="1"/>
    <w:rsid w:val="00F26674"/>
    <w:rPr>
      <w:rFonts w:ascii="Times New Roman" w:eastAsia="Times New Roman" w:hAnsi="Times New Roman"/>
      <w:b/>
      <w:bCs/>
      <w:sz w:val="24"/>
      <w:szCs w:val="24"/>
      <w:lang w:val="en-US"/>
    </w:rPr>
  </w:style>
  <w:style w:type="paragraph" w:styleId="GvdeMetni">
    <w:name w:val="Body Text"/>
    <w:basedOn w:val="Normal"/>
    <w:link w:val="GvdeMetniChar"/>
    <w:uiPriority w:val="1"/>
    <w:qFormat/>
    <w:rsid w:val="00F26674"/>
    <w:pPr>
      <w:widowControl w:val="0"/>
      <w:ind w:left="116" w:firstLine="566"/>
    </w:pPr>
    <w:rPr>
      <w:rFonts w:cstheme="minorBidi"/>
      <w:lang w:val="en-US" w:eastAsia="en-US"/>
    </w:rPr>
  </w:style>
  <w:style w:type="character" w:customStyle="1" w:styleId="GvdeMetniChar">
    <w:name w:val="Gövde Metni Char"/>
    <w:basedOn w:val="VarsaylanParagrafYazTipi"/>
    <w:link w:val="GvdeMetni"/>
    <w:uiPriority w:val="1"/>
    <w:rsid w:val="00F26674"/>
    <w:rPr>
      <w:rFonts w:ascii="Times New Roman" w:eastAsia="Times New Roman" w:hAnsi="Times New Roman"/>
      <w:sz w:val="24"/>
      <w:szCs w:val="24"/>
      <w:lang w:val="en-US"/>
    </w:rPr>
  </w:style>
  <w:style w:type="paragraph" w:styleId="stbilgi">
    <w:name w:val="header"/>
    <w:basedOn w:val="Normal"/>
    <w:link w:val="stbilgiChar"/>
    <w:uiPriority w:val="99"/>
    <w:unhideWhenUsed/>
    <w:rsid w:val="003D02F7"/>
    <w:pPr>
      <w:tabs>
        <w:tab w:val="center" w:pos="4703"/>
        <w:tab w:val="right" w:pos="9406"/>
      </w:tabs>
    </w:pPr>
  </w:style>
  <w:style w:type="character" w:customStyle="1" w:styleId="stbilgiChar">
    <w:name w:val="Üstbilgi Char"/>
    <w:basedOn w:val="VarsaylanParagrafYazTipi"/>
    <w:link w:val="stbilgi"/>
    <w:uiPriority w:val="99"/>
    <w:rsid w:val="003D02F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360" w:lineRule="auto"/>
        <w:ind w:left="1060"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5F"/>
    <w:pPr>
      <w:spacing w:after="0" w:line="240" w:lineRule="auto"/>
      <w:ind w:left="0" w:firstLine="0"/>
      <w:jc w:val="left"/>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F26674"/>
    <w:pPr>
      <w:widowControl w:val="0"/>
      <w:ind w:left="682"/>
      <w:outlineLvl w:val="0"/>
    </w:pPr>
    <w:rPr>
      <w:rFonts w:cstheme="minorBidi"/>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621DDA"/>
    <w:rPr>
      <w:sz w:val="20"/>
      <w:szCs w:val="20"/>
    </w:rPr>
  </w:style>
  <w:style w:type="character" w:customStyle="1" w:styleId="SonnotMetniChar">
    <w:name w:val="Sonnot Metni Char"/>
    <w:basedOn w:val="VarsaylanParagrafYazTipi"/>
    <w:link w:val="SonnotMetni"/>
    <w:uiPriority w:val="99"/>
    <w:semiHidden/>
    <w:rsid w:val="00621DD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621DDA"/>
    <w:rPr>
      <w:vertAlign w:val="superscript"/>
    </w:rPr>
  </w:style>
  <w:style w:type="paragraph" w:styleId="ListeParagraf">
    <w:name w:val="List Paragraph"/>
    <w:basedOn w:val="Normal"/>
    <w:uiPriority w:val="34"/>
    <w:qFormat/>
    <w:rsid w:val="009F3F9B"/>
    <w:pPr>
      <w:ind w:left="720"/>
      <w:contextualSpacing/>
    </w:pPr>
  </w:style>
  <w:style w:type="paragraph" w:styleId="DipnotMetni">
    <w:name w:val="footnote text"/>
    <w:basedOn w:val="Normal"/>
    <w:link w:val="DipnotMetniChar"/>
    <w:uiPriority w:val="99"/>
    <w:semiHidden/>
    <w:unhideWhenUsed/>
    <w:rsid w:val="009F3F9B"/>
    <w:rPr>
      <w:sz w:val="20"/>
      <w:szCs w:val="20"/>
    </w:rPr>
  </w:style>
  <w:style w:type="character" w:customStyle="1" w:styleId="DipnotMetniChar">
    <w:name w:val="Dipnot Metni Char"/>
    <w:basedOn w:val="VarsaylanParagrafYazTipi"/>
    <w:link w:val="DipnotMetni"/>
    <w:uiPriority w:val="99"/>
    <w:semiHidden/>
    <w:rsid w:val="009F3F9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9F3F9B"/>
    <w:rPr>
      <w:vertAlign w:val="superscript"/>
    </w:rPr>
  </w:style>
  <w:style w:type="paragraph" w:styleId="Altbilgi">
    <w:name w:val="footer"/>
    <w:basedOn w:val="Normal"/>
    <w:link w:val="AltbilgiChar"/>
    <w:uiPriority w:val="99"/>
    <w:unhideWhenUsed/>
    <w:rsid w:val="001F7542"/>
    <w:pPr>
      <w:tabs>
        <w:tab w:val="center" w:pos="4536"/>
        <w:tab w:val="right" w:pos="9072"/>
      </w:tabs>
    </w:pPr>
    <w:rPr>
      <w:rFonts w:asciiTheme="majorHAnsi" w:eastAsiaTheme="minorHAnsi" w:hAnsiTheme="majorHAnsi" w:cstheme="minorBidi"/>
      <w:sz w:val="22"/>
      <w:szCs w:val="22"/>
      <w:lang w:eastAsia="en-US"/>
    </w:rPr>
  </w:style>
  <w:style w:type="character" w:customStyle="1" w:styleId="AltbilgiChar">
    <w:name w:val="Altbilgi Char"/>
    <w:basedOn w:val="VarsaylanParagrafYazTipi"/>
    <w:link w:val="Altbilgi"/>
    <w:uiPriority w:val="99"/>
    <w:rsid w:val="001F7542"/>
    <w:rPr>
      <w:rFonts w:asciiTheme="majorHAnsi" w:hAnsiTheme="majorHAnsi"/>
    </w:rPr>
  </w:style>
  <w:style w:type="paragraph" w:styleId="HTMLncedenBiimlendirilmi">
    <w:name w:val="HTML Preformatted"/>
    <w:basedOn w:val="Normal"/>
    <w:link w:val="HTMLncedenBiimlendirilmiChar"/>
    <w:uiPriority w:val="99"/>
    <w:unhideWhenUsed/>
    <w:rsid w:val="001F7542"/>
    <w:rPr>
      <w:rFonts w:ascii="Consolas" w:eastAsiaTheme="minorHAnsi" w:hAnsi="Consolas" w:cs="Consolas"/>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1F7542"/>
    <w:rPr>
      <w:rFonts w:ascii="Consolas" w:hAnsi="Consolas" w:cs="Consolas"/>
      <w:sz w:val="20"/>
      <w:szCs w:val="20"/>
      <w:lang w:val="en-US"/>
    </w:rPr>
  </w:style>
  <w:style w:type="character" w:customStyle="1" w:styleId="Balk1Char">
    <w:name w:val="Başlık 1 Char"/>
    <w:basedOn w:val="VarsaylanParagrafYazTipi"/>
    <w:link w:val="Balk1"/>
    <w:uiPriority w:val="1"/>
    <w:rsid w:val="00F26674"/>
    <w:rPr>
      <w:rFonts w:ascii="Times New Roman" w:eastAsia="Times New Roman" w:hAnsi="Times New Roman"/>
      <w:b/>
      <w:bCs/>
      <w:sz w:val="24"/>
      <w:szCs w:val="24"/>
      <w:lang w:val="en-US"/>
    </w:rPr>
  </w:style>
  <w:style w:type="paragraph" w:styleId="GvdeMetni">
    <w:name w:val="Body Text"/>
    <w:basedOn w:val="Normal"/>
    <w:link w:val="GvdeMetniChar"/>
    <w:uiPriority w:val="1"/>
    <w:qFormat/>
    <w:rsid w:val="00F26674"/>
    <w:pPr>
      <w:widowControl w:val="0"/>
      <w:ind w:left="116" w:firstLine="566"/>
    </w:pPr>
    <w:rPr>
      <w:rFonts w:cstheme="minorBidi"/>
      <w:lang w:val="en-US" w:eastAsia="en-US"/>
    </w:rPr>
  </w:style>
  <w:style w:type="character" w:customStyle="1" w:styleId="GvdeMetniChar">
    <w:name w:val="Gövde Metni Char"/>
    <w:basedOn w:val="VarsaylanParagrafYazTipi"/>
    <w:link w:val="GvdeMetni"/>
    <w:uiPriority w:val="1"/>
    <w:rsid w:val="00F26674"/>
    <w:rPr>
      <w:rFonts w:ascii="Times New Roman" w:eastAsia="Times New Roman" w:hAnsi="Times New Roman"/>
      <w:sz w:val="24"/>
      <w:szCs w:val="24"/>
      <w:lang w:val="en-US"/>
    </w:rPr>
  </w:style>
  <w:style w:type="paragraph" w:styleId="stbilgi">
    <w:name w:val="header"/>
    <w:basedOn w:val="Normal"/>
    <w:link w:val="stbilgiChar"/>
    <w:uiPriority w:val="99"/>
    <w:unhideWhenUsed/>
    <w:rsid w:val="003D02F7"/>
    <w:pPr>
      <w:tabs>
        <w:tab w:val="center" w:pos="4703"/>
        <w:tab w:val="right" w:pos="9406"/>
      </w:tabs>
    </w:pPr>
  </w:style>
  <w:style w:type="character" w:customStyle="1" w:styleId="stbilgiChar">
    <w:name w:val="Üstbilgi Char"/>
    <w:basedOn w:val="VarsaylanParagrafYazTipi"/>
    <w:link w:val="stbilgi"/>
    <w:uiPriority w:val="99"/>
    <w:rsid w:val="003D02F7"/>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702FD-7D93-48E4-9B62-2C092844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6878</Words>
  <Characters>39207</Characters>
  <Application>Microsoft Office Word</Application>
  <DocSecurity>0</DocSecurity>
  <Lines>326</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zubeyde</cp:lastModifiedBy>
  <cp:revision>9</cp:revision>
  <cp:lastPrinted>2017-07-26T08:06:00Z</cp:lastPrinted>
  <dcterms:created xsi:type="dcterms:W3CDTF">2017-04-10T12:26:00Z</dcterms:created>
  <dcterms:modified xsi:type="dcterms:W3CDTF">2017-10-12T09:09:00Z</dcterms:modified>
</cp:coreProperties>
</file>