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0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731"/>
        <w:gridCol w:w="702"/>
        <w:gridCol w:w="532"/>
        <w:gridCol w:w="532"/>
        <w:gridCol w:w="532"/>
        <w:gridCol w:w="532"/>
        <w:gridCol w:w="533"/>
        <w:gridCol w:w="533"/>
        <w:gridCol w:w="533"/>
        <w:gridCol w:w="533"/>
        <w:gridCol w:w="644"/>
        <w:gridCol w:w="64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72"/>
      </w:tblGrid>
      <w:tr w:rsidR="00C63CCF" w:rsidRPr="00D051BE" w:rsidTr="00C63CCF">
        <w:trPr>
          <w:trHeight w:val="28"/>
        </w:trPr>
        <w:tc>
          <w:tcPr>
            <w:tcW w:w="1096" w:type="pct"/>
            <w:gridSpan w:val="2"/>
            <w:vMerge w:val="restart"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300" w:line="300" w:lineRule="atLeast"/>
              <w:rPr>
                <w:rFonts w:ascii="Times New Roman" w:eastAsia="Times New Roman" w:hAnsi="Times New Roman"/>
                <w:caps/>
                <w:color w:val="FFFFFF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aps/>
                <w:color w:val="FFFFFF"/>
                <w:lang w:val="en-US" w:eastAsia="tr-TR"/>
              </w:rPr>
              <w:t>Ulusal Yeterlilik Çerçevesi (TYYÇ)</w:t>
            </w:r>
          </w:p>
        </w:tc>
        <w:tc>
          <w:tcPr>
            <w:tcW w:w="3904" w:type="pct"/>
            <w:gridSpan w:val="23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666666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aps/>
                <w:color w:val="666666"/>
                <w:lang w:val="en-US" w:eastAsia="tr-TR"/>
              </w:rPr>
              <w:t>Program Çıktıları (PÇ)</w:t>
            </w:r>
          </w:p>
        </w:tc>
      </w:tr>
      <w:tr w:rsidR="00C63CCF" w:rsidRPr="00D051BE" w:rsidTr="00C63CCF">
        <w:trPr>
          <w:trHeight w:val="28"/>
        </w:trPr>
        <w:tc>
          <w:tcPr>
            <w:tcW w:w="1096" w:type="pct"/>
            <w:gridSpan w:val="2"/>
            <w:vMerge/>
            <w:shd w:val="clear" w:color="auto" w:fill="4BACC6"/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PÇ1</w:t>
            </w:r>
          </w:p>
        </w:tc>
        <w:tc>
          <w:tcPr>
            <w:tcW w:w="162" w:type="pct"/>
            <w:tcBorders>
              <w:bottom w:val="single" w:sz="6" w:space="0" w:color="auto"/>
            </w:tcBorders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</w:t>
            </w: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62" w:type="pct"/>
            <w:tcBorders>
              <w:bottom w:val="single" w:sz="6" w:space="0" w:color="auto"/>
            </w:tcBorders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PÇ3</w:t>
            </w:r>
          </w:p>
        </w:tc>
        <w:tc>
          <w:tcPr>
            <w:tcW w:w="162" w:type="pct"/>
            <w:tcBorders>
              <w:bottom w:val="single" w:sz="6" w:space="0" w:color="auto"/>
            </w:tcBorders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PÇ4</w:t>
            </w:r>
          </w:p>
        </w:tc>
        <w:tc>
          <w:tcPr>
            <w:tcW w:w="162" w:type="pct"/>
            <w:tcBorders>
              <w:bottom w:val="single" w:sz="6" w:space="0" w:color="auto"/>
            </w:tcBorders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PÇ5</w:t>
            </w:r>
          </w:p>
        </w:tc>
        <w:tc>
          <w:tcPr>
            <w:tcW w:w="162" w:type="pct"/>
            <w:tcBorders>
              <w:bottom w:val="single" w:sz="6" w:space="0" w:color="auto"/>
            </w:tcBorders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PÇ6</w:t>
            </w:r>
          </w:p>
        </w:tc>
        <w:tc>
          <w:tcPr>
            <w:tcW w:w="162" w:type="pct"/>
            <w:tcBorders>
              <w:bottom w:val="single" w:sz="6" w:space="0" w:color="auto"/>
            </w:tcBorders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PÇ7</w:t>
            </w:r>
          </w:p>
        </w:tc>
        <w:tc>
          <w:tcPr>
            <w:tcW w:w="162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PÇ8</w:t>
            </w:r>
          </w:p>
        </w:tc>
        <w:tc>
          <w:tcPr>
            <w:tcW w:w="162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PÇ9</w:t>
            </w:r>
          </w:p>
        </w:tc>
        <w:tc>
          <w:tcPr>
            <w:tcW w:w="196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PÇ10</w:t>
            </w:r>
          </w:p>
        </w:tc>
        <w:tc>
          <w:tcPr>
            <w:tcW w:w="197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PÇ11</w:t>
            </w:r>
          </w:p>
        </w:tc>
        <w:tc>
          <w:tcPr>
            <w:tcW w:w="166" w:type="pct"/>
            <w:shd w:val="clear" w:color="auto" w:fill="EBEBE9"/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PÇ12</w:t>
            </w:r>
          </w:p>
        </w:tc>
        <w:tc>
          <w:tcPr>
            <w:tcW w:w="166" w:type="pct"/>
            <w:shd w:val="clear" w:color="auto" w:fill="EBEBE9"/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PÇ13</w:t>
            </w:r>
          </w:p>
        </w:tc>
        <w:tc>
          <w:tcPr>
            <w:tcW w:w="166" w:type="pct"/>
            <w:shd w:val="clear" w:color="auto" w:fill="EBEBE9"/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PÇ14</w:t>
            </w:r>
          </w:p>
        </w:tc>
        <w:tc>
          <w:tcPr>
            <w:tcW w:w="166" w:type="pct"/>
            <w:shd w:val="clear" w:color="auto" w:fill="EBEBE9"/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PÇ15</w:t>
            </w:r>
          </w:p>
        </w:tc>
        <w:tc>
          <w:tcPr>
            <w:tcW w:w="166" w:type="pct"/>
            <w:shd w:val="clear" w:color="auto" w:fill="EBEBE9"/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PÇ16</w:t>
            </w:r>
          </w:p>
        </w:tc>
        <w:tc>
          <w:tcPr>
            <w:tcW w:w="166" w:type="pct"/>
            <w:shd w:val="clear" w:color="auto" w:fill="EBEBE9"/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PÇ17</w:t>
            </w:r>
          </w:p>
        </w:tc>
        <w:tc>
          <w:tcPr>
            <w:tcW w:w="166" w:type="pct"/>
            <w:shd w:val="clear" w:color="auto" w:fill="EBEBE9"/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PÇ18</w:t>
            </w:r>
          </w:p>
        </w:tc>
        <w:tc>
          <w:tcPr>
            <w:tcW w:w="166" w:type="pct"/>
            <w:shd w:val="clear" w:color="auto" w:fill="EBEBE9"/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PÇ19</w:t>
            </w:r>
          </w:p>
        </w:tc>
        <w:tc>
          <w:tcPr>
            <w:tcW w:w="166" w:type="pct"/>
            <w:shd w:val="clear" w:color="auto" w:fill="EBEBE9"/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PÇ20</w:t>
            </w:r>
          </w:p>
        </w:tc>
        <w:tc>
          <w:tcPr>
            <w:tcW w:w="166" w:type="pct"/>
            <w:shd w:val="clear" w:color="auto" w:fill="EBEBE9"/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PÇ21</w:t>
            </w:r>
          </w:p>
        </w:tc>
        <w:tc>
          <w:tcPr>
            <w:tcW w:w="166" w:type="pct"/>
            <w:shd w:val="clear" w:color="auto" w:fill="EBEBE9"/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PÇ22</w:t>
            </w:r>
          </w:p>
        </w:tc>
        <w:tc>
          <w:tcPr>
            <w:tcW w:w="174" w:type="pct"/>
            <w:shd w:val="clear" w:color="auto" w:fill="EBEBE9"/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  <w:lang w:val="en-US" w:eastAsia="tr-TR"/>
              </w:rPr>
              <w:t>PÇ23</w:t>
            </w:r>
          </w:p>
        </w:tc>
      </w:tr>
      <w:tr w:rsidR="00C63CCF" w:rsidRPr="00D051BE" w:rsidTr="00C63CCF">
        <w:trPr>
          <w:trHeight w:val="28"/>
        </w:trPr>
        <w:tc>
          <w:tcPr>
            <w:tcW w:w="570" w:type="pct"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  <w:r w:rsidRPr="00E032A4">
              <w:rPr>
                <w:rFonts w:ascii="Times New Roman" w:eastAsia="Times New Roman" w:hAnsi="Times New Roman"/>
                <w:b/>
                <w:color w:val="FFFFFF"/>
                <w:lang w:eastAsia="tr-TR"/>
              </w:rPr>
              <w:t>Bilgi</w:t>
            </w:r>
          </w:p>
        </w:tc>
        <w:tc>
          <w:tcPr>
            <w:tcW w:w="527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BLG 1</w:t>
            </w:r>
          </w:p>
        </w:tc>
        <w:tc>
          <w:tcPr>
            <w:tcW w:w="214" w:type="pct"/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7417C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2" w:type="pct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2" w:type="pct"/>
            <w:tcBorders>
              <w:bottom w:val="single" w:sz="6" w:space="0" w:color="auto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96" w:type="pct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97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6" w:type="pct"/>
            <w:shd w:val="clear" w:color="auto" w:fill="C00000"/>
            <w:vAlign w:val="center"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</w:tr>
      <w:tr w:rsidR="00C63CCF" w:rsidRPr="00D051BE" w:rsidTr="00C63CCF">
        <w:trPr>
          <w:trHeight w:val="28"/>
        </w:trPr>
        <w:tc>
          <w:tcPr>
            <w:tcW w:w="570" w:type="pct"/>
            <w:vMerge w:val="restart"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  <w:r w:rsidRPr="00E032A4">
              <w:rPr>
                <w:rFonts w:ascii="Times New Roman" w:eastAsia="Times New Roman" w:hAnsi="Times New Roman"/>
                <w:b/>
                <w:color w:val="FFFFFF"/>
                <w:lang w:eastAsia="tr-TR"/>
              </w:rPr>
              <w:t>Beceri</w:t>
            </w:r>
          </w:p>
        </w:tc>
        <w:tc>
          <w:tcPr>
            <w:tcW w:w="527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BCR 1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FD4784" w:rsidRDefault="00C63CCF" w:rsidP="00C63CCF">
            <w:pPr>
              <w:shd w:val="clear" w:color="auto" w:fill="C00000"/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  <w:p w:rsidR="00C63CCF" w:rsidRPr="00FD478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2" w:type="pct"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6" w:type="pct"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7" w:type="pct"/>
            <w:tcBorders>
              <w:bottom w:val="single" w:sz="6" w:space="0" w:color="auto"/>
            </w:tcBorders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</w:tr>
      <w:tr w:rsidR="00C63CCF" w:rsidRPr="00D051BE" w:rsidTr="00C63CCF">
        <w:trPr>
          <w:trHeight w:val="28"/>
        </w:trPr>
        <w:tc>
          <w:tcPr>
            <w:tcW w:w="570" w:type="pct"/>
            <w:vMerge/>
            <w:shd w:val="clear" w:color="auto" w:fill="4BACC6"/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527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BCR 2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6" w:type="pct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7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</w:tr>
      <w:tr w:rsidR="00C63CCF" w:rsidRPr="00D051BE" w:rsidTr="00C63CCF">
        <w:trPr>
          <w:trHeight w:val="28"/>
        </w:trPr>
        <w:tc>
          <w:tcPr>
            <w:tcW w:w="570" w:type="pct"/>
            <w:vMerge w:val="restart"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  <w:r w:rsidRPr="00E032A4">
              <w:rPr>
                <w:rFonts w:ascii="Times New Roman" w:eastAsia="Times New Roman" w:hAnsi="Times New Roman"/>
                <w:b/>
                <w:color w:val="FFFFFF"/>
                <w:lang w:eastAsia="tr-TR"/>
              </w:rPr>
              <w:t>Yetkinlik (Bağımsız Çalışabilme ve Sorumluluk Alabilme Yetkinliği)</w:t>
            </w:r>
          </w:p>
        </w:tc>
        <w:tc>
          <w:tcPr>
            <w:tcW w:w="527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BÇSAY 1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6" w:type="pct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7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</w:tr>
      <w:tr w:rsidR="00C63CCF" w:rsidRPr="00D051BE" w:rsidTr="00C63CCF">
        <w:trPr>
          <w:trHeight w:val="28"/>
        </w:trPr>
        <w:tc>
          <w:tcPr>
            <w:tcW w:w="570" w:type="pct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527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BÇSAY 2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6" w:type="pct"/>
            <w:shd w:val="clear" w:color="auto" w:fill="FFFFFF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7" w:type="pct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</w:tr>
      <w:tr w:rsidR="00C63CCF" w:rsidRPr="00D051BE" w:rsidTr="00C63CCF">
        <w:trPr>
          <w:trHeight w:val="28"/>
        </w:trPr>
        <w:tc>
          <w:tcPr>
            <w:tcW w:w="570" w:type="pct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527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BÇSAY 3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FFFFFF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FFFFFF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6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7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</w:tr>
      <w:tr w:rsidR="00C63CCF" w:rsidRPr="00D051BE" w:rsidTr="00C63CCF">
        <w:trPr>
          <w:trHeight w:val="28"/>
        </w:trPr>
        <w:tc>
          <w:tcPr>
            <w:tcW w:w="570" w:type="pct"/>
            <w:vMerge w:val="restart"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  <w:r w:rsidRPr="00E032A4">
              <w:rPr>
                <w:rFonts w:ascii="Times New Roman" w:eastAsia="Times New Roman" w:hAnsi="Times New Roman"/>
                <w:b/>
                <w:color w:val="FFFFFF"/>
                <w:lang w:eastAsia="tr-TR"/>
              </w:rPr>
              <w:t>Yetkinlik (Öğrenme Yetkinliği)</w:t>
            </w:r>
          </w:p>
        </w:tc>
        <w:tc>
          <w:tcPr>
            <w:tcW w:w="527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ÖY 1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3CCF" w:rsidRPr="000F7E7B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  <w:p w:rsidR="00C63CCF" w:rsidRPr="000F7E7B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6" w:type="pct"/>
            <w:shd w:val="clear" w:color="auto" w:fill="FFFFFF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7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C00000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</w:tr>
      <w:tr w:rsidR="00C63CCF" w:rsidRPr="00D051BE" w:rsidTr="00C63CCF">
        <w:trPr>
          <w:trHeight w:val="28"/>
        </w:trPr>
        <w:tc>
          <w:tcPr>
            <w:tcW w:w="570" w:type="pct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527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ÖY 2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6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7" w:type="pct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C00000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</w:tr>
      <w:tr w:rsidR="00C63CCF" w:rsidRPr="00D051BE" w:rsidTr="00C63CCF">
        <w:trPr>
          <w:trHeight w:val="28"/>
        </w:trPr>
        <w:tc>
          <w:tcPr>
            <w:tcW w:w="570" w:type="pct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527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ÖY 3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6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7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C00000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</w:tr>
      <w:tr w:rsidR="00C63CCF" w:rsidRPr="00D051BE" w:rsidTr="00C63CCF">
        <w:trPr>
          <w:trHeight w:val="28"/>
        </w:trPr>
        <w:tc>
          <w:tcPr>
            <w:tcW w:w="570" w:type="pct"/>
            <w:vMerge w:val="restart"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  <w:r w:rsidRPr="00E032A4">
              <w:rPr>
                <w:rFonts w:ascii="Times New Roman" w:eastAsia="Times New Roman" w:hAnsi="Times New Roman"/>
                <w:b/>
                <w:color w:val="FFFFFF"/>
                <w:lang w:eastAsia="tr-TR"/>
              </w:rPr>
              <w:t>Yetkinlik (İletişim ve Sosyal Yetkinlik)</w:t>
            </w:r>
          </w:p>
        </w:tc>
        <w:tc>
          <w:tcPr>
            <w:tcW w:w="527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İSY 1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6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7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</w:tr>
      <w:tr w:rsidR="00C63CCF" w:rsidRPr="00D051BE" w:rsidTr="00C63CCF">
        <w:trPr>
          <w:trHeight w:val="28"/>
        </w:trPr>
        <w:tc>
          <w:tcPr>
            <w:tcW w:w="570" w:type="pct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527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İSY 2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6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7" w:type="pct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C00000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</w:tr>
      <w:tr w:rsidR="00C63CCF" w:rsidRPr="00D051BE" w:rsidTr="00C63CCF">
        <w:trPr>
          <w:trHeight w:val="28"/>
        </w:trPr>
        <w:tc>
          <w:tcPr>
            <w:tcW w:w="570" w:type="pct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527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İSY 3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6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7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</w:tr>
      <w:tr w:rsidR="00C63CCF" w:rsidRPr="00D051BE" w:rsidTr="00C63CCF">
        <w:trPr>
          <w:trHeight w:val="28"/>
        </w:trPr>
        <w:tc>
          <w:tcPr>
            <w:tcW w:w="570" w:type="pct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</w:p>
        </w:tc>
        <w:tc>
          <w:tcPr>
            <w:tcW w:w="527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İSY 4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6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7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</w:tr>
      <w:tr w:rsidR="00C63CCF" w:rsidRPr="00D051BE" w:rsidTr="00C63CCF">
        <w:trPr>
          <w:trHeight w:val="28"/>
        </w:trPr>
        <w:tc>
          <w:tcPr>
            <w:tcW w:w="570" w:type="pct"/>
            <w:vMerge w:val="restart"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tr-TR"/>
              </w:rPr>
            </w:pPr>
            <w:r w:rsidRPr="00E032A4">
              <w:rPr>
                <w:rFonts w:ascii="Times New Roman" w:eastAsia="Times New Roman" w:hAnsi="Times New Roman"/>
                <w:b/>
                <w:color w:val="FFFFFF"/>
                <w:lang w:eastAsia="tr-TR"/>
              </w:rPr>
              <w:t>Yetkinlik (Alana Özgü Yetkinlik)</w:t>
            </w:r>
          </w:p>
        </w:tc>
        <w:tc>
          <w:tcPr>
            <w:tcW w:w="527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AÖY 1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C00000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6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7" w:type="pct"/>
            <w:shd w:val="clear" w:color="auto" w:fill="auto"/>
            <w:tcMar>
              <w:top w:w="30" w:type="dxa"/>
              <w:bottom w:w="30" w:type="dxa"/>
            </w:tcMar>
            <w:vAlign w:val="center"/>
            <w:hideMark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</w:tr>
      <w:tr w:rsidR="00C63CCF" w:rsidRPr="00D051BE" w:rsidTr="00C63CCF">
        <w:trPr>
          <w:trHeight w:val="28"/>
        </w:trPr>
        <w:tc>
          <w:tcPr>
            <w:tcW w:w="570" w:type="pct"/>
            <w:vMerge/>
            <w:shd w:val="clear" w:color="auto" w:fill="4BACC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527" w:type="pct"/>
            <w:shd w:val="clear" w:color="auto" w:fill="EBEB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3CCF" w:rsidRPr="00E032A4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</w:pPr>
            <w:r w:rsidRPr="00E032A4">
              <w:rPr>
                <w:rFonts w:ascii="Times New Roman" w:eastAsia="Times New Roman" w:hAnsi="Times New Roman"/>
                <w:b/>
                <w:bCs/>
                <w:color w:val="666666"/>
                <w:lang w:val="en-US" w:eastAsia="tr-TR"/>
              </w:rPr>
              <w:t>AÖY 2</w:t>
            </w:r>
          </w:p>
        </w:tc>
        <w:tc>
          <w:tcPr>
            <w:tcW w:w="2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2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6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97" w:type="pct"/>
            <w:shd w:val="clear" w:color="auto" w:fill="auto"/>
            <w:tcMar>
              <w:top w:w="30" w:type="dxa"/>
              <w:bottom w:w="30" w:type="dxa"/>
            </w:tcMar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C00000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C63CCF" w:rsidRPr="003B389D" w:rsidRDefault="00C63CCF" w:rsidP="00C63CC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en-US" w:eastAsia="tr-TR"/>
              </w:rPr>
            </w:pPr>
          </w:p>
        </w:tc>
      </w:tr>
    </w:tbl>
    <w:p w:rsidR="00431142" w:rsidRDefault="00431142"/>
    <w:p w:rsidR="00C63CCF" w:rsidRDefault="00C63CCF"/>
    <w:p w:rsidR="00C63CCF" w:rsidRDefault="00C63CCF"/>
    <w:p w:rsidR="00C63CCF" w:rsidRDefault="00C63CCF"/>
    <w:tbl>
      <w:tblPr>
        <w:tblpPr w:leftFromText="45" w:rightFromText="45" w:vertAnchor="text" w:horzAnchor="margin" w:tblpXSpec="center" w:tblpY="-73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815"/>
        <w:gridCol w:w="2175"/>
        <w:gridCol w:w="2535"/>
        <w:gridCol w:w="1845"/>
        <w:gridCol w:w="2700"/>
        <w:gridCol w:w="2265"/>
      </w:tblGrid>
      <w:tr w:rsidR="00C63CCF" w:rsidRPr="00C63CCF" w:rsidTr="00C63CCF">
        <w:trPr>
          <w:tblCellSpacing w:w="0" w:type="dxa"/>
        </w:trPr>
        <w:tc>
          <w:tcPr>
            <w:tcW w:w="147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CCF" w:rsidRPr="00C63CCF" w:rsidRDefault="00C63CCF" w:rsidP="00C63CCF">
            <w:pPr>
              <w:jc w:val="center"/>
            </w:pPr>
            <w:r w:rsidRPr="00C63CCF">
              <w:rPr>
                <w:b/>
                <w:bCs/>
              </w:rPr>
              <w:lastRenderedPageBreak/>
              <w:t>TÜRKİYE YÜKSEKÖĞRETİM YETERLİLİKLER ÇERÇEVESİ  (TYYÇ)</w:t>
            </w:r>
            <w:r w:rsidRPr="00C63CCF">
              <w:br/>
            </w:r>
            <w:r w:rsidRPr="00C63CCF">
              <w:rPr>
                <w:b/>
                <w:bCs/>
              </w:rPr>
              <w:t>5. Düzey (Ön lisans Eğitimi) Yeterlilikleri</w:t>
            </w:r>
          </w:p>
        </w:tc>
      </w:tr>
      <w:tr w:rsidR="00C63CCF" w:rsidRPr="00C63CCF" w:rsidTr="00C63CCF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CCF" w:rsidRPr="00C63CCF" w:rsidRDefault="00C63CCF" w:rsidP="00C63CCF">
            <w:r w:rsidRPr="00C63CCF">
              <w:rPr>
                <w:b/>
                <w:bCs/>
              </w:rPr>
              <w:t>TYYÇ</w:t>
            </w:r>
            <w:r w:rsidRPr="00C63CCF">
              <w:br/>
            </w:r>
            <w:r w:rsidRPr="00C63CCF">
              <w:rPr>
                <w:b/>
                <w:bCs/>
              </w:rPr>
              <w:t>DÜZEYİ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CCF" w:rsidRPr="00C63CCF" w:rsidRDefault="00C63CCF" w:rsidP="00C63CCF">
            <w:pPr>
              <w:pBdr>
                <w:right w:val="single" w:sz="4" w:space="4" w:color="auto"/>
              </w:pBdr>
            </w:pPr>
            <w:r w:rsidRPr="00C63CCF">
              <w:rPr>
                <w:b/>
                <w:bCs/>
              </w:rPr>
              <w:t> </w:t>
            </w:r>
          </w:p>
          <w:p w:rsidR="00C63CCF" w:rsidRPr="00C63CCF" w:rsidRDefault="00C63CCF" w:rsidP="00C63CCF">
            <w:pPr>
              <w:pBdr>
                <w:right w:val="single" w:sz="4" w:space="4" w:color="auto"/>
              </w:pBdr>
            </w:pPr>
            <w:r w:rsidRPr="00C63CCF">
              <w:rPr>
                <w:b/>
                <w:bCs/>
              </w:rPr>
              <w:t>BİLGİ</w:t>
            </w:r>
          </w:p>
          <w:p w:rsidR="00C63CCF" w:rsidRPr="00C63CCF" w:rsidRDefault="00C63CCF" w:rsidP="00C63CCF">
            <w:pPr>
              <w:pBdr>
                <w:right w:val="single" w:sz="4" w:space="4" w:color="auto"/>
              </w:pBdr>
            </w:pPr>
            <w:r w:rsidRPr="00C63CCF">
              <w:rPr>
                <w:b/>
                <w:bCs/>
              </w:rPr>
              <w:t>-Kuramsal</w:t>
            </w:r>
            <w:r w:rsidRPr="00C63CCF">
              <w:br/>
            </w:r>
            <w:r w:rsidRPr="00C63CCF">
              <w:rPr>
                <w:b/>
                <w:bCs/>
              </w:rPr>
              <w:t>-Olgusal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CCF" w:rsidRPr="00C63CCF" w:rsidRDefault="00C63CCF" w:rsidP="00C63CCF">
            <w:r w:rsidRPr="00C63CCF">
              <w:rPr>
                <w:b/>
                <w:bCs/>
              </w:rPr>
              <w:t> </w:t>
            </w:r>
          </w:p>
          <w:p w:rsidR="00C63CCF" w:rsidRPr="00C63CCF" w:rsidRDefault="00C63CCF" w:rsidP="00C63CCF">
            <w:r w:rsidRPr="00C63CCF">
              <w:rPr>
                <w:b/>
                <w:bCs/>
              </w:rPr>
              <w:t>BECERİLER</w:t>
            </w:r>
            <w:bookmarkStart w:id="0" w:name="_GoBack"/>
            <w:bookmarkEnd w:id="0"/>
          </w:p>
          <w:p w:rsidR="00C63CCF" w:rsidRPr="00C63CCF" w:rsidRDefault="00C63CCF" w:rsidP="00C63CCF">
            <w:r w:rsidRPr="00C63CCF">
              <w:rPr>
                <w:b/>
                <w:bCs/>
              </w:rPr>
              <w:t>-Bilişsel</w:t>
            </w:r>
            <w:r w:rsidRPr="00C63CCF">
              <w:br/>
            </w:r>
            <w:r w:rsidRPr="00C63CCF">
              <w:rPr>
                <w:b/>
                <w:bCs/>
              </w:rPr>
              <w:t>-Uygulamalı</w:t>
            </w:r>
          </w:p>
        </w:tc>
        <w:tc>
          <w:tcPr>
            <w:tcW w:w="9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CCF" w:rsidRPr="00C63CCF" w:rsidRDefault="00C63CCF" w:rsidP="00C63CCF">
            <w:pPr>
              <w:jc w:val="center"/>
            </w:pPr>
            <w:r w:rsidRPr="00C63CCF">
              <w:rPr>
                <w:b/>
                <w:bCs/>
              </w:rPr>
              <w:t>YETKİNLİKLER</w:t>
            </w:r>
          </w:p>
        </w:tc>
      </w:tr>
      <w:tr w:rsidR="00C63CCF" w:rsidRPr="00C63CCF" w:rsidTr="00C63C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CCF" w:rsidRPr="00C63CCF" w:rsidRDefault="00C63CCF" w:rsidP="00C63C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CCF" w:rsidRPr="00C63CCF" w:rsidRDefault="00C63CCF" w:rsidP="00C63C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CCF" w:rsidRPr="00C63CCF" w:rsidRDefault="00C63CCF" w:rsidP="00C63CCF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CCF" w:rsidRPr="00C63CCF" w:rsidRDefault="00C63CCF" w:rsidP="00C63CCF">
            <w:r w:rsidRPr="00C63CCF">
              <w:rPr>
                <w:b/>
                <w:bCs/>
              </w:rPr>
              <w:t xml:space="preserve">Bağımsız Çalışabilme ve Sorumluluk Alabilme Yetkinliği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CCF" w:rsidRPr="00C63CCF" w:rsidRDefault="00C63CCF" w:rsidP="00C63CCF">
            <w:r w:rsidRPr="00C63CCF">
              <w:rPr>
                <w:b/>
                <w:bCs/>
              </w:rPr>
              <w:t xml:space="preserve">Öğrenme Yetkinliği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CCF" w:rsidRPr="00C63CCF" w:rsidRDefault="00C63CCF" w:rsidP="00C63CCF">
            <w:r w:rsidRPr="00C63CCF">
              <w:rPr>
                <w:b/>
                <w:bCs/>
              </w:rPr>
              <w:t xml:space="preserve">İletişim ve Sosyal Yetkinlik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CCF" w:rsidRPr="00C63CCF" w:rsidRDefault="00C63CCF" w:rsidP="00C63CCF">
            <w:r w:rsidRPr="00C63CCF">
              <w:t> </w:t>
            </w:r>
            <w:r w:rsidRPr="00C63CCF">
              <w:rPr>
                <w:b/>
                <w:bCs/>
              </w:rPr>
              <w:t xml:space="preserve">Alana Özgü Yetkinlik </w:t>
            </w:r>
          </w:p>
        </w:tc>
      </w:tr>
      <w:tr w:rsidR="00C63CCF" w:rsidRPr="00C63CCF" w:rsidTr="00C63CC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CCF" w:rsidRPr="00C63CCF" w:rsidRDefault="00C63CCF" w:rsidP="00C63CCF">
            <w:r w:rsidRPr="00C63CCF">
              <w:rPr>
                <w:b/>
                <w:bCs/>
              </w:rPr>
              <w:t> </w:t>
            </w:r>
          </w:p>
          <w:p w:rsidR="00C63CCF" w:rsidRPr="00C63CCF" w:rsidRDefault="00C63CCF" w:rsidP="00C63CCF">
            <w:r w:rsidRPr="00C63CCF">
              <w:rPr>
                <w:b/>
                <w:bCs/>
              </w:rPr>
              <w:t> </w:t>
            </w:r>
          </w:p>
          <w:p w:rsidR="00C63CCF" w:rsidRPr="00C63CCF" w:rsidRDefault="00C63CCF" w:rsidP="00C63CCF">
            <w:r w:rsidRPr="00C63CCF">
              <w:rPr>
                <w:b/>
                <w:bCs/>
              </w:rPr>
              <w:t> </w:t>
            </w:r>
          </w:p>
          <w:p w:rsidR="00C63CCF" w:rsidRPr="00C63CCF" w:rsidRDefault="00C63CCF" w:rsidP="00C63CCF">
            <w:r w:rsidRPr="00C63CCF">
              <w:rPr>
                <w:b/>
                <w:bCs/>
              </w:rPr>
              <w:t>5</w:t>
            </w:r>
            <w:r w:rsidRPr="00C63CCF">
              <w:br/>
            </w:r>
            <w:r w:rsidRPr="00C63CCF">
              <w:rPr>
                <w:b/>
                <w:bCs/>
              </w:rPr>
              <w:t>ÖN LİSANS</w:t>
            </w:r>
            <w:r w:rsidRPr="00C63CCF">
              <w:br/>
            </w:r>
            <w:r w:rsidRPr="00C63CCF">
              <w:rPr>
                <w:b/>
                <w:bCs/>
              </w:rPr>
              <w:t>_____</w:t>
            </w:r>
          </w:p>
          <w:p w:rsidR="00C63CCF" w:rsidRPr="00C63CCF" w:rsidRDefault="00C63CCF" w:rsidP="00C63CCF">
            <w:r w:rsidRPr="00C63CCF">
              <w:rPr>
                <w:b/>
                <w:bCs/>
              </w:rPr>
              <w:t>EQF-LLL:</w:t>
            </w:r>
            <w:r w:rsidRPr="00C63CCF">
              <w:t xml:space="preserve"> </w:t>
            </w:r>
            <w:r w:rsidRPr="00C63CCF">
              <w:br/>
              <w:t>5. Düzey</w:t>
            </w:r>
            <w:r w:rsidRPr="00C63CCF">
              <w:br/>
            </w:r>
            <w:r w:rsidRPr="00C63CCF">
              <w:rPr>
                <w:b/>
                <w:bCs/>
              </w:rPr>
              <w:t>_____</w:t>
            </w:r>
          </w:p>
          <w:p w:rsidR="00C63CCF" w:rsidRPr="00C63CCF" w:rsidRDefault="00C63CCF" w:rsidP="00C63CCF">
            <w:r w:rsidRPr="00C63CCF">
              <w:rPr>
                <w:b/>
                <w:bCs/>
              </w:rPr>
              <w:t>QF-EHEA:</w:t>
            </w:r>
            <w:r w:rsidRPr="00C63CCF">
              <w:br/>
              <w:t>Kısa Düzey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CCF" w:rsidRPr="00C63CCF" w:rsidRDefault="00C63CCF" w:rsidP="00C63CCF">
            <w:r w:rsidRPr="00C63CCF">
              <w:rPr>
                <w:b/>
              </w:rPr>
              <w:t>BLG1</w:t>
            </w:r>
            <w:r w:rsidRPr="00C63CCF">
              <w:t>-Ortaöğretim düzeyinde kazanılan yeterliliklere dayalı olarak alanındaki güncel  bilgileri içeren ders kitapları, uygulama araç-gereçleri ve diğer kaynaklarla desteklenen temel düzeydeki kuramsal ve uygulamalı bilgilere sahip olma.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CCF" w:rsidRPr="00C63CCF" w:rsidRDefault="00C63CCF" w:rsidP="00C63CCF">
            <w:r w:rsidRPr="00C63CCF">
              <w:rPr>
                <w:b/>
              </w:rPr>
              <w:t>BCR 1-</w:t>
            </w:r>
            <w:r w:rsidRPr="00C63CCF">
              <w:t xml:space="preserve"> Alanında edindiği temel düzeydeki kuramsal ve uygulamalı bilgileri aynı alanda bir ileri eğitim düzeyinde veya aynı düzeydeki bir alanda kullanabilme becerileri kazanma. </w:t>
            </w:r>
          </w:p>
          <w:p w:rsidR="00C63CCF" w:rsidRPr="00C63CCF" w:rsidRDefault="00C63CCF" w:rsidP="00C63CCF">
            <w:r w:rsidRPr="00C63CCF">
              <w:rPr>
                <w:b/>
              </w:rPr>
              <w:t>BCR 2-</w:t>
            </w:r>
            <w:r w:rsidRPr="00C63CCF">
              <w:t xml:space="preserve"> Alanında edindiği temel düzeydeki bilgi ve becerileri kullanarak, verileri yorumlayabilme ve değerlendirebilme, sorunları tanımlayabilme, analiz edebilme, kanıtlara dayalı çözüm önerileri geliştirebilme.</w:t>
            </w:r>
          </w:p>
          <w:p w:rsidR="00C63CCF" w:rsidRPr="00C63CCF" w:rsidRDefault="00C63CCF" w:rsidP="00C63CCF">
            <w:r w:rsidRPr="00C63CCF"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CCF" w:rsidRPr="00C63CCF" w:rsidRDefault="00C63CCF" w:rsidP="00C63CCF">
            <w:r w:rsidRPr="00C63CCF">
              <w:rPr>
                <w:b/>
              </w:rPr>
              <w:t>BÇSAY 1-</w:t>
            </w:r>
            <w:r w:rsidRPr="00C63CCF">
              <w:t xml:space="preserve">   Alanı ile ilgili temel düzeydeki bir çalışmayı  bağımsız olarak yürütebilme. </w:t>
            </w:r>
          </w:p>
          <w:p w:rsidR="00C63CCF" w:rsidRPr="00C63CCF" w:rsidRDefault="00C63CCF" w:rsidP="00C63CCF">
            <w:r w:rsidRPr="00C63CCF">
              <w:rPr>
                <w:b/>
              </w:rPr>
              <w:t xml:space="preserve">BÇSAY 2 </w:t>
            </w:r>
            <w:r w:rsidRPr="00C63CCF">
              <w:t>-  Alanı ile ilgili uygulamalarda karşılaşılan ve öngörülemeyen karmaşık sorunları çözmek için ekip üyesi olarak sorumluluk alabilme.</w:t>
            </w:r>
          </w:p>
          <w:p w:rsidR="00C63CCF" w:rsidRPr="00C63CCF" w:rsidRDefault="00C63CCF" w:rsidP="00C63CCF">
            <w:r w:rsidRPr="00C63CCF">
              <w:rPr>
                <w:b/>
              </w:rPr>
              <w:t>BÇSAY 3</w:t>
            </w:r>
            <w:r w:rsidRPr="00C63CCF">
              <w:t>- Sorumluluğu altında çalışanların  bir proje çerçevesinde gelişimlerine yönelik etkinlikleri yürütebilme.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CCF" w:rsidRPr="00C63CCF" w:rsidRDefault="00C63CCF" w:rsidP="00C63CCF">
            <w:r w:rsidRPr="00C63CCF">
              <w:rPr>
                <w:b/>
              </w:rPr>
              <w:t>ÖY 1-</w:t>
            </w:r>
            <w:r w:rsidRPr="00C63CCF">
              <w:t xml:space="preserve">  Alanında edindiği temel düzeydeki bilgi ve becerileri eleştirel bir yaklaşımla değerlendirebilme, öğrenme gereksinimlerini belirleyebilme ve karşılayabilme.</w:t>
            </w:r>
          </w:p>
          <w:p w:rsidR="00C63CCF" w:rsidRPr="00C63CCF" w:rsidRDefault="00C63CCF" w:rsidP="00C63CCF">
            <w:r w:rsidRPr="00C63CCF">
              <w:rPr>
                <w:b/>
              </w:rPr>
              <w:t>ÖY 2-</w:t>
            </w:r>
            <w:r w:rsidRPr="00C63CCF">
              <w:t xml:space="preserve"> Öğrenimini aynı alanda bir ileri eğitim düzeyine veya aynı düzeydeki bir mesleğe yönlendirebilme.</w:t>
            </w:r>
          </w:p>
          <w:p w:rsidR="00C63CCF" w:rsidRPr="00C63CCF" w:rsidRDefault="00C63CCF" w:rsidP="00C63CCF">
            <w:r w:rsidRPr="00C63CCF">
              <w:rPr>
                <w:b/>
              </w:rPr>
              <w:t>ÖY 3-</w:t>
            </w:r>
            <w:r w:rsidRPr="00C63CCF">
              <w:t xml:space="preserve">  Yaşam boyu öğrenme bilinci kazanmış olma.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CCF" w:rsidRPr="00C63CCF" w:rsidRDefault="00C63CCF" w:rsidP="00C63CCF">
            <w:r w:rsidRPr="00C63CCF">
              <w:rPr>
                <w:b/>
              </w:rPr>
              <w:t>İSY 1</w:t>
            </w:r>
            <w:r w:rsidRPr="00C63CCF">
              <w:t>- Alanı ile ilgili konularda sahip olduğu temel bilgi ve beceriler düzeyinde düşüncelerini yazılı ve sözlü iletişim yoluyla aktarabilme.</w:t>
            </w:r>
          </w:p>
          <w:p w:rsidR="00C63CCF" w:rsidRPr="00C63CCF" w:rsidRDefault="00C63CCF" w:rsidP="00C63CCF">
            <w:r w:rsidRPr="00C63CCF">
              <w:rPr>
                <w:b/>
              </w:rPr>
              <w:t>İSY 2</w:t>
            </w:r>
            <w:r w:rsidRPr="00C63CCF">
              <w:t>-  Alanı ile ilgili konularda düşüncelerini ve sorunlara ilişkin çözüm önerilerini uzman olan ve olmayan kişilerle paylaşabilme.</w:t>
            </w:r>
          </w:p>
          <w:p w:rsidR="00C63CCF" w:rsidRPr="00C63CCF" w:rsidRDefault="00C63CCF" w:rsidP="00C63CCF">
            <w:r w:rsidRPr="00C63CCF">
              <w:rPr>
                <w:b/>
              </w:rPr>
              <w:t>İSY 3</w:t>
            </w:r>
            <w:r w:rsidRPr="00C63CCF">
              <w:t xml:space="preserve">- Bir yabancı dili  en az Avrupa Dil Portföyü A2 Genel </w:t>
            </w:r>
            <w:proofErr w:type="spellStart"/>
            <w:r w:rsidRPr="00C63CCF">
              <w:t>Düzeyi'nde</w:t>
            </w:r>
            <w:proofErr w:type="spellEnd"/>
            <w:r w:rsidRPr="00C63CCF">
              <w:t xml:space="preserve"> kullanarak alanındaki bilgileri izleyebilme ve meslektaşları ile iletişim kurabilme.</w:t>
            </w:r>
          </w:p>
          <w:p w:rsidR="00C63CCF" w:rsidRPr="00C63CCF" w:rsidRDefault="00C63CCF" w:rsidP="00C63CCF">
            <w:r w:rsidRPr="00C63CCF">
              <w:rPr>
                <w:b/>
              </w:rPr>
              <w:t>İSY 4</w:t>
            </w:r>
            <w:r w:rsidRPr="00C63CCF">
              <w:t>- Alanının gerektirdiği en az Avrupa Bilgisayar Kullanma Lisansı Temel Düzeyinde bilgisayar yazılımı ile birlikte bilişim ve iletişim teknolojilerini kullanabilme.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CCF" w:rsidRPr="00C63CCF" w:rsidRDefault="00C63CCF" w:rsidP="00C63CCF">
            <w:r w:rsidRPr="00C63CCF">
              <w:rPr>
                <w:b/>
              </w:rPr>
              <w:t>AÖY 1</w:t>
            </w:r>
            <w:r w:rsidRPr="00C63CCF">
              <w:t>- Alanı ile ilgili verilerin toplanması, uygulanması ve sonuçlarının duyurulması aşamalarında toplumsal, bilimsel, kültürel  ve etik değerlere sahip olma.</w:t>
            </w:r>
          </w:p>
          <w:p w:rsidR="00C63CCF" w:rsidRPr="00C63CCF" w:rsidRDefault="00C63CCF" w:rsidP="00C63CCF">
            <w:r w:rsidRPr="00C63CCF">
              <w:rPr>
                <w:b/>
              </w:rPr>
              <w:t>AÖY 2</w:t>
            </w:r>
            <w:r w:rsidRPr="00C63CCF">
              <w:t>- Sosyal hakların evrenselliği, sosyal adalet, kalite ve kültürel değerler ile  çevre koruma, iş sağlığı ve güvenliği konularında yeterli bilince sahip olma</w:t>
            </w:r>
          </w:p>
        </w:tc>
      </w:tr>
    </w:tbl>
    <w:p w:rsidR="00C63CCF" w:rsidRDefault="00C63CCF"/>
    <w:sectPr w:rsidR="00C63CCF" w:rsidSect="00C63CCF">
      <w:pgSz w:w="16838" w:h="11906" w:orient="landscape"/>
      <w:pgMar w:top="1134" w:right="261" w:bottom="249" w:left="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3F"/>
    <w:rsid w:val="001752B2"/>
    <w:rsid w:val="003E77A7"/>
    <w:rsid w:val="00402A64"/>
    <w:rsid w:val="00431142"/>
    <w:rsid w:val="004326B8"/>
    <w:rsid w:val="004C3C1E"/>
    <w:rsid w:val="00577B3F"/>
    <w:rsid w:val="006040AC"/>
    <w:rsid w:val="00604F00"/>
    <w:rsid w:val="00643066"/>
    <w:rsid w:val="008737B9"/>
    <w:rsid w:val="00A939E4"/>
    <w:rsid w:val="00B5470F"/>
    <w:rsid w:val="00B56384"/>
    <w:rsid w:val="00C63CCF"/>
    <w:rsid w:val="00CA6E2D"/>
    <w:rsid w:val="00CB4A02"/>
    <w:rsid w:val="00E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Atasoy</dc:creator>
  <cp:keywords/>
  <dc:description/>
  <cp:lastModifiedBy>Yavuz Atasoy</cp:lastModifiedBy>
  <cp:revision>2</cp:revision>
  <dcterms:created xsi:type="dcterms:W3CDTF">2019-07-29T11:05:00Z</dcterms:created>
  <dcterms:modified xsi:type="dcterms:W3CDTF">2019-07-29T11:10:00Z</dcterms:modified>
</cp:coreProperties>
</file>