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75D" w:rsidRPr="00C0675D" w:rsidRDefault="00C0675D" w:rsidP="00C0675D">
      <w:pPr>
        <w:shd w:val="clear" w:color="auto" w:fill="FFFFFF"/>
        <w:spacing w:after="0" w:line="360" w:lineRule="atLeast"/>
        <w:ind w:left="600"/>
        <w:jc w:val="both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bookmarkStart w:id="0" w:name="_GoBack"/>
      <w:bookmarkEnd w:id="0"/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u w:val="single"/>
          <w:lang w:eastAsia="tr-TR"/>
        </w:rPr>
        <w:t>Required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u w:val="single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u w:val="single"/>
          <w:lang w:eastAsia="tr-TR"/>
        </w:rPr>
        <w:t>Documents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u w:val="single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u w:val="single"/>
          <w:lang w:eastAsia="tr-TR"/>
        </w:rPr>
        <w:t>for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u w:val="single"/>
          <w:lang w:eastAsia="tr-TR"/>
        </w:rPr>
        <w:t xml:space="preserve"> Application:</w:t>
      </w:r>
    </w:p>
    <w:p w:rsidR="00C0675D" w:rsidRPr="00C0675D" w:rsidRDefault="00C0675D" w:rsidP="00C0675D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1.Applicants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may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apply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together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with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following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documents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in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person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,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by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mail /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cargo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or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by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e-mail:</w:t>
      </w:r>
    </w:p>
    <w:p w:rsidR="00C0675D" w:rsidRPr="00C0675D" w:rsidRDefault="00C0675D" w:rsidP="00C0675D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a)Application form,</w:t>
      </w:r>
    </w:p>
    <w:p w:rsidR="00C0675D" w:rsidRPr="00C0675D" w:rsidRDefault="00C0675D" w:rsidP="00C0675D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b)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master's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programs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, a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certified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copy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of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undergraduate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diploma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or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graduation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document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from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foreign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delegations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and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its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certified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Turkish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translation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,</w:t>
      </w:r>
    </w:p>
    <w:p w:rsidR="00C0675D" w:rsidRPr="00C0675D" w:rsidRDefault="00C0675D" w:rsidP="00C0675D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c)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qualification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in art /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doctoral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programs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, a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copy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of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bachelor's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and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master's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degree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diploma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or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graduation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certificate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approved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by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foreign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delegations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and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certified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Turkish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translation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from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a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candidate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applying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with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a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bachelor's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degree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and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master's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degree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to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a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doctoral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program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respectively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,</w:t>
      </w:r>
    </w:p>
    <w:p w:rsidR="00C0675D" w:rsidRPr="00C0675D" w:rsidRDefault="00C0675D" w:rsidP="00C0675D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d)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Certified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copy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of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transcript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and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its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certified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Turkish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translation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,</w:t>
      </w:r>
    </w:p>
    <w:p w:rsidR="00C0675D" w:rsidRPr="00C0675D" w:rsidRDefault="00C0675D" w:rsidP="00C0675D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e)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Documents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showing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foreign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language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proficiency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qualification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in art /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doctoral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programs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.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Candidates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who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do not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have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a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foreign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language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score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applying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to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qualification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in art /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doctoral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programs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must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provide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foreign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language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requirement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before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qualifying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examination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of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relevant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program.</w:t>
      </w:r>
    </w:p>
    <w:p w:rsidR="00C0675D" w:rsidRPr="00C0675D" w:rsidRDefault="00C0675D" w:rsidP="00C0675D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777777"/>
          <w:sz w:val="18"/>
          <w:szCs w:val="18"/>
          <w:lang w:eastAsia="tr-TR"/>
        </w:rPr>
      </w:pPr>
      <w:proofErr w:type="gram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2.Candidates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who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apply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qualification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in art /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doctoral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programs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must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have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at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least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55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points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from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central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foreign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language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exams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made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by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Council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of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Higher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Education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or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Student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Selection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and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Placement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Centre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in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Turkey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or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an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equivalent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score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of an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international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foreign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language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exams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accepted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by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Council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of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Higher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Education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. </w:t>
      </w:r>
      <w:proofErr w:type="spellStart"/>
      <w:proofErr w:type="gram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Candidates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who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have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completed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a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bachelor's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or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master's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degree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in a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foreign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language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that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department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deems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relevant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they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shall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be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exempted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from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foreign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language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requirement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by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decision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of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department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and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approval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of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the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</w:t>
      </w:r>
      <w:proofErr w:type="spellStart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>Graduate</w:t>
      </w:r>
      <w:proofErr w:type="spellEnd"/>
      <w:r w:rsidRPr="00C0675D">
        <w:rPr>
          <w:rFonts w:ascii="Tahoma" w:eastAsia="Times New Roman" w:hAnsi="Tahoma" w:cs="Tahoma"/>
          <w:color w:val="777777"/>
          <w:sz w:val="18"/>
          <w:szCs w:val="18"/>
          <w:lang w:eastAsia="tr-TR"/>
        </w:rPr>
        <w:t xml:space="preserve"> School Board.</w:t>
      </w:r>
    </w:p>
    <w:p w:rsidR="0095343C" w:rsidRDefault="0095343C"/>
    <w:sectPr w:rsidR="00953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5D"/>
    <w:rsid w:val="00560441"/>
    <w:rsid w:val="0095343C"/>
    <w:rsid w:val="00C0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L20</cp:lastModifiedBy>
  <cp:revision>2</cp:revision>
  <dcterms:created xsi:type="dcterms:W3CDTF">2019-02-18T07:43:00Z</dcterms:created>
  <dcterms:modified xsi:type="dcterms:W3CDTF">2019-02-18T07:43:00Z</dcterms:modified>
</cp:coreProperties>
</file>