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D9C6" w14:textId="77777777" w:rsidR="000F6023" w:rsidRPr="00F3264D" w:rsidRDefault="000F6023">
      <w:pPr>
        <w:widowControl w:val="0"/>
        <w:spacing w:before="120" w:after="0" w:line="240" w:lineRule="auto"/>
        <w:ind w:left="118" w:right="63" w:hanging="118"/>
        <w:jc w:val="both"/>
        <w:rPr>
          <w:rFonts w:ascii="Times New Roman" w:eastAsia="Times New Roman" w:hAnsi="Times New Roman" w:cs="Times New Roman"/>
          <w:color w:val="2E75B5"/>
          <w:sz w:val="32"/>
          <w:szCs w:val="32"/>
        </w:rPr>
      </w:pPr>
      <w:bookmarkStart w:id="0" w:name="_gjdgxs" w:colFirst="0" w:colLast="0"/>
      <w:bookmarkEnd w:id="0"/>
    </w:p>
    <w:p w14:paraId="0A3D4E8F" w14:textId="77777777" w:rsidR="000F6023" w:rsidRPr="0082199E" w:rsidRDefault="001D06F2">
      <w:pPr>
        <w:widowControl w:val="0"/>
        <w:spacing w:before="120" w:after="0" w:line="240" w:lineRule="auto"/>
        <w:ind w:left="118" w:right="63" w:hanging="118"/>
        <w:jc w:val="center"/>
        <w:rPr>
          <w:rFonts w:ascii="Times New Roman" w:eastAsia="Times New Roman" w:hAnsi="Times New Roman" w:cs="Times New Roman"/>
          <w:b/>
          <w:color w:val="2E75B5"/>
          <w:sz w:val="32"/>
          <w:szCs w:val="32"/>
        </w:rPr>
      </w:pPr>
      <w:r w:rsidRPr="0082199E">
        <w:rPr>
          <w:rFonts w:ascii="Times New Roman" w:hAnsi="Times New Roman" w:cs="Times New Roman"/>
          <w:noProof/>
        </w:rPr>
        <w:drawing>
          <wp:inline distT="0" distB="0" distL="0" distR="0" wp14:anchorId="11970753" wp14:editId="6A00C76D">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5"/>
                    <a:srcRect/>
                    <a:stretch>
                      <a:fillRect/>
                    </a:stretch>
                  </pic:blipFill>
                  <pic:spPr>
                    <a:xfrm>
                      <a:off x="0" y="0"/>
                      <a:ext cx="1549699" cy="1424723"/>
                    </a:xfrm>
                    <a:prstGeom prst="rect">
                      <a:avLst/>
                    </a:prstGeom>
                    <a:ln/>
                  </pic:spPr>
                </pic:pic>
              </a:graphicData>
            </a:graphic>
          </wp:inline>
        </w:drawing>
      </w:r>
    </w:p>
    <w:p w14:paraId="6CFB7E51"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0729D660"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6B11D88B" w14:textId="77777777" w:rsidR="000F6023" w:rsidRPr="0082199E" w:rsidRDefault="001D06F2">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0D0D0D"/>
          <w:sz w:val="32"/>
          <w:szCs w:val="32"/>
        </w:rPr>
        <w:t>ÖZ DEĞERLENDİRME RAPORU</w:t>
      </w:r>
    </w:p>
    <w:p w14:paraId="26AD4B20" w14:textId="77777777" w:rsidR="000F6023" w:rsidRPr="0082199E" w:rsidRDefault="000F6023">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p>
    <w:p w14:paraId="6127E390"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0F2E77E" w14:textId="77777777" w:rsidR="000F6023" w:rsidRPr="0082199E" w:rsidRDefault="000F6023" w:rsidP="00692044">
      <w:pPr>
        <w:widowControl w:val="0"/>
        <w:spacing w:before="120" w:after="0" w:line="240" w:lineRule="auto"/>
        <w:ind w:right="63"/>
        <w:rPr>
          <w:rFonts w:ascii="Times New Roman" w:eastAsia="Times New Roman" w:hAnsi="Times New Roman" w:cs="Times New Roman"/>
          <w:b/>
          <w:color w:val="0D0D0D"/>
          <w:sz w:val="32"/>
          <w:szCs w:val="32"/>
        </w:rPr>
      </w:pPr>
    </w:p>
    <w:p w14:paraId="21A79C6D"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3628B84C"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53330603" w14:textId="7717374A" w:rsidR="000F6023" w:rsidRPr="0082199E" w:rsidRDefault="00252C6E">
      <w:pPr>
        <w:jc w:val="center"/>
        <w:rPr>
          <w:rFonts w:ascii="Times New Roman" w:eastAsia="Times New Roman" w:hAnsi="Times New Roman" w:cs="Times New Roman"/>
          <w:b/>
          <w:color w:val="0D0D0D"/>
          <w:sz w:val="32"/>
          <w:szCs w:val="32"/>
        </w:rPr>
      </w:pPr>
      <w:r w:rsidRPr="00252C6E">
        <w:rPr>
          <w:rFonts w:ascii="Times New Roman" w:eastAsia="Times New Roman" w:hAnsi="Times New Roman" w:cs="Times New Roman"/>
          <w:b/>
          <w:color w:val="0D0D0D"/>
          <w:sz w:val="32"/>
          <w:szCs w:val="32"/>
        </w:rPr>
        <w:t>NİĞ</w:t>
      </w:r>
      <w:r>
        <w:rPr>
          <w:rFonts w:ascii="Times New Roman" w:eastAsia="Times New Roman" w:hAnsi="Times New Roman" w:cs="Times New Roman"/>
          <w:b/>
          <w:color w:val="0D0D0D"/>
          <w:sz w:val="32"/>
          <w:szCs w:val="32"/>
        </w:rPr>
        <w:t xml:space="preserve">DE ÖMER HALİSDEMİR ÜNİVERSİTESİ </w:t>
      </w:r>
      <w:r w:rsidR="00A3084F">
        <w:rPr>
          <w:rFonts w:ascii="Times New Roman" w:eastAsia="Times New Roman" w:hAnsi="Times New Roman" w:cs="Times New Roman"/>
          <w:b/>
          <w:color w:val="0D0D0D"/>
          <w:sz w:val="32"/>
          <w:szCs w:val="32"/>
        </w:rPr>
        <w:t>İNSAN VE TOPLUM BİLİMLERİ</w:t>
      </w:r>
      <w:r>
        <w:rPr>
          <w:rFonts w:ascii="Times New Roman" w:eastAsia="Times New Roman" w:hAnsi="Times New Roman" w:cs="Times New Roman"/>
          <w:b/>
          <w:color w:val="0D0D0D"/>
          <w:sz w:val="32"/>
          <w:szCs w:val="32"/>
        </w:rPr>
        <w:t xml:space="preserve"> FAKÜLTESİ</w:t>
      </w:r>
      <w:r w:rsidRPr="00252C6E">
        <w:rPr>
          <w:rFonts w:ascii="Times New Roman" w:eastAsia="Times New Roman" w:hAnsi="Times New Roman" w:cs="Times New Roman"/>
          <w:b/>
          <w:color w:val="0D0D0D"/>
          <w:sz w:val="32"/>
          <w:szCs w:val="32"/>
        </w:rPr>
        <w:t xml:space="preserve"> </w:t>
      </w:r>
    </w:p>
    <w:p w14:paraId="677A8917" w14:textId="77777777" w:rsidR="000F6023" w:rsidRPr="0082199E" w:rsidRDefault="000F6023">
      <w:pPr>
        <w:rPr>
          <w:rFonts w:ascii="Times New Roman" w:eastAsia="Times New Roman" w:hAnsi="Times New Roman" w:cs="Times New Roman"/>
          <w:b/>
          <w:color w:val="0D0D0D"/>
          <w:sz w:val="32"/>
          <w:szCs w:val="32"/>
        </w:rPr>
      </w:pPr>
    </w:p>
    <w:p w14:paraId="62EA15B0" w14:textId="77777777" w:rsidR="000F6023" w:rsidRPr="0082199E" w:rsidRDefault="000F6023">
      <w:pPr>
        <w:rPr>
          <w:rFonts w:ascii="Times New Roman" w:eastAsia="Times New Roman" w:hAnsi="Times New Roman" w:cs="Times New Roman"/>
          <w:b/>
          <w:color w:val="0D0D0D"/>
          <w:sz w:val="32"/>
          <w:szCs w:val="32"/>
        </w:rPr>
      </w:pPr>
    </w:p>
    <w:p w14:paraId="494EF513" w14:textId="77777777" w:rsidR="000F6023" w:rsidRPr="0082199E" w:rsidRDefault="000F6023">
      <w:pPr>
        <w:jc w:val="center"/>
        <w:rPr>
          <w:rFonts w:ascii="Times New Roman" w:eastAsia="Times New Roman" w:hAnsi="Times New Roman" w:cs="Times New Roman"/>
          <w:b/>
          <w:color w:val="0D0D0D"/>
          <w:sz w:val="32"/>
          <w:szCs w:val="32"/>
        </w:rPr>
      </w:pPr>
    </w:p>
    <w:p w14:paraId="751CC892" w14:textId="77777777" w:rsidR="000F6023" w:rsidRPr="0082199E" w:rsidRDefault="000F6023">
      <w:pPr>
        <w:jc w:val="center"/>
        <w:rPr>
          <w:rFonts w:ascii="Times New Roman" w:eastAsia="Times New Roman" w:hAnsi="Times New Roman" w:cs="Times New Roman"/>
          <w:b/>
          <w:color w:val="0D0D0D"/>
          <w:sz w:val="32"/>
          <w:szCs w:val="32"/>
        </w:rPr>
      </w:pPr>
    </w:p>
    <w:p w14:paraId="6C476DBE" w14:textId="77777777" w:rsidR="000F6023" w:rsidRPr="0082199E" w:rsidRDefault="000F6023">
      <w:pPr>
        <w:jc w:val="center"/>
        <w:rPr>
          <w:rFonts w:ascii="Times New Roman" w:eastAsia="Times New Roman" w:hAnsi="Times New Roman" w:cs="Times New Roman"/>
          <w:b/>
          <w:color w:val="0D0D0D"/>
          <w:sz w:val="32"/>
          <w:szCs w:val="32"/>
        </w:rPr>
      </w:pPr>
    </w:p>
    <w:p w14:paraId="0B49F0A9" w14:textId="5300234F" w:rsidR="000F6023" w:rsidRPr="0082199E" w:rsidRDefault="00252C6E">
      <w:pPr>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202</w:t>
      </w:r>
      <w:r w:rsidR="00A3084F">
        <w:rPr>
          <w:rFonts w:ascii="Times New Roman" w:eastAsia="Times New Roman" w:hAnsi="Times New Roman" w:cs="Times New Roman"/>
          <w:b/>
          <w:color w:val="0D0D0D"/>
          <w:sz w:val="32"/>
          <w:szCs w:val="32"/>
        </w:rPr>
        <w:t>4</w:t>
      </w:r>
    </w:p>
    <w:p w14:paraId="2EA246C2"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hAnsi="Times New Roman" w:cs="Times New Roman"/>
        </w:rPr>
        <w:br w:type="page"/>
      </w:r>
    </w:p>
    <w:p w14:paraId="4E5691C7" w14:textId="53D0DE5D" w:rsidR="00692044" w:rsidRDefault="00692044" w:rsidP="00692044">
      <w:pPr>
        <w:jc w:val="center"/>
        <w:rPr>
          <w:rFonts w:ascii="Times New Roman" w:eastAsia="Times New Roman" w:hAnsi="Times New Roman" w:cs="Times New Roman"/>
          <w:b/>
          <w:sz w:val="32"/>
          <w:szCs w:val="32"/>
        </w:rPr>
      </w:pPr>
      <w:r w:rsidRPr="00692044">
        <w:rPr>
          <w:rFonts w:ascii="Times New Roman" w:eastAsia="Times New Roman" w:hAnsi="Times New Roman" w:cs="Times New Roman"/>
          <w:b/>
          <w:sz w:val="32"/>
          <w:szCs w:val="32"/>
        </w:rPr>
        <w:lastRenderedPageBreak/>
        <w:t>SANAT TARİHİ BÖLÜMÜ</w:t>
      </w:r>
    </w:p>
    <w:p w14:paraId="758B9E8F" w14:textId="77777777" w:rsidR="00692044" w:rsidRPr="00692044" w:rsidRDefault="00692044" w:rsidP="00692044">
      <w:pPr>
        <w:jc w:val="center"/>
        <w:rPr>
          <w:rFonts w:ascii="Times New Roman" w:eastAsia="Times New Roman" w:hAnsi="Times New Roman" w:cs="Times New Roman"/>
          <w:b/>
          <w:sz w:val="32"/>
          <w:szCs w:val="32"/>
        </w:rPr>
      </w:pPr>
    </w:p>
    <w:p w14:paraId="22813F45" w14:textId="021A846A" w:rsidR="000F6023" w:rsidRPr="0082199E" w:rsidRDefault="001D06F2">
      <w:pP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2E75B5"/>
          <w:sz w:val="32"/>
          <w:szCs w:val="32"/>
        </w:rPr>
        <w:t>A. GENEL BİLGİLER</w:t>
      </w:r>
    </w:p>
    <w:p w14:paraId="5364F5C9" w14:textId="77777777" w:rsidR="000F6023" w:rsidRDefault="001D06F2">
      <w:pPr>
        <w:spacing w:before="160"/>
        <w:ind w:left="119" w:hanging="119"/>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A.1. İletişim Bilgileri</w:t>
      </w:r>
    </w:p>
    <w:p w14:paraId="6335F0F1" w14:textId="77777777" w:rsidR="00252C6E" w:rsidRDefault="00252C6E">
      <w:pPr>
        <w:spacing w:before="160"/>
        <w:ind w:left="119" w:hanging="119"/>
        <w:rPr>
          <w:rFonts w:ascii="Times New Roman" w:eastAsia="Times New Roman" w:hAnsi="Times New Roman" w:cs="Times New Roman"/>
          <w:sz w:val="24"/>
          <w:szCs w:val="24"/>
        </w:rPr>
      </w:pPr>
      <w:r w:rsidRPr="00252C6E">
        <w:rPr>
          <w:rFonts w:ascii="Times New Roman" w:eastAsia="Times New Roman" w:hAnsi="Times New Roman" w:cs="Times New Roman"/>
          <w:sz w:val="24"/>
          <w:szCs w:val="24"/>
        </w:rPr>
        <w:t>Ömer Halisdemir Üniversitesi Fen Edebiyat Fakültesi Merkez Yerleşke</w:t>
      </w:r>
    </w:p>
    <w:p w14:paraId="27692DFC" w14:textId="77777777" w:rsidR="00252C6E" w:rsidRPr="00252C6E" w:rsidRDefault="00252C6E">
      <w:pPr>
        <w:spacing w:before="160"/>
        <w:ind w:left="119" w:hanging="119"/>
        <w:rPr>
          <w:rFonts w:ascii="Times New Roman" w:eastAsia="Times New Roman" w:hAnsi="Times New Roman" w:cs="Times New Roman"/>
          <w:sz w:val="24"/>
          <w:szCs w:val="24"/>
        </w:rPr>
      </w:pPr>
      <w:r w:rsidRPr="00252C6E">
        <w:rPr>
          <w:rFonts w:ascii="Times New Roman" w:eastAsia="Times New Roman" w:hAnsi="Times New Roman" w:cs="Times New Roman"/>
          <w:sz w:val="24"/>
          <w:szCs w:val="24"/>
        </w:rPr>
        <w:t>Tel :0388 225 2443</w:t>
      </w:r>
    </w:p>
    <w:p w14:paraId="0915ED9F" w14:textId="77777777" w:rsidR="000F6023" w:rsidRPr="0082199E" w:rsidRDefault="000F6023">
      <w:pPr>
        <w:ind w:left="118" w:hanging="118"/>
        <w:rPr>
          <w:rFonts w:ascii="Times New Roman" w:eastAsia="Times New Roman" w:hAnsi="Times New Roman" w:cs="Times New Roman"/>
          <w:b/>
          <w:sz w:val="24"/>
          <w:szCs w:val="24"/>
        </w:rPr>
      </w:pPr>
    </w:p>
    <w:p w14:paraId="2949B4C5" w14:textId="77777777" w:rsidR="000F6023" w:rsidRPr="0082199E" w:rsidRDefault="001D06F2">
      <w:pPr>
        <w:ind w:left="118" w:hanging="118"/>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A.2. Birimdeki Programlar Hakkında Bilgi, Kısa Tarihçe ve Değişiklikler</w:t>
      </w:r>
    </w:p>
    <w:p w14:paraId="0BA8B266" w14:textId="77777777" w:rsidR="00252C6E" w:rsidRPr="00252C6E" w:rsidRDefault="00252C6E" w:rsidP="00252C6E">
      <w:pPr>
        <w:ind w:left="118" w:firstLine="602"/>
        <w:jc w:val="both"/>
        <w:rPr>
          <w:rFonts w:ascii="Times New Roman" w:eastAsia="Times New Roman" w:hAnsi="Times New Roman" w:cs="Times New Roman"/>
          <w:sz w:val="24"/>
          <w:szCs w:val="24"/>
        </w:rPr>
      </w:pPr>
      <w:r w:rsidRPr="00252C6E">
        <w:rPr>
          <w:rFonts w:ascii="Times New Roman" w:eastAsia="Times New Roman" w:hAnsi="Times New Roman" w:cs="Times New Roman"/>
          <w:sz w:val="24"/>
          <w:szCs w:val="24"/>
        </w:rPr>
        <w:t>Niğde Üniversitesinin (Niğde Ömer Halisdemir Üniversitesi) kurulmasından kısa bir süre sonra 1995 yılında Prof. Dr. Beyhan KARAMAĞARALI tarafından Arkeoloji ve Sanat Tarihi Bölümü adı altında kurulmuştur. Niğde Ömer Halisdemir Üniversitesi, Fen Edebiyat Fakültesi bünyesinde açılan ilk bölümlerden olan bölümümüzün adı 2010 yılında Sanat Tarihi Bölümü olarak değiştirilmiştir.</w:t>
      </w:r>
    </w:p>
    <w:p w14:paraId="61D0BBCF" w14:textId="77777777" w:rsidR="000F6023" w:rsidRPr="00252C6E" w:rsidRDefault="00252C6E" w:rsidP="00252C6E">
      <w:pPr>
        <w:ind w:left="118" w:firstLine="602"/>
        <w:jc w:val="both"/>
        <w:rPr>
          <w:rFonts w:ascii="Times New Roman" w:eastAsia="Times New Roman" w:hAnsi="Times New Roman" w:cs="Times New Roman"/>
          <w:sz w:val="24"/>
          <w:szCs w:val="24"/>
        </w:rPr>
      </w:pPr>
      <w:r w:rsidRPr="00252C6E">
        <w:rPr>
          <w:rFonts w:ascii="Times New Roman" w:eastAsia="Times New Roman" w:hAnsi="Times New Roman" w:cs="Times New Roman"/>
          <w:sz w:val="24"/>
          <w:szCs w:val="24"/>
        </w:rPr>
        <w:t>Sanat Tarihi Bölümünün Lisans Programı, her biri 30 AKTS değerinde 8 yarıyıldan oluşan 4 yıllık bir programdır. Bir AKTS, öğrencinin her yarıyıl için 30 saatlik iş yükünü ifade eder. Bölümümüz 1 Prof. Dr., 1 Doç. Dr</w:t>
      </w:r>
      <w:r>
        <w:rPr>
          <w:rFonts w:ascii="Times New Roman" w:eastAsia="Times New Roman" w:hAnsi="Times New Roman" w:cs="Times New Roman"/>
          <w:sz w:val="24"/>
          <w:szCs w:val="24"/>
        </w:rPr>
        <w:t>., 1 Dr. Öğr. Üyesi,  3</w:t>
      </w:r>
      <w:r w:rsidRPr="00252C6E">
        <w:rPr>
          <w:rFonts w:ascii="Times New Roman" w:eastAsia="Times New Roman" w:hAnsi="Times New Roman" w:cs="Times New Roman"/>
          <w:sz w:val="24"/>
          <w:szCs w:val="24"/>
        </w:rPr>
        <w:t xml:space="preserve"> Arş. Görevlisi’nden oluşan genç, dinamik ve yetkin akademik kadroya sahiptir. Programda, lisans öğrencilerinin Temel Bilgisayar, Türk Dili, Atatürk İlkeleri ve İnkılâp Tarihi gibi derslerin yanı sıra Sanat Tarihi, Mimarlık Tarihi, Mitoloji, İlkçağ Tarihi ve Medeniyeti gibi Sanat Tarihine temel teşkil eden derslerle programa uyum sağlamaları için zemin hazırlanır. İkinci sınıfta, Bilimsel Araştırma ve Kazı Teknikleri, Teknik Resim ve Rölöve gibi uygulama içerikli derslerin yanı sıra Batı Sanatı, İslam Öncesi Türk Sanatı, İslam Sanatı, Türk Sanatı ve Arkeolojisi gibi meslek derslerini alırlar. Üçüncü sınıfta Türk Resim Sanatı, Anadolu Selçukluları ve Beylikleri Sanatı, Geleneksel Türk El Sanatları dersleri ile temellerini öğrenmeyi tamamlayan öğrenciler, dördüncü sınıfta Osmanlı Sanatı, Türk Çini ve Seramik Sanatı,  Müzeoloji gibi derslere ek olarak lisans tez çalışmalarına başlarlar. Dördüncü yılın sonunda hazırlamış oldukları Lisans Tez'ini başarıyla savunan öğrenciler programdan "Sanat Tarihçisi" ünvanıyla mezun olurlar.</w:t>
      </w:r>
    </w:p>
    <w:p w14:paraId="1FC1DC5A"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1. Birimdeki Programlar</w:t>
      </w:r>
    </w:p>
    <w:tbl>
      <w:tblPr>
        <w:tblStyle w:val="a"/>
        <w:tblW w:w="898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0F6023" w:rsidRPr="0082199E" w14:paraId="302EF765" w14:textId="77777777">
        <w:trPr>
          <w:jc w:val="center"/>
        </w:trPr>
        <w:tc>
          <w:tcPr>
            <w:tcW w:w="2472" w:type="dxa"/>
          </w:tcPr>
          <w:p w14:paraId="6B2F2E9A" w14:textId="77777777" w:rsidR="000F6023" w:rsidRPr="0082199E" w:rsidRDefault="001D06F2">
            <w:pPr>
              <w:rPr>
                <w:b/>
              </w:rPr>
            </w:pPr>
            <w:r w:rsidRPr="0082199E">
              <w:rPr>
                <w:b/>
              </w:rPr>
              <w:t>Programın Adı</w:t>
            </w:r>
          </w:p>
        </w:tc>
        <w:tc>
          <w:tcPr>
            <w:tcW w:w="2626" w:type="dxa"/>
          </w:tcPr>
          <w:p w14:paraId="0C1BB5D8" w14:textId="77777777" w:rsidR="000F6023" w:rsidRPr="0082199E" w:rsidRDefault="001D06F2">
            <w:pPr>
              <w:rPr>
                <w:b/>
              </w:rPr>
            </w:pPr>
            <w:r w:rsidRPr="0082199E">
              <w:rPr>
                <w:b/>
              </w:rPr>
              <w:t>Türü (Normal /</w:t>
            </w:r>
            <w:r w:rsidRPr="0082199E">
              <w:rPr>
                <w:b/>
              </w:rPr>
              <w:br/>
              <w:t>II. Öğretim; Eğitim Dili vs.)</w:t>
            </w:r>
          </w:p>
        </w:tc>
        <w:tc>
          <w:tcPr>
            <w:tcW w:w="2055" w:type="dxa"/>
          </w:tcPr>
          <w:p w14:paraId="1E1BE887" w14:textId="77777777" w:rsidR="000F6023" w:rsidRPr="0082199E" w:rsidRDefault="001D06F2">
            <w:pPr>
              <w:rPr>
                <w:b/>
              </w:rPr>
            </w:pPr>
            <w:r w:rsidRPr="0082199E">
              <w:rPr>
                <w:b/>
              </w:rPr>
              <w:t>Programın Süresi</w:t>
            </w:r>
          </w:p>
        </w:tc>
        <w:tc>
          <w:tcPr>
            <w:tcW w:w="1831" w:type="dxa"/>
          </w:tcPr>
          <w:p w14:paraId="2FB43A57" w14:textId="77777777" w:rsidR="000F6023" w:rsidRPr="0082199E" w:rsidRDefault="001D06F2">
            <w:pPr>
              <w:rPr>
                <w:b/>
              </w:rPr>
            </w:pPr>
            <w:r w:rsidRPr="0082199E">
              <w:rPr>
                <w:b/>
              </w:rPr>
              <w:t>Kayıtlı Öğrenci Sayısı</w:t>
            </w:r>
          </w:p>
        </w:tc>
      </w:tr>
      <w:tr w:rsidR="000F6023" w:rsidRPr="0082199E" w14:paraId="14F3B330" w14:textId="77777777">
        <w:trPr>
          <w:jc w:val="center"/>
        </w:trPr>
        <w:tc>
          <w:tcPr>
            <w:tcW w:w="2472" w:type="dxa"/>
          </w:tcPr>
          <w:p w14:paraId="14D5A4BA" w14:textId="77777777" w:rsidR="000F6023" w:rsidRPr="0082199E" w:rsidRDefault="00252C6E">
            <w:r>
              <w:t>Sanat Tarihi Lisans Programı</w:t>
            </w:r>
          </w:p>
        </w:tc>
        <w:tc>
          <w:tcPr>
            <w:tcW w:w="2626" w:type="dxa"/>
          </w:tcPr>
          <w:p w14:paraId="631D2E89" w14:textId="77777777" w:rsidR="000F6023" w:rsidRPr="0082199E" w:rsidRDefault="00252C6E">
            <w:r w:rsidRPr="00252C6E">
              <w:t>Normal Öğretim; Eğitim dili Türkçe</w:t>
            </w:r>
          </w:p>
        </w:tc>
        <w:tc>
          <w:tcPr>
            <w:tcW w:w="2055" w:type="dxa"/>
          </w:tcPr>
          <w:p w14:paraId="718F3C19" w14:textId="77777777" w:rsidR="000F6023" w:rsidRPr="0082199E" w:rsidRDefault="00252C6E">
            <w:r w:rsidRPr="00252C6E">
              <w:t>4 yıl</w:t>
            </w:r>
          </w:p>
        </w:tc>
        <w:tc>
          <w:tcPr>
            <w:tcW w:w="1831" w:type="dxa"/>
          </w:tcPr>
          <w:p w14:paraId="1F016E5D" w14:textId="77777777" w:rsidR="000F6023" w:rsidRPr="0082199E" w:rsidRDefault="00F77D02">
            <w:r>
              <w:t>250</w:t>
            </w:r>
          </w:p>
        </w:tc>
      </w:tr>
    </w:tbl>
    <w:p w14:paraId="642E0443" w14:textId="77777777" w:rsidR="000F6023" w:rsidRPr="0082199E" w:rsidRDefault="000F6023">
      <w:pPr>
        <w:rPr>
          <w:rFonts w:ascii="Times New Roman" w:hAnsi="Times New Roman" w:cs="Times New Roman"/>
        </w:rPr>
      </w:pPr>
    </w:p>
    <w:p w14:paraId="546677A6"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B. LİDERLİK, YÖNETİ</w:t>
      </w:r>
      <w:r w:rsidR="00E72F85">
        <w:rPr>
          <w:rFonts w:ascii="Times New Roman" w:eastAsia="Times New Roman" w:hAnsi="Times New Roman" w:cs="Times New Roman"/>
          <w:b/>
          <w:color w:val="2E75B5"/>
          <w:sz w:val="32"/>
          <w:szCs w:val="32"/>
        </w:rPr>
        <w:t>Şİ</w:t>
      </w:r>
      <w:r w:rsidRPr="0082199E">
        <w:rPr>
          <w:rFonts w:ascii="Times New Roman" w:eastAsia="Times New Roman" w:hAnsi="Times New Roman" w:cs="Times New Roman"/>
          <w:b/>
          <w:color w:val="2E75B5"/>
          <w:sz w:val="32"/>
          <w:szCs w:val="32"/>
        </w:rPr>
        <w:t xml:space="preserve">M VE KALİTE </w:t>
      </w:r>
    </w:p>
    <w:p w14:paraId="7A08F810" w14:textId="77777777" w:rsidR="000F6023" w:rsidRPr="0082199E" w:rsidRDefault="001D06F2">
      <w:pPr>
        <w:widowControl w:val="0"/>
        <w:spacing w:after="0" w:line="240" w:lineRule="auto"/>
        <w:ind w:right="63"/>
        <w:jc w:val="both"/>
        <w:rPr>
          <w:rFonts w:ascii="Times New Roman" w:eastAsia="Times New Roman" w:hAnsi="Times New Roman" w:cs="Times New Roman"/>
          <w:b/>
          <w:sz w:val="24"/>
          <w:szCs w:val="24"/>
        </w:rPr>
      </w:pPr>
      <w:r w:rsidRPr="0082199E">
        <w:rPr>
          <w:rFonts w:ascii="Times New Roman" w:eastAsia="Times New Roman" w:hAnsi="Times New Roman" w:cs="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82199E">
        <w:rPr>
          <w:rFonts w:ascii="Times New Roman" w:hAnsi="Times New Roman" w:cs="Times New Roman"/>
        </w:rPr>
        <w:t xml:space="preserve"> </w:t>
      </w:r>
      <w:r w:rsidRPr="0082199E">
        <w:rPr>
          <w:rFonts w:ascii="Times New Roman" w:eastAsia="Times New Roman" w:hAnsi="Times New Roman" w:cs="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5217912" w14:textId="77777777" w:rsidR="000F6023" w:rsidRPr="0082199E" w:rsidRDefault="000F6023">
      <w:pPr>
        <w:widowControl w:val="0"/>
        <w:spacing w:after="0" w:line="360" w:lineRule="auto"/>
        <w:ind w:right="63"/>
        <w:jc w:val="both"/>
        <w:rPr>
          <w:rFonts w:ascii="Times New Roman" w:eastAsia="Times New Roman" w:hAnsi="Times New Roman" w:cs="Times New Roman"/>
          <w:sz w:val="24"/>
          <w:szCs w:val="24"/>
        </w:rPr>
      </w:pPr>
    </w:p>
    <w:p w14:paraId="302E79BD" w14:textId="77777777" w:rsidR="000F6023" w:rsidRPr="0082199E" w:rsidRDefault="001D06F2" w:rsidP="00AC6F54">
      <w:pPr>
        <w:widowControl w:val="0"/>
        <w:spacing w:after="0" w:line="360" w:lineRule="auto"/>
        <w:ind w:left="510" w:right="62" w:hanging="391"/>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B.1. Liderlik</w:t>
      </w:r>
    </w:p>
    <w:p w14:paraId="0201051B" w14:textId="77777777" w:rsidR="000F6023" w:rsidRPr="008034D2" w:rsidRDefault="001D06F2" w:rsidP="00C47EC0">
      <w:pPr>
        <w:pStyle w:val="ListParagraph"/>
        <w:numPr>
          <w:ilvl w:val="0"/>
          <w:numId w:val="10"/>
        </w:numPr>
        <w:pBdr>
          <w:top w:val="nil"/>
          <w:left w:val="nil"/>
          <w:bottom w:val="nil"/>
          <w:right w:val="nil"/>
          <w:between w:val="nil"/>
        </w:pBdr>
        <w:spacing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Kalite güvencesi kültürünü geliştirmek üzere yapılan planlamalar ve uygulamalar</w:t>
      </w:r>
    </w:p>
    <w:p w14:paraId="7C2D8E2F" w14:textId="77777777" w:rsidR="008034D2" w:rsidRPr="008034D2" w:rsidRDefault="008034D2" w:rsidP="008034D2">
      <w:pPr>
        <w:pStyle w:val="ListParagraph"/>
        <w:pBdr>
          <w:top w:val="nil"/>
          <w:left w:val="nil"/>
          <w:bottom w:val="nil"/>
          <w:right w:val="nil"/>
          <w:between w:val="nil"/>
        </w:pBdr>
        <w:spacing w:line="276" w:lineRule="auto"/>
        <w:jc w:val="both"/>
        <w:rPr>
          <w:rFonts w:ascii="Times New Roman" w:eastAsia="Times New Roman" w:hAnsi="Times New Roman" w:cs="Times New Roman"/>
        </w:rPr>
      </w:pPr>
      <w:r w:rsidRPr="008034D2">
        <w:rPr>
          <w:rFonts w:ascii="Times New Roman" w:eastAsia="Times New Roman" w:hAnsi="Times New Roman" w:cs="Times New Roman"/>
          <w:sz w:val="23"/>
          <w:szCs w:val="23"/>
        </w:rPr>
        <w:lastRenderedPageBreak/>
        <w:t>Kalite kültürünü yaygınlaştırma vb. faaliyetler yapılmamıştır.</w:t>
      </w:r>
    </w:p>
    <w:p w14:paraId="7AB495D0" w14:textId="77777777" w:rsidR="008034D2" w:rsidRPr="008034D2" w:rsidRDefault="008034D2" w:rsidP="008034D2">
      <w:pPr>
        <w:pBdr>
          <w:top w:val="nil"/>
          <w:left w:val="nil"/>
          <w:bottom w:val="nil"/>
          <w:right w:val="nil"/>
          <w:between w:val="nil"/>
        </w:pBdr>
        <w:spacing w:line="276" w:lineRule="auto"/>
        <w:ind w:left="360"/>
        <w:jc w:val="both"/>
        <w:rPr>
          <w:rFonts w:ascii="Times New Roman" w:hAnsi="Times New Roman" w:cs="Times New Roman"/>
          <w:color w:val="000000"/>
        </w:rPr>
      </w:pPr>
    </w:p>
    <w:p w14:paraId="7CE43D54" w14:textId="77777777" w:rsidR="000F6023" w:rsidRPr="0082199E" w:rsidRDefault="000F6023">
      <w:pPr>
        <w:widowControl w:val="0"/>
        <w:spacing w:after="0" w:line="240" w:lineRule="auto"/>
        <w:ind w:left="510" w:right="62" w:hanging="391"/>
        <w:jc w:val="both"/>
        <w:rPr>
          <w:rFonts w:ascii="Times New Roman" w:eastAsia="Times New Roman" w:hAnsi="Times New Roman" w:cs="Times New Roman"/>
          <w:b/>
          <w:sz w:val="24"/>
          <w:szCs w:val="24"/>
        </w:rPr>
      </w:pPr>
    </w:p>
    <w:p w14:paraId="5B11A797" w14:textId="77777777" w:rsidR="008034D2" w:rsidRDefault="008034D2" w:rsidP="008034D2">
      <w:pPr>
        <w:widowControl w:val="0"/>
        <w:spacing w:after="0" w:line="360" w:lineRule="auto"/>
        <w:ind w:left="507" w:right="63" w:hanging="389"/>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B.2. Paydaş Katılımı</w:t>
      </w:r>
      <w:r>
        <w:rPr>
          <w:rFonts w:ascii="Times New Roman" w:eastAsia="Times New Roman" w:hAnsi="Times New Roman" w:cs="Times New Roman"/>
          <w:b/>
          <w:i/>
          <w:sz w:val="24"/>
          <w:szCs w:val="24"/>
        </w:rPr>
        <w:t xml:space="preserve"> </w:t>
      </w:r>
    </w:p>
    <w:p w14:paraId="4F57313C"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Paydaş görüşlerinin alınması sürecinde kullanılan veri toplama araçları ve yöntemi (Anketler, odak grup toplantıları, çalıştaylar, bilgi yönetim sistemi vb.)</w:t>
      </w:r>
    </w:p>
    <w:p w14:paraId="5F089B6B"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683F42CB"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Karar alma süreçlerinde paydaş katılımının sağlandığını gösteren belgeler</w:t>
      </w:r>
    </w:p>
    <w:p w14:paraId="5DF2474D" w14:textId="77777777" w:rsidR="008034D2" w:rsidRDefault="008034D2" w:rsidP="008034D2">
      <w:pP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32A641D8"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Paydaş katılım mekanizmalarının işleyişine ilişkin izleme ve iyileştirme kanıtları</w:t>
      </w:r>
    </w:p>
    <w:p w14:paraId="2F38D263" w14:textId="77777777" w:rsidR="008034D2" w:rsidRDefault="008034D2" w:rsidP="008034D2">
      <w:pP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31EBEE6A"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geri bildirimi elde etmeye ilişkin ilke ve kurallar</w:t>
      </w:r>
    </w:p>
    <w:p w14:paraId="4326392A"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Öğrencilerin geri bildirimlerini elde etmeye yönelik anket çalışmaları yapılmaktadır.</w:t>
      </w:r>
    </w:p>
    <w:p w14:paraId="2C6BE63D"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Tanımlı öğrenci geri bildirim mekanizmalarının tür, yöntem ve çeşitliliğini gösteren kanıtlar (Uzaktan/karma eğitim dahil)</w:t>
      </w:r>
    </w:p>
    <w:p w14:paraId="426C6DCE"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54BD41CA"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geri bildirimleri kapsamında gerçekleştirilen iyileştirmelere ilişkin uygulamalar</w:t>
      </w:r>
    </w:p>
    <w:p w14:paraId="7B91C6EF"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2289B5E3"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geri bildirim mekanizmasının izlenmesi ve iyileştirilmesine yönelik kanıtlar</w:t>
      </w:r>
    </w:p>
    <w:p w14:paraId="18139112"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41B11D94"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Öğrencilerin karar alma mekanizmalarına katılımı örnekleri</w:t>
      </w:r>
    </w:p>
    <w:p w14:paraId="42C89FE4" w14:textId="77777777" w:rsidR="008034D2" w:rsidRDefault="008034D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bookmarkStart w:id="2" w:name="_heading=h.ffpt4npyyv1y" w:colFirst="0" w:colLast="0"/>
      <w:bookmarkEnd w:id="2"/>
      <w:r>
        <w:rPr>
          <w:rFonts w:ascii="Times New Roman" w:eastAsia="Times New Roman" w:hAnsi="Times New Roman" w:cs="Times New Roman"/>
        </w:rPr>
        <w:t>Yoktur</w:t>
      </w:r>
    </w:p>
    <w:p w14:paraId="25AAC19A" w14:textId="77777777" w:rsidR="008034D2" w:rsidRDefault="008034D2" w:rsidP="008034D2">
      <w:pPr>
        <w:numPr>
          <w:ilvl w:val="0"/>
          <w:numId w:val="21"/>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Mezun izleme sistemi kapsamında programlarda gerçekleştirilen güncelleme çalışmaları</w:t>
      </w:r>
    </w:p>
    <w:p w14:paraId="22D1E745" w14:textId="77777777" w:rsidR="008034D2" w:rsidRDefault="00F77D02" w:rsidP="008034D2">
      <w:pPr>
        <w:pBdr>
          <w:top w:val="nil"/>
          <w:left w:val="nil"/>
          <w:bottom w:val="nil"/>
          <w:right w:val="nil"/>
          <w:between w:val="nil"/>
        </w:pBdr>
        <w:spacing w:after="0" w:line="276" w:lineRule="auto"/>
        <w:ind w:left="1080"/>
        <w:jc w:val="both"/>
        <w:rPr>
          <w:rFonts w:ascii="Times New Roman" w:eastAsia="Times New Roman" w:hAnsi="Times New Roman" w:cs="Times New Roman"/>
        </w:rPr>
      </w:pPr>
      <w:r>
        <w:rPr>
          <w:rFonts w:ascii="Times New Roman" w:eastAsia="Times New Roman" w:hAnsi="Times New Roman" w:cs="Times New Roman"/>
        </w:rPr>
        <w:t>Yoktur</w:t>
      </w:r>
    </w:p>
    <w:p w14:paraId="69A20FFD" w14:textId="77777777" w:rsidR="000F6023" w:rsidRPr="0082199E" w:rsidRDefault="000F6023" w:rsidP="008034D2">
      <w:pPr>
        <w:pStyle w:val="ListParagraph"/>
        <w:pBdr>
          <w:top w:val="nil"/>
          <w:left w:val="nil"/>
          <w:bottom w:val="nil"/>
          <w:right w:val="nil"/>
          <w:between w:val="nil"/>
        </w:pBdr>
        <w:spacing w:after="0" w:line="276" w:lineRule="auto"/>
        <w:ind w:left="709"/>
        <w:jc w:val="both"/>
        <w:rPr>
          <w:rFonts w:ascii="Times New Roman" w:hAnsi="Times New Roman" w:cs="Times New Roman"/>
          <w:color w:val="000000"/>
        </w:rPr>
      </w:pPr>
    </w:p>
    <w:p w14:paraId="094C5985"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5112F96A"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color w:val="FF0000"/>
          <w:sz w:val="32"/>
          <w:szCs w:val="32"/>
        </w:rPr>
      </w:pPr>
      <w:r w:rsidRPr="0082199E">
        <w:rPr>
          <w:rFonts w:ascii="Times New Roman" w:eastAsia="Times New Roman" w:hAnsi="Times New Roman" w:cs="Times New Roman"/>
          <w:b/>
          <w:color w:val="2E75B5"/>
          <w:sz w:val="32"/>
          <w:szCs w:val="32"/>
        </w:rPr>
        <w:t xml:space="preserve">C. EĞİTİM VE ÖĞRETİM </w:t>
      </w:r>
    </w:p>
    <w:p w14:paraId="5FF736E4" w14:textId="77777777" w:rsidR="000F6023" w:rsidRPr="0082199E" w:rsidRDefault="001D06F2">
      <w:pPr>
        <w:spacing w:after="120" w:line="240" w:lineRule="auto"/>
        <w:jc w:val="both"/>
        <w:rPr>
          <w:rFonts w:ascii="Times New Roman" w:eastAsia="Times New Roman" w:hAnsi="Times New Roman" w:cs="Times New Roman"/>
          <w:i/>
        </w:rPr>
      </w:pPr>
      <w:r w:rsidRPr="0082199E">
        <w:rPr>
          <w:rFonts w:ascii="Times New Roman" w:eastAsia="Times New Roman" w:hAnsi="Times New Roman" w:cs="Times New Roman"/>
          <w:i/>
        </w:rPr>
        <w:t>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2A01AB6F" w14:textId="77777777" w:rsidR="000F6023" w:rsidRPr="0082199E" w:rsidRDefault="000F6023">
      <w:pPr>
        <w:spacing w:after="120" w:line="240" w:lineRule="auto"/>
        <w:jc w:val="both"/>
        <w:rPr>
          <w:rFonts w:ascii="Times New Roman" w:eastAsia="Times New Roman" w:hAnsi="Times New Roman" w:cs="Times New Roman"/>
          <w:i/>
        </w:rPr>
      </w:pPr>
    </w:p>
    <w:p w14:paraId="1D1A9CAA" w14:textId="77777777" w:rsidR="00197989" w:rsidRPr="0082199E" w:rsidRDefault="00197989">
      <w:pPr>
        <w:spacing w:after="120" w:line="240" w:lineRule="auto"/>
        <w:jc w:val="both"/>
        <w:rPr>
          <w:rFonts w:ascii="Times New Roman" w:eastAsia="Times New Roman" w:hAnsi="Times New Roman" w:cs="Times New Roman"/>
          <w:i/>
        </w:rPr>
      </w:pPr>
    </w:p>
    <w:p w14:paraId="20F8E958" w14:textId="77777777" w:rsidR="008034D2" w:rsidRDefault="008034D2" w:rsidP="008034D2">
      <w:pPr>
        <w:widowControl w:val="0"/>
        <w:spacing w:after="0" w:line="360" w:lineRule="auto"/>
        <w:ind w:left="510" w:right="62" w:hanging="391"/>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sz w:val="24"/>
          <w:szCs w:val="24"/>
        </w:rPr>
        <w:t>C.1. Programların Tasarımı, Değerlendirilmesi ve Güncellenmesi</w:t>
      </w:r>
    </w:p>
    <w:p w14:paraId="081CA8AB" w14:textId="77777777" w:rsidR="008034D2" w:rsidRDefault="008034D2" w:rsidP="008034D2">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Program tasarımı ve onayı</w:t>
      </w:r>
    </w:p>
    <w:p w14:paraId="4E7F577A" w14:textId="77777777" w:rsidR="008034D2" w:rsidRDefault="008034D2" w:rsidP="008034D2">
      <w:pPr>
        <w:widowControl w:val="0"/>
        <w:numPr>
          <w:ilvl w:val="0"/>
          <w:numId w:val="2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Program tasarımı ve onayı için kullanılan tanımlı süreçler ile yönetsel ve organizasyonel yapı (Eğitim politikasıyla uyumu, el kitabı, kılavuz, usul ve esaslar, komisyonlar, süreç sorumluları, süreç akışı vb.)</w:t>
      </w:r>
    </w:p>
    <w:p w14:paraId="064BB55F"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1 Niğde Ömer Halisdemir Üniversitesi Sanat Tarihi komisyonlar</w:t>
      </w:r>
    </w:p>
    <w:p w14:paraId="2179AD05" w14:textId="77777777" w:rsidR="008034D2" w:rsidRDefault="008034D2" w:rsidP="008034D2">
      <w:pPr>
        <w:widowControl w:val="0"/>
        <w:numPr>
          <w:ilvl w:val="0"/>
          <w:numId w:val="2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amaç ve çıktılarının TYYÇ ile uyumunu gösteren kanıtlar </w:t>
      </w:r>
    </w:p>
    <w:p w14:paraId="53EF526F"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2 Eğitim Amaçları</w:t>
      </w:r>
    </w:p>
    <w:p w14:paraId="1F3A6051"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 Program Çıktıları</w:t>
      </w:r>
    </w:p>
    <w:p w14:paraId="1D8DBDCC" w14:textId="77777777" w:rsidR="008034D2" w:rsidRDefault="008034D2" w:rsidP="008034D2">
      <w:pPr>
        <w:widowControl w:val="0"/>
        <w:numPr>
          <w:ilvl w:val="0"/>
          <w:numId w:val="2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Uzaktan-karma program tasarımında bölüm/alan bazlı uygulama çeşitliliğine ilişkin kanıtlar (bölümlerin farklı uzaktan eğitim taleplerinin dikkate alındığına ilişkin kanıtlar vb.) </w:t>
      </w:r>
    </w:p>
    <w:p w14:paraId="61B701B1"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4C8C130" w14:textId="77777777" w:rsidR="008034D2" w:rsidRDefault="008034D2" w:rsidP="008034D2">
      <w:pPr>
        <w:widowControl w:val="0"/>
        <w:numPr>
          <w:ilvl w:val="0"/>
          <w:numId w:val="2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tasarım süreçlerine paydaş katılımını gösteren, tasarım ve onay sürecinin izlendiği ve </w:t>
      </w:r>
      <w:r>
        <w:rPr>
          <w:rFonts w:ascii="Times New Roman" w:eastAsia="Times New Roman" w:hAnsi="Times New Roman" w:cs="Times New Roman"/>
          <w:color w:val="000000"/>
        </w:rPr>
        <w:lastRenderedPageBreak/>
        <w:t>iyileştirildiğine ilişkin kanıtlar</w:t>
      </w:r>
    </w:p>
    <w:p w14:paraId="64A818C4"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1FCAF83D" w14:textId="77777777" w:rsidR="008034D2" w:rsidRDefault="008034D2" w:rsidP="008034D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48A1F841" w14:textId="77777777" w:rsidR="008034D2" w:rsidRDefault="008034D2" w:rsidP="008034D2">
      <w:pPr>
        <w:spacing w:after="0" w:line="240" w:lineRule="auto"/>
        <w:ind w:left="360" w:firstLine="348"/>
        <w:rPr>
          <w:rFonts w:ascii="Times New Roman" w:eastAsia="Times New Roman" w:hAnsi="Times New Roman" w:cs="Times New Roman"/>
          <w:b/>
        </w:rPr>
      </w:pPr>
      <w:r>
        <w:rPr>
          <w:rFonts w:ascii="Times New Roman" w:eastAsia="Times New Roman" w:hAnsi="Times New Roman" w:cs="Times New Roman"/>
          <w:b/>
        </w:rPr>
        <w:t>Programın ders dağılım dengesi</w:t>
      </w:r>
    </w:p>
    <w:p w14:paraId="08BDA305" w14:textId="77777777" w:rsidR="008034D2" w:rsidRDefault="008034D2" w:rsidP="008034D2">
      <w:pPr>
        <w:widowControl w:val="0"/>
        <w:numPr>
          <w:ilvl w:val="0"/>
          <w:numId w:val="23"/>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Ders dağılımına ilişkin ilke ve yöntemler ile buna ilişkin kanıtlar (Eğitim Komisyonu Kararı, Senato Kararı vb.)</w:t>
      </w:r>
    </w:p>
    <w:p w14:paraId="6E239C47"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672F491A" w14:textId="77777777" w:rsidR="008034D2" w:rsidRDefault="008034D2" w:rsidP="008034D2">
      <w:pPr>
        <w:widowControl w:val="0"/>
        <w:numPr>
          <w:ilvl w:val="0"/>
          <w:numId w:val="23"/>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İlan edilmiş ders bilgi paketlerinde ders dağılım dengesinin gözetildiğine ve ders dağılım dengesinin izlenmesine ve iyileştirilmesine ilişkin kanıtlar</w:t>
      </w:r>
    </w:p>
    <w:p w14:paraId="1C144749"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4 Mimarlık Tarihi Dersi</w:t>
      </w:r>
    </w:p>
    <w:p w14:paraId="50FF7105"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5 Batı Sanatı</w:t>
      </w:r>
    </w:p>
    <w:p w14:paraId="729F9AD0"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6 İslam Öncesi Türk Sanatı</w:t>
      </w:r>
    </w:p>
    <w:p w14:paraId="70032122"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7 Arkeometri</w:t>
      </w:r>
    </w:p>
    <w:p w14:paraId="431B140E"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8 Teknik Resim</w:t>
      </w:r>
    </w:p>
    <w:p w14:paraId="00DD3CEC"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9 Osmanlı Türkçesi</w:t>
      </w:r>
    </w:p>
    <w:p w14:paraId="4276E96C"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10 Etnografya ve Halk Bilimi</w:t>
      </w:r>
    </w:p>
    <w:p w14:paraId="66E5BD35"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11 AKTS Ders Planı</w:t>
      </w:r>
    </w:p>
    <w:p w14:paraId="169891EB" w14:textId="77777777" w:rsidR="008C0D17" w:rsidRPr="0082199E" w:rsidRDefault="008C0D17" w:rsidP="008C0D17">
      <w:pPr>
        <w:pBdr>
          <w:top w:val="nil"/>
          <w:left w:val="nil"/>
          <w:bottom w:val="nil"/>
          <w:right w:val="nil"/>
          <w:between w:val="nil"/>
        </w:pBdr>
        <w:spacing w:after="0" w:line="276" w:lineRule="auto"/>
        <w:rPr>
          <w:rFonts w:ascii="Times New Roman" w:hAnsi="Times New Roman" w:cs="Times New Roman"/>
          <w:color w:val="000000"/>
          <w:sz w:val="10"/>
          <w:szCs w:val="10"/>
        </w:rPr>
      </w:pPr>
    </w:p>
    <w:p w14:paraId="76229AEA" w14:textId="77777777" w:rsidR="008034D2" w:rsidRDefault="008034D2" w:rsidP="008034D2">
      <w:pPr>
        <w:spacing w:after="0" w:line="240" w:lineRule="auto"/>
        <w:ind w:left="360" w:firstLine="348"/>
        <w:rPr>
          <w:rFonts w:ascii="Times New Roman" w:eastAsia="Times New Roman" w:hAnsi="Times New Roman" w:cs="Times New Roman"/>
          <w:b/>
        </w:rPr>
      </w:pPr>
      <w:r>
        <w:rPr>
          <w:rFonts w:ascii="Times New Roman" w:eastAsia="Times New Roman" w:hAnsi="Times New Roman" w:cs="Times New Roman"/>
          <w:b/>
        </w:rPr>
        <w:t>Ders kazanımlarının program çıktılarıyla uyumu</w:t>
      </w:r>
    </w:p>
    <w:p w14:paraId="289E0C34" w14:textId="77777777" w:rsidR="008034D2" w:rsidRDefault="008034D2" w:rsidP="008034D2">
      <w:pPr>
        <w:numPr>
          <w:ilvl w:val="0"/>
          <w:numId w:val="24"/>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çıktıları ve ders kazanımlarının ilişkilendirilmesi, ders kazanımların program çıktılarıyla uyumunun izlenmesine ve iyileştirilmesine ilişkin kanıtlar </w:t>
      </w:r>
    </w:p>
    <w:p w14:paraId="5246F0D8"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12 Mimarlık Tarihi Dersi</w:t>
      </w:r>
    </w:p>
    <w:p w14:paraId="06927307"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13 Batı Sanatı</w:t>
      </w:r>
    </w:p>
    <w:p w14:paraId="3B537DE1"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14 İslam Öncesi Türk Sanatı</w:t>
      </w:r>
    </w:p>
    <w:p w14:paraId="0D10EC45"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15 Arkeometri</w:t>
      </w:r>
    </w:p>
    <w:p w14:paraId="5D44CA23"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16 Teknik Resim</w:t>
      </w:r>
    </w:p>
    <w:p w14:paraId="330B8DF6"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17 Osmanlı Türkçesi</w:t>
      </w:r>
    </w:p>
    <w:p w14:paraId="5D51E9C3"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18 Etnografya ve Halk Bilimi</w:t>
      </w:r>
    </w:p>
    <w:p w14:paraId="2A81BE0D" w14:textId="77777777" w:rsidR="008034D2" w:rsidRDefault="008034D2" w:rsidP="008034D2">
      <w:pPr>
        <w:numPr>
          <w:ilvl w:val="0"/>
          <w:numId w:val="24"/>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dışından alınan derslerin (örgün veya uzaktan) program çıktılarıyla uyumunu gösteren kanıtlar </w:t>
      </w:r>
    </w:p>
    <w:p w14:paraId="4E64B4E4"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19 Program Çıktıları</w:t>
      </w:r>
    </w:p>
    <w:p w14:paraId="087C6333"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20 Niğde Ömer Halisdemir Üniversitesi Sanat Tarihi Kısa Ders İçerikleri</w:t>
      </w:r>
    </w:p>
    <w:p w14:paraId="26F6633C" w14:textId="77777777" w:rsidR="003A382C" w:rsidRPr="0082199E" w:rsidRDefault="003A382C" w:rsidP="003A382C">
      <w:pPr>
        <w:pBdr>
          <w:top w:val="nil"/>
          <w:left w:val="nil"/>
          <w:bottom w:val="nil"/>
          <w:right w:val="nil"/>
          <w:between w:val="nil"/>
        </w:pBdr>
        <w:spacing w:after="0" w:line="276" w:lineRule="auto"/>
        <w:rPr>
          <w:rFonts w:ascii="Times New Roman" w:hAnsi="Times New Roman" w:cs="Times New Roman"/>
          <w:color w:val="000000"/>
          <w:sz w:val="10"/>
          <w:szCs w:val="10"/>
        </w:rPr>
      </w:pPr>
    </w:p>
    <w:p w14:paraId="5549C81E" w14:textId="77777777" w:rsidR="008034D2" w:rsidRDefault="008034D2" w:rsidP="008034D2">
      <w:pPr>
        <w:spacing w:after="0" w:line="240" w:lineRule="auto"/>
        <w:ind w:firstLine="708"/>
        <w:rPr>
          <w:rFonts w:ascii="Times New Roman" w:eastAsia="Times New Roman" w:hAnsi="Times New Roman" w:cs="Times New Roman"/>
          <w:b/>
        </w:rPr>
      </w:pPr>
      <w:r>
        <w:rPr>
          <w:rFonts w:ascii="Times New Roman" w:eastAsia="Times New Roman" w:hAnsi="Times New Roman" w:cs="Times New Roman"/>
          <w:b/>
        </w:rPr>
        <w:t>Öğrenci iş yüküne dayalı ders tasarımı</w:t>
      </w:r>
    </w:p>
    <w:p w14:paraId="0A8F0024" w14:textId="77777777" w:rsidR="008034D2" w:rsidRDefault="008034D2" w:rsidP="008034D2">
      <w:pPr>
        <w:numPr>
          <w:ilvl w:val="0"/>
          <w:numId w:val="25"/>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AKTS ders bilgi paketleri (Uzaktan ve karma eğitim programları dahil) </w:t>
      </w:r>
    </w:p>
    <w:p w14:paraId="2B05255E"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21 AKTS Ders Bilgi Paketi</w:t>
      </w:r>
    </w:p>
    <w:p w14:paraId="7F775B24" w14:textId="77777777" w:rsidR="008034D2" w:rsidRDefault="008034D2" w:rsidP="008034D2">
      <w:pPr>
        <w:numPr>
          <w:ilvl w:val="0"/>
          <w:numId w:val="25"/>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 iş yükü kredisinin mesleki uygulamalar, değişim programları, staj ve projeler için tanımlandığını gösteren kanıtlar</w:t>
      </w:r>
    </w:p>
    <w:p w14:paraId="20F065AC"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22 Erasmus</w:t>
      </w:r>
    </w:p>
    <w:p w14:paraId="4179390C"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23 Farabi</w:t>
      </w:r>
    </w:p>
    <w:p w14:paraId="628E58B9"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24 Mevlana</w:t>
      </w:r>
    </w:p>
    <w:p w14:paraId="09EEA978"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25 Orhun</w:t>
      </w:r>
    </w:p>
    <w:p w14:paraId="23E82887" w14:textId="77777777" w:rsidR="008034D2" w:rsidRDefault="008034D2" w:rsidP="008034D2">
      <w:pPr>
        <w:numPr>
          <w:ilvl w:val="0"/>
          <w:numId w:val="25"/>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İş yükü temelli kredilerin transferi ve tanınmasına ilişkin tanımlı süreçleri içeren belgeler, iş yükü temelli kredilerin geribildirimler doğrultusunda güncellendiğine ilişkin kanıtlar </w:t>
      </w:r>
    </w:p>
    <w:p w14:paraId="1C6784E8"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26 Kredi Transferi</w:t>
      </w:r>
    </w:p>
    <w:p w14:paraId="4A628528" w14:textId="77777777" w:rsidR="008034D2" w:rsidRDefault="008034D2" w:rsidP="008034D2">
      <w:pPr>
        <w:numPr>
          <w:ilvl w:val="0"/>
          <w:numId w:val="25"/>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Programlarda öğrenci iş yükünün belirlenmesinde öğrenci katılımının sağlandığına ilişkin belgeler ve mekanizmalar</w:t>
      </w:r>
    </w:p>
    <w:p w14:paraId="409B374F"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1DA59B22" w14:textId="77777777" w:rsidR="008034D2" w:rsidRDefault="008034D2" w:rsidP="008034D2">
      <w:pPr>
        <w:numPr>
          <w:ilvl w:val="0"/>
          <w:numId w:val="25"/>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Diploma eki</w:t>
      </w:r>
    </w:p>
    <w:p w14:paraId="753D1B20" w14:textId="77777777" w:rsidR="008034D2" w:rsidRDefault="008034D2" w:rsidP="008034D2">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4446882C" w14:textId="77777777" w:rsidR="008034D2" w:rsidRDefault="008034D2" w:rsidP="008034D2">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Programların izlenmesi ve güncellenmesi</w:t>
      </w:r>
    </w:p>
    <w:p w14:paraId="60E2C90A"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Programların izlenmesi ve güncellenmesine ilişkin periyot (yıllık ve program süresinin sonunda) ilke, kural, gösterge, plan ve uygulamalar</w:t>
      </w:r>
    </w:p>
    <w:p w14:paraId="7747624A"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lastRenderedPageBreak/>
        <w:t>Yoktur</w:t>
      </w:r>
    </w:p>
    <w:p w14:paraId="0892B309"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Kurumun misyon, vizyon ve hedefleri doğrultusunda programlarını güncellemek üzere kurduğu mekanizma örnekleri</w:t>
      </w:r>
    </w:p>
    <w:p w14:paraId="7EEB275F"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1E52762D"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 çıktılarına ulaşılıp ulaşılmadığını izleyen sistemler (Bilgi Yönetim Sistemi)</w:t>
      </w:r>
    </w:p>
    <w:p w14:paraId="5C8C7031"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12B8EB75"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Programların yıllık ve program süresi temelli izlemelerden hareketle yapılan iyileştirmeler</w:t>
      </w:r>
    </w:p>
    <w:p w14:paraId="5B2DB14F"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02F7FA52"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Yapılan iyileştirmeler ve değişiklikler konusunda paydaşların bilgilendirildiği uygulamalar</w:t>
      </w:r>
    </w:p>
    <w:p w14:paraId="7E4ACE5D"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16DBB6EF" w14:textId="77777777" w:rsidR="008034D2" w:rsidRDefault="008034D2" w:rsidP="008034D2">
      <w:pPr>
        <w:numPr>
          <w:ilvl w:val="0"/>
          <w:numId w:val="26"/>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Programın amaçlarına ulaşıp ulaşmadığına ilişkin geri bildirimler</w:t>
      </w:r>
    </w:p>
    <w:p w14:paraId="06059DA9"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207DFDAA" w14:textId="77777777" w:rsidR="008034D2" w:rsidRDefault="008034D2" w:rsidP="008034D2">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1C792F1D" w14:textId="77777777" w:rsidR="008034D2" w:rsidRDefault="008034D2" w:rsidP="008034D2">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Eğitim ve öğretim süreçlerinin yönetimi</w:t>
      </w:r>
    </w:p>
    <w:p w14:paraId="70112288" w14:textId="77777777" w:rsidR="008034D2" w:rsidRDefault="008034D2" w:rsidP="008034D2">
      <w:pPr>
        <w:numPr>
          <w:ilvl w:val="0"/>
          <w:numId w:val="2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Eğitim ve öğretim süreçlerinin yönetimine ilişkin organizasyonel yapılanma ve iş akış şemaları</w:t>
      </w:r>
    </w:p>
    <w:p w14:paraId="5C66A1AF"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27 Niğde Ömer Halisdemir Üniversitesi Sanat Tarihi komisyonlar</w:t>
      </w:r>
    </w:p>
    <w:p w14:paraId="68558E2A" w14:textId="77777777" w:rsidR="008034D2" w:rsidRDefault="008034D2" w:rsidP="008034D2">
      <w:pPr>
        <w:numPr>
          <w:ilvl w:val="0"/>
          <w:numId w:val="2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Eğitim ve öğretim ile ölçme ve değerlendirme süreçlerinin yönetimine ilişkin ilke, kurallar ve takvim</w:t>
      </w:r>
    </w:p>
    <w:p w14:paraId="353BC80F"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Kanıt 28 Niğde Ömer Halisdemir Üniversitesi Sanat Tarihi Not Değerlendirme</w:t>
      </w:r>
    </w:p>
    <w:p w14:paraId="5176C961" w14:textId="77777777" w:rsidR="008034D2" w:rsidRDefault="008034D2" w:rsidP="008034D2">
      <w:pPr>
        <w:numPr>
          <w:ilvl w:val="0"/>
          <w:numId w:val="2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Eğitim ve öğretim süreçlerinin yönetimine ilişkin izleme ve iyileştirme kanıtları</w:t>
      </w:r>
    </w:p>
    <w:p w14:paraId="55187796" w14:textId="77777777" w:rsidR="008034D2" w:rsidRDefault="008034D2" w:rsidP="008034D2">
      <w:pPr>
        <w:pBdr>
          <w:top w:val="nil"/>
          <w:left w:val="nil"/>
          <w:bottom w:val="nil"/>
          <w:right w:val="nil"/>
          <w:between w:val="nil"/>
        </w:pBdr>
        <w:spacing w:after="0" w:line="276" w:lineRule="auto"/>
        <w:ind w:left="720"/>
        <w:rPr>
          <w:rFonts w:ascii="Times New Roman" w:eastAsia="Times New Roman" w:hAnsi="Times New Roman" w:cs="Times New Roman"/>
        </w:rPr>
      </w:pPr>
      <w:r>
        <w:rPr>
          <w:rFonts w:ascii="Times New Roman" w:eastAsia="Times New Roman" w:hAnsi="Times New Roman" w:cs="Times New Roman"/>
        </w:rPr>
        <w:t>Yoktur</w:t>
      </w:r>
    </w:p>
    <w:p w14:paraId="26B09E2B" w14:textId="77777777" w:rsidR="000F6023" w:rsidRPr="0082199E" w:rsidRDefault="000F6023">
      <w:pPr>
        <w:widowControl w:val="0"/>
        <w:spacing w:after="0" w:line="276" w:lineRule="auto"/>
        <w:ind w:left="360" w:right="63"/>
        <w:jc w:val="both"/>
        <w:rPr>
          <w:rFonts w:ascii="Times New Roman" w:eastAsia="Times New Roman" w:hAnsi="Times New Roman" w:cs="Times New Roman"/>
        </w:rPr>
      </w:pPr>
    </w:p>
    <w:p w14:paraId="60B0A7F1" w14:textId="77777777" w:rsidR="008034D2" w:rsidRDefault="008034D2" w:rsidP="008034D2">
      <w:pPr>
        <w:widowControl w:val="0"/>
        <w:spacing w:after="0" w:line="360" w:lineRule="auto"/>
        <w:ind w:left="507" w:right="63" w:hanging="3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 Programların Yürütülmesi (Öğrenci Merkezli Öğrenme, Öğretme ve Değerlendirme)</w:t>
      </w:r>
    </w:p>
    <w:p w14:paraId="7427BDF6"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Öğretim yöntem ve teknikleri</w:t>
      </w:r>
    </w:p>
    <w:p w14:paraId="33AF7869" w14:textId="77777777" w:rsidR="008034D2" w:rsidRDefault="008034D2" w:rsidP="008034D2">
      <w:pPr>
        <w:widowControl w:val="0"/>
        <w:numPr>
          <w:ilvl w:val="0"/>
          <w:numId w:val="2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Ders bilgi paketlerinde öğrenci merkezli öğretim yöntemlerinin varlığı</w:t>
      </w:r>
    </w:p>
    <w:p w14:paraId="6DAB194D"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7F691E9" w14:textId="77777777" w:rsidR="008034D2" w:rsidRDefault="008034D2" w:rsidP="008034D2">
      <w:pPr>
        <w:widowControl w:val="0"/>
        <w:numPr>
          <w:ilvl w:val="0"/>
          <w:numId w:val="2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Uzaktan eğitime özgü öğretim materyali geliştirme ve öğretim yöntemlerine ilişkin ilkeler, mekanizmalar</w:t>
      </w:r>
    </w:p>
    <w:p w14:paraId="29488A10" w14:textId="77777777" w:rsidR="008034D2" w:rsidRDefault="008034D2" w:rsidP="008034D2">
      <w:pPr>
        <w:widowControl w:val="0"/>
        <w:pBdr>
          <w:top w:val="nil"/>
          <w:left w:val="nil"/>
          <w:bottom w:val="nil"/>
          <w:right w:val="nil"/>
          <w:between w:val="nil"/>
        </w:pBdr>
        <w:spacing w:after="0" w:line="276" w:lineRule="auto"/>
        <w:ind w:left="720" w:right="63"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Uzaktan eğitime özgü öğretim materyali geliştirme ve öğretim yöntemleri Niğde Ömer Halisdemir Üniversitesi Uzaktan Eğitim Yönergesine uygun olarak yürütülmektedir.</w:t>
      </w:r>
    </w:p>
    <w:p w14:paraId="5EE5494C"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Kanıt 29 Uzaktan Eğitim Kılavuz</w:t>
      </w:r>
    </w:p>
    <w:p w14:paraId="1D39DF60" w14:textId="77777777" w:rsidR="008034D2" w:rsidRDefault="008034D2" w:rsidP="008034D2">
      <w:pPr>
        <w:widowControl w:val="0"/>
        <w:numPr>
          <w:ilvl w:val="0"/>
          <w:numId w:val="2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Aktif ve etkileşimli öğretme yöntemlerine ilişkin tanımlı süreç ve uygulamalar  </w:t>
      </w:r>
    </w:p>
    <w:p w14:paraId="503B1587"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5B5C9F7" w14:textId="77777777" w:rsidR="008034D2" w:rsidRDefault="008034D2" w:rsidP="008034D2">
      <w:pPr>
        <w:widowControl w:val="0"/>
        <w:numPr>
          <w:ilvl w:val="0"/>
          <w:numId w:val="2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Eğiticilerin eğitimi program içeriğinde öğrenci merkezli öğrenme-öğretme yaklaşımına ilişkin uygulamalar </w:t>
      </w:r>
    </w:p>
    <w:p w14:paraId="2A11CE1E" w14:textId="77777777" w:rsidR="008034D2" w:rsidRDefault="008034D2" w:rsidP="008034D2">
      <w:pPr>
        <w:widowControl w:val="0"/>
        <w:pBdr>
          <w:top w:val="nil"/>
          <w:left w:val="nil"/>
          <w:bottom w:val="nil"/>
          <w:right w:val="nil"/>
          <w:between w:val="nil"/>
        </w:pBdr>
        <w:spacing w:after="0" w:line="276" w:lineRule="auto"/>
        <w:ind w:left="720" w:right="63" w:firstLine="720"/>
        <w:jc w:val="both"/>
        <w:rPr>
          <w:rFonts w:ascii="Times New Roman" w:eastAsia="Times New Roman" w:hAnsi="Times New Roman" w:cs="Times New Roman"/>
          <w:sz w:val="28"/>
          <w:szCs w:val="28"/>
        </w:rPr>
      </w:pPr>
      <w:r>
        <w:rPr>
          <w:rFonts w:ascii="Times New Roman" w:eastAsia="Times New Roman" w:hAnsi="Times New Roman" w:cs="Times New Roman"/>
          <w:sz w:val="23"/>
          <w:szCs w:val="23"/>
        </w:rPr>
        <w:t>Tüm eğitim türleri içerisinde (örgün, uzaktan, karma) o eğitim türünün doğasına uygun; öğrenci merkezli, yetkinlik temelli, süreç ve performans odaklı disiplinlerarası, bütünleyici, vaka/uygulama temelinde öğrenmeyi önceleyen yaklaşımlara yer verilir.</w:t>
      </w:r>
    </w:p>
    <w:p w14:paraId="081D1005" w14:textId="77777777" w:rsidR="008034D2" w:rsidRDefault="008034D2" w:rsidP="008034D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5DFC4F5B"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Ölçme ve değerlendirme</w:t>
      </w:r>
    </w:p>
    <w:p w14:paraId="337D3119" w14:textId="77777777" w:rsidR="008034D2" w:rsidRDefault="008034D2" w:rsidP="008034D2">
      <w:pPr>
        <w:widowControl w:val="0"/>
        <w:numPr>
          <w:ilvl w:val="0"/>
          <w:numId w:val="29"/>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Örgün/uzaktan/karma derslerde kullanılan sınav örnekleri (programda yer verilen farklı ölçme araçlarına ilişkin)</w:t>
      </w:r>
    </w:p>
    <w:p w14:paraId="64D15A28"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E7C94B6" w14:textId="77777777" w:rsidR="008034D2" w:rsidRDefault="008034D2" w:rsidP="008034D2">
      <w:pPr>
        <w:widowControl w:val="0"/>
        <w:numPr>
          <w:ilvl w:val="0"/>
          <w:numId w:val="29"/>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Ölçme ve değerlendirme uygulamalarının ders kazanımları ve program yeterlilikleriyle ilişkilendirildiğini, öğrenci iş yükünü temel aldığını gösteren ders bilgi paketi örnekleri</w:t>
      </w:r>
    </w:p>
    <w:p w14:paraId="1C61DE57"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30 Ders Bilgi Paketi</w:t>
      </w:r>
    </w:p>
    <w:p w14:paraId="719B695F" w14:textId="77777777" w:rsidR="008034D2" w:rsidRDefault="008034D2" w:rsidP="008034D2">
      <w:pPr>
        <w:widowControl w:val="0"/>
        <w:numPr>
          <w:ilvl w:val="0"/>
          <w:numId w:val="29"/>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Dezavantajlı gruplar ve çevrimiçi sınavlar gibi özel ölçme türlerine ilişkin mekanizmalar</w:t>
      </w:r>
    </w:p>
    <w:p w14:paraId="7226636F" w14:textId="77777777" w:rsidR="008034D2" w:rsidRDefault="008034D2" w:rsidP="008034D2">
      <w:pPr>
        <w:widowControl w:val="0"/>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5C19854" w14:textId="77777777" w:rsidR="008034D2" w:rsidRDefault="008034D2" w:rsidP="008034D2">
      <w:pPr>
        <w:widowControl w:val="0"/>
        <w:numPr>
          <w:ilvl w:val="0"/>
          <w:numId w:val="29"/>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Sınav güvenliği mekanizmaları </w:t>
      </w:r>
    </w:p>
    <w:p w14:paraId="2EFDA3DC"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384047D" w14:textId="77777777" w:rsidR="008034D2" w:rsidRDefault="008034D2" w:rsidP="008034D2">
      <w:pPr>
        <w:widowControl w:val="0"/>
        <w:numPr>
          <w:ilvl w:val="0"/>
          <w:numId w:val="29"/>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Ölçme ve değerlendirme süreçlerinde izleme ve paydaş katılımına dayalı iyileştirme kanıtları</w:t>
      </w:r>
    </w:p>
    <w:p w14:paraId="0AAD19E3"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2DC6D137" w14:textId="77777777" w:rsidR="008034D2" w:rsidRDefault="008034D2" w:rsidP="008034D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3F54E3DA"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Öğrenci kabulü, önceki öğrenmenin tanınması ve kredilendirilmesi</w:t>
      </w:r>
    </w:p>
    <w:p w14:paraId="36B5F6DD" w14:textId="77777777" w:rsidR="008034D2" w:rsidRDefault="008034D2" w:rsidP="008034D2">
      <w:pPr>
        <w:widowControl w:val="0"/>
        <w:numPr>
          <w:ilvl w:val="0"/>
          <w:numId w:val="30"/>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 kabulü, önceki öğrenmenin tanınması ve kredilendirilmesine ilişkin ilke ve kurallar </w:t>
      </w:r>
    </w:p>
    <w:p w14:paraId="7DCC5FDD"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31 Kredi Transferi</w:t>
      </w:r>
    </w:p>
    <w:p w14:paraId="24868A7D"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32 Muhafiyet ve İntibak</w:t>
      </w:r>
    </w:p>
    <w:p w14:paraId="587B91C9" w14:textId="77777777" w:rsidR="008034D2" w:rsidRDefault="008034D2" w:rsidP="008034D2">
      <w:pPr>
        <w:widowControl w:val="0"/>
        <w:numPr>
          <w:ilvl w:val="0"/>
          <w:numId w:val="30"/>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kabulü ile ilgili uygulamaların tanımlı süreçlerle uyumuna ve sürekliliğine ilişkin kanıtlar, paydaşların bilgilendirildiği mekanizmalar</w:t>
      </w:r>
    </w:p>
    <w:p w14:paraId="1794A496"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3C7ADCCB" w14:textId="77777777" w:rsidR="008034D2" w:rsidRDefault="008034D2" w:rsidP="008034D2">
      <w:pPr>
        <w:widowControl w:val="0"/>
        <w:numPr>
          <w:ilvl w:val="0"/>
          <w:numId w:val="30"/>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Öğrencilerin akademik ve kariyer gelişimini izlemek diploma onayı ve yeterliliklerin sertifikalandırılmasına ilişkin tanımlı süreçler ve mevcut uygulamalar </w:t>
      </w:r>
    </w:p>
    <w:p w14:paraId="50752A77"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39EB0573" w14:textId="77777777" w:rsidR="008034D2" w:rsidRDefault="008034D2" w:rsidP="008034D2">
      <w:pPr>
        <w:widowControl w:val="0"/>
        <w:numPr>
          <w:ilvl w:val="0"/>
          <w:numId w:val="30"/>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Merkezi yerleştirmeyle gelen öğrenci grupları dışında kalan yatay geçiş, yabancı uyruklu öğrenci sınavı (YÖS), çift anadal programı (ÇAP), yandal öğrenci kabullerinde uygulanan kriterler </w:t>
      </w:r>
    </w:p>
    <w:p w14:paraId="083CEE0A"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Niğde Ömer Halisdemir Üniversitesi Senato Kararları kapsamında uygun bulunan kriterler uygulanmaktadır</w:t>
      </w:r>
    </w:p>
    <w:p w14:paraId="2484A045" w14:textId="77777777" w:rsidR="008034D2" w:rsidRDefault="008034D2" w:rsidP="008034D2">
      <w:pPr>
        <w:widowControl w:val="0"/>
        <w:numPr>
          <w:ilvl w:val="0"/>
          <w:numId w:val="30"/>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 iş yükü kredisinin değişim programlarında herhangi bir ek çalışmaya gerek kalmaksızın tanındığını gösteren belgeler</w:t>
      </w:r>
    </w:p>
    <w:p w14:paraId="0F05381C"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33 Erasmus</w:t>
      </w:r>
    </w:p>
    <w:p w14:paraId="564630C2"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34 Farabi</w:t>
      </w:r>
    </w:p>
    <w:p w14:paraId="5DC97138" w14:textId="77777777" w:rsidR="008034D2"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35 Mevlana</w:t>
      </w:r>
    </w:p>
    <w:p w14:paraId="14095D05" w14:textId="77777777" w:rsidR="000F6023" w:rsidRDefault="008034D2" w:rsidP="008034D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36 Orhun</w:t>
      </w:r>
    </w:p>
    <w:p w14:paraId="46423CF7" w14:textId="77777777" w:rsidR="00982F2B" w:rsidRDefault="00982F2B">
      <w:pPr>
        <w:widowControl w:val="0"/>
        <w:spacing w:after="0" w:line="360" w:lineRule="auto"/>
        <w:ind w:right="63"/>
        <w:jc w:val="both"/>
        <w:rPr>
          <w:rFonts w:ascii="Times New Roman" w:eastAsia="Times New Roman" w:hAnsi="Times New Roman" w:cs="Times New Roman"/>
        </w:rPr>
      </w:pPr>
    </w:p>
    <w:p w14:paraId="7629B9C0" w14:textId="77777777" w:rsidR="00982F2B" w:rsidRDefault="00982F2B">
      <w:pPr>
        <w:widowControl w:val="0"/>
        <w:spacing w:after="0" w:line="360" w:lineRule="auto"/>
        <w:ind w:right="63"/>
        <w:jc w:val="both"/>
        <w:rPr>
          <w:rFonts w:ascii="Times New Roman" w:eastAsia="Times New Roman" w:hAnsi="Times New Roman" w:cs="Times New Roman"/>
        </w:rPr>
      </w:pPr>
    </w:p>
    <w:p w14:paraId="39C7FBC7" w14:textId="77777777" w:rsidR="00982F2B" w:rsidRPr="0082199E" w:rsidRDefault="00982F2B">
      <w:pPr>
        <w:widowControl w:val="0"/>
        <w:spacing w:after="0" w:line="360" w:lineRule="auto"/>
        <w:ind w:right="63"/>
        <w:jc w:val="both"/>
        <w:rPr>
          <w:rFonts w:ascii="Times New Roman" w:eastAsia="Times New Roman" w:hAnsi="Times New Roman" w:cs="Times New Roman"/>
        </w:rPr>
      </w:pPr>
    </w:p>
    <w:p w14:paraId="4812D30A" w14:textId="77777777" w:rsidR="000F6023" w:rsidRPr="0082199E" w:rsidRDefault="001D06F2">
      <w:pPr>
        <w:ind w:left="118" w:hanging="118"/>
        <w:jc w:val="center"/>
        <w:rPr>
          <w:rFonts w:ascii="Times New Roman" w:eastAsia="Times New Roman" w:hAnsi="Times New Roman" w:cs="Times New Roman"/>
          <w:b/>
          <w:sz w:val="24"/>
          <w:szCs w:val="24"/>
        </w:rPr>
      </w:pPr>
      <w:bookmarkStart w:id="3" w:name="_1fob9te" w:colFirst="0" w:colLast="0"/>
      <w:bookmarkEnd w:id="3"/>
      <w:r w:rsidRPr="0082199E">
        <w:rPr>
          <w:rFonts w:ascii="Times New Roman" w:eastAsia="Times New Roman" w:hAnsi="Times New Roman" w:cs="Times New Roman"/>
          <w:b/>
          <w:sz w:val="24"/>
          <w:szCs w:val="24"/>
        </w:rPr>
        <w:t>Tablo 2. Ön Lisans/Lisans Öğrencilerinin YKS Derecelerine İlişkin Bilgi</w:t>
      </w:r>
    </w:p>
    <w:tbl>
      <w:tblPr>
        <w:tblStyle w:val="a0"/>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1134"/>
        <w:gridCol w:w="1128"/>
        <w:gridCol w:w="1566"/>
        <w:gridCol w:w="962"/>
        <w:gridCol w:w="873"/>
        <w:gridCol w:w="962"/>
        <w:gridCol w:w="873"/>
      </w:tblGrid>
      <w:tr w:rsidR="000F6023" w:rsidRPr="0082199E" w14:paraId="6D7EB192" w14:textId="77777777" w:rsidTr="000F602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153706FE" w14:textId="77777777" w:rsidR="000F6023" w:rsidRPr="0082199E" w:rsidRDefault="001D06F2">
            <w:pPr>
              <w:pBdr>
                <w:top w:val="nil"/>
                <w:left w:val="nil"/>
                <w:bottom w:val="nil"/>
                <w:right w:val="nil"/>
                <w:between w:val="nil"/>
              </w:pBdr>
              <w:rPr>
                <w:color w:val="000000"/>
              </w:rPr>
            </w:pPr>
            <w:r w:rsidRPr="0082199E">
              <w:rPr>
                <w:b w:val="0"/>
                <w:color w:val="000000"/>
              </w:rPr>
              <w:t>Bölüm/Program Adı</w:t>
            </w:r>
          </w:p>
        </w:tc>
        <w:tc>
          <w:tcPr>
            <w:tcW w:w="1134" w:type="dxa"/>
            <w:vMerge w:val="restart"/>
          </w:tcPr>
          <w:p w14:paraId="7B140860"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Akademik Yıl</w:t>
            </w:r>
          </w:p>
        </w:tc>
        <w:tc>
          <w:tcPr>
            <w:tcW w:w="1128" w:type="dxa"/>
            <w:vMerge w:val="restart"/>
          </w:tcPr>
          <w:p w14:paraId="4A923D5D"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Kontenjan</w:t>
            </w:r>
          </w:p>
        </w:tc>
        <w:tc>
          <w:tcPr>
            <w:tcW w:w="1566" w:type="dxa"/>
            <w:vMerge w:val="restart"/>
          </w:tcPr>
          <w:p w14:paraId="6749079A"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Kayıt Yaptıran Öğrenci Sayısı</w:t>
            </w:r>
          </w:p>
        </w:tc>
        <w:tc>
          <w:tcPr>
            <w:tcW w:w="1835" w:type="dxa"/>
            <w:gridSpan w:val="2"/>
            <w:tcBorders>
              <w:bottom w:val="single" w:sz="4" w:space="0" w:color="000000"/>
            </w:tcBorders>
          </w:tcPr>
          <w:p w14:paraId="77B59195"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Puanı</w:t>
            </w:r>
          </w:p>
        </w:tc>
        <w:tc>
          <w:tcPr>
            <w:tcW w:w="1835" w:type="dxa"/>
            <w:gridSpan w:val="2"/>
            <w:tcBorders>
              <w:bottom w:val="single" w:sz="4" w:space="0" w:color="000000"/>
            </w:tcBorders>
          </w:tcPr>
          <w:p w14:paraId="0B9EFDE3"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Başarı Sırası</w:t>
            </w:r>
          </w:p>
        </w:tc>
      </w:tr>
      <w:tr w:rsidR="000F6023" w:rsidRPr="0082199E" w14:paraId="353853E5" w14:textId="77777777" w:rsidTr="000F6023">
        <w:trPr>
          <w:trHeight w:val="262"/>
        </w:trPr>
        <w:tc>
          <w:tcPr>
            <w:cnfStyle w:val="001000000000" w:firstRow="0" w:lastRow="0" w:firstColumn="1" w:lastColumn="0" w:oddVBand="0" w:evenVBand="0" w:oddHBand="0" w:evenHBand="0" w:firstRowFirstColumn="0" w:firstRowLastColumn="0" w:lastRowFirstColumn="0" w:lastRowLastColumn="0"/>
            <w:tcW w:w="2405" w:type="dxa"/>
            <w:vMerge/>
          </w:tcPr>
          <w:p w14:paraId="306F3283" w14:textId="77777777" w:rsidR="000F6023" w:rsidRPr="0082199E" w:rsidRDefault="000F6023">
            <w:pPr>
              <w:widowControl w:val="0"/>
              <w:pBdr>
                <w:top w:val="nil"/>
                <w:left w:val="nil"/>
                <w:bottom w:val="nil"/>
                <w:right w:val="nil"/>
                <w:between w:val="nil"/>
              </w:pBdr>
              <w:spacing w:line="276" w:lineRule="auto"/>
              <w:rPr>
                <w:color w:val="000000"/>
              </w:rPr>
            </w:pPr>
          </w:p>
        </w:tc>
        <w:tc>
          <w:tcPr>
            <w:tcW w:w="1134" w:type="dxa"/>
            <w:vMerge/>
          </w:tcPr>
          <w:p w14:paraId="34F1AAD3"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128" w:type="dxa"/>
            <w:vMerge/>
          </w:tcPr>
          <w:p w14:paraId="36333552"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566" w:type="dxa"/>
            <w:vMerge/>
          </w:tcPr>
          <w:p w14:paraId="65916E5E"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962" w:type="dxa"/>
            <w:tcBorders>
              <w:top w:val="single" w:sz="4" w:space="0" w:color="000000"/>
            </w:tcBorders>
          </w:tcPr>
          <w:p w14:paraId="1743F55A"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873" w:type="dxa"/>
            <w:tcBorders>
              <w:top w:val="single" w:sz="4" w:space="0" w:color="000000"/>
            </w:tcBorders>
          </w:tcPr>
          <w:p w14:paraId="25283212"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c>
          <w:tcPr>
            <w:tcW w:w="962" w:type="dxa"/>
            <w:tcBorders>
              <w:top w:val="single" w:sz="4" w:space="0" w:color="000000"/>
            </w:tcBorders>
          </w:tcPr>
          <w:p w14:paraId="1215B51C"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873" w:type="dxa"/>
            <w:tcBorders>
              <w:top w:val="single" w:sz="4" w:space="0" w:color="000000"/>
            </w:tcBorders>
          </w:tcPr>
          <w:p w14:paraId="65D19B1B"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r>
      <w:tr w:rsidR="000F6023" w:rsidRPr="0082199E" w14:paraId="2BC8FC2E" w14:textId="77777777" w:rsidTr="000F6023">
        <w:trPr>
          <w:trHeight w:val="258"/>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4CF7400C" w14:textId="77777777" w:rsidR="000F6023" w:rsidRPr="0082199E" w:rsidRDefault="00982F2B">
            <w:pPr>
              <w:pBdr>
                <w:top w:val="nil"/>
                <w:left w:val="nil"/>
                <w:bottom w:val="nil"/>
                <w:right w:val="nil"/>
                <w:between w:val="nil"/>
              </w:pBdr>
              <w:rPr>
                <w:color w:val="000000"/>
              </w:rPr>
            </w:pPr>
            <w:r>
              <w:rPr>
                <w:color w:val="000000"/>
              </w:rPr>
              <w:t>Sanat Tarihi</w:t>
            </w:r>
          </w:p>
        </w:tc>
        <w:tc>
          <w:tcPr>
            <w:tcW w:w="1134" w:type="dxa"/>
          </w:tcPr>
          <w:p w14:paraId="4460ED9E" w14:textId="77777777" w:rsidR="000F6023" w:rsidRPr="00F77D02" w:rsidRDefault="00F77D0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2023-2024</w:t>
            </w:r>
          </w:p>
        </w:tc>
        <w:tc>
          <w:tcPr>
            <w:tcW w:w="1128" w:type="dxa"/>
          </w:tcPr>
          <w:p w14:paraId="55889765" w14:textId="77777777" w:rsidR="000F6023" w:rsidRPr="00F77D02" w:rsidRDefault="00F77D0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64</w:t>
            </w:r>
          </w:p>
        </w:tc>
        <w:tc>
          <w:tcPr>
            <w:tcW w:w="1566" w:type="dxa"/>
          </w:tcPr>
          <w:p w14:paraId="7424E517" w14:textId="77777777" w:rsidR="000F6023" w:rsidRPr="00F77D02" w:rsidRDefault="00F77D0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64</w:t>
            </w:r>
          </w:p>
        </w:tc>
        <w:tc>
          <w:tcPr>
            <w:tcW w:w="962" w:type="dxa"/>
          </w:tcPr>
          <w:p w14:paraId="467596A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p>
        </w:tc>
        <w:tc>
          <w:tcPr>
            <w:tcW w:w="873" w:type="dxa"/>
          </w:tcPr>
          <w:p w14:paraId="28220CF1" w14:textId="77777777" w:rsidR="000F6023" w:rsidRPr="0082199E" w:rsidRDefault="00F77D0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F77D02">
              <w:rPr>
                <w:color w:val="000000"/>
              </w:rPr>
              <w:t>233,11118</w:t>
            </w:r>
          </w:p>
        </w:tc>
        <w:tc>
          <w:tcPr>
            <w:tcW w:w="962" w:type="dxa"/>
          </w:tcPr>
          <w:p w14:paraId="3D5745D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p>
        </w:tc>
        <w:tc>
          <w:tcPr>
            <w:tcW w:w="873" w:type="dxa"/>
          </w:tcPr>
          <w:p w14:paraId="581EAC68" w14:textId="77777777" w:rsidR="000F6023" w:rsidRPr="0082199E" w:rsidRDefault="00F77D0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F77D02">
              <w:rPr>
                <w:color w:val="000000"/>
              </w:rPr>
              <w:t>1.003.623</w:t>
            </w:r>
          </w:p>
        </w:tc>
      </w:tr>
      <w:tr w:rsidR="00F77D02" w:rsidRPr="0082199E" w14:paraId="6A812228" w14:textId="77777777" w:rsidTr="00990E4C">
        <w:trPr>
          <w:trHeight w:val="258"/>
        </w:trPr>
        <w:tc>
          <w:tcPr>
            <w:cnfStyle w:val="001000000000" w:firstRow="0" w:lastRow="0" w:firstColumn="1" w:lastColumn="0" w:oddVBand="0" w:evenVBand="0" w:oddHBand="0" w:evenHBand="0" w:firstRowFirstColumn="0" w:firstRowLastColumn="0" w:lastRowFirstColumn="0" w:lastRowLastColumn="0"/>
            <w:tcW w:w="2405" w:type="dxa"/>
            <w:vMerge/>
          </w:tcPr>
          <w:p w14:paraId="587F47DA" w14:textId="77777777" w:rsidR="00F77D02" w:rsidRPr="0082199E" w:rsidRDefault="00F77D02">
            <w:pPr>
              <w:widowControl w:val="0"/>
              <w:pBdr>
                <w:top w:val="nil"/>
                <w:left w:val="nil"/>
                <w:bottom w:val="nil"/>
                <w:right w:val="nil"/>
                <w:between w:val="nil"/>
              </w:pBdr>
              <w:spacing w:line="276" w:lineRule="auto"/>
              <w:rPr>
                <w:color w:val="000000"/>
                <w:highlight w:val="yellow"/>
              </w:rPr>
            </w:pPr>
          </w:p>
        </w:tc>
        <w:tc>
          <w:tcPr>
            <w:tcW w:w="1134" w:type="dxa"/>
            <w:vAlign w:val="top"/>
          </w:tcPr>
          <w:p w14:paraId="25F4598D" w14:textId="77777777" w:rsidR="00F77D02" w:rsidRPr="00F77D02"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2022-2023</w:t>
            </w:r>
          </w:p>
        </w:tc>
        <w:tc>
          <w:tcPr>
            <w:tcW w:w="1128" w:type="dxa"/>
            <w:vAlign w:val="top"/>
          </w:tcPr>
          <w:p w14:paraId="2A1C4A85" w14:textId="77777777" w:rsidR="00F77D02" w:rsidRPr="00F77D02"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62</w:t>
            </w:r>
          </w:p>
        </w:tc>
        <w:tc>
          <w:tcPr>
            <w:tcW w:w="1566" w:type="dxa"/>
            <w:vAlign w:val="top"/>
          </w:tcPr>
          <w:p w14:paraId="1A63910F" w14:textId="77777777" w:rsidR="00F77D02" w:rsidRPr="00F77D02"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F77D02">
              <w:rPr>
                <w:color w:val="000000"/>
              </w:rPr>
              <w:t>54</w:t>
            </w:r>
          </w:p>
        </w:tc>
        <w:tc>
          <w:tcPr>
            <w:tcW w:w="962" w:type="dxa"/>
            <w:vAlign w:val="top"/>
          </w:tcPr>
          <w:p w14:paraId="78C09D86" w14:textId="77777777" w:rsidR="00F77D02" w:rsidRPr="0082199E"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p>
        </w:tc>
        <w:tc>
          <w:tcPr>
            <w:tcW w:w="873" w:type="dxa"/>
            <w:vAlign w:val="top"/>
          </w:tcPr>
          <w:p w14:paraId="10681CE9" w14:textId="77777777" w:rsidR="00F77D02" w:rsidRPr="0082199E"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982F2B">
              <w:rPr>
                <w:color w:val="000000"/>
              </w:rPr>
              <w:t>180,94540</w:t>
            </w:r>
          </w:p>
        </w:tc>
        <w:tc>
          <w:tcPr>
            <w:tcW w:w="962" w:type="dxa"/>
            <w:vAlign w:val="top"/>
          </w:tcPr>
          <w:p w14:paraId="0529DA9C" w14:textId="77777777" w:rsidR="00F77D02" w:rsidRPr="0082199E"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p>
        </w:tc>
        <w:tc>
          <w:tcPr>
            <w:tcW w:w="873" w:type="dxa"/>
            <w:vAlign w:val="top"/>
          </w:tcPr>
          <w:p w14:paraId="31B43C7C" w14:textId="77777777" w:rsidR="00F77D02" w:rsidRPr="0082199E" w:rsidRDefault="00F77D02" w:rsidP="00F7633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982F2B">
              <w:rPr>
                <w:color w:val="000000"/>
              </w:rPr>
              <w:t>2.904.021</w:t>
            </w:r>
          </w:p>
        </w:tc>
      </w:tr>
    </w:tbl>
    <w:p w14:paraId="770852D0" w14:textId="77777777" w:rsidR="000F6023" w:rsidRPr="0082199E" w:rsidRDefault="000F6023">
      <w:pPr>
        <w:widowControl w:val="0"/>
        <w:spacing w:after="0" w:line="360" w:lineRule="auto"/>
        <w:ind w:left="507" w:right="63" w:hanging="389"/>
        <w:jc w:val="both"/>
        <w:rPr>
          <w:rFonts w:ascii="Times New Roman" w:eastAsia="Times New Roman" w:hAnsi="Times New Roman" w:cs="Times New Roman"/>
          <w:sz w:val="24"/>
          <w:szCs w:val="24"/>
        </w:rPr>
      </w:pPr>
    </w:p>
    <w:p w14:paraId="155DE030" w14:textId="77777777" w:rsidR="0014482A" w:rsidRDefault="0014482A" w:rsidP="0014482A">
      <w:pPr>
        <w:widowControl w:val="0"/>
        <w:spacing w:after="0" w:line="360" w:lineRule="auto"/>
        <w:ind w:left="507" w:right="63" w:hanging="3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C.3. Öğrenme Kaynakları ve Akademik Destek Hizmetleri </w:t>
      </w:r>
      <w:r>
        <w:rPr>
          <w:rFonts w:ascii="Times New Roman" w:eastAsia="Times New Roman" w:hAnsi="Times New Roman" w:cs="Times New Roman"/>
          <w:b/>
          <w:color w:val="FF0000"/>
          <w:sz w:val="24"/>
          <w:szCs w:val="24"/>
        </w:rPr>
        <w:t xml:space="preserve"> </w:t>
      </w:r>
    </w:p>
    <w:p w14:paraId="4D6E5732"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Öğrenme ortam ve kaynakları</w:t>
      </w:r>
    </w:p>
    <w:p w14:paraId="1D13F720" w14:textId="77777777" w:rsidR="0014482A" w:rsidRDefault="0014482A" w:rsidP="0014482A">
      <w:pPr>
        <w:widowControl w:val="0"/>
        <w:numPr>
          <w:ilvl w:val="0"/>
          <w:numId w:val="33"/>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Öğrenme kaynakları, öğrenme kaynaklarına erişilebilirlik ve bu kaynakların yeterlilik durumuna, geliştirilmesine ilişkin planlamalar ve uygulamalar (Uzaktan eğitim dahil)</w:t>
      </w:r>
    </w:p>
    <w:p w14:paraId="21FC57ED"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37 Ders Kaynak Örneği</w:t>
      </w:r>
    </w:p>
    <w:p w14:paraId="68C5D5A5" w14:textId="77777777" w:rsidR="0014482A" w:rsidRDefault="0014482A" w:rsidP="0014482A">
      <w:pPr>
        <w:widowControl w:val="0"/>
        <w:numPr>
          <w:ilvl w:val="0"/>
          <w:numId w:val="33"/>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Öğrenme yönetim sistemi uygulamalarına ilişkin örnekler </w:t>
      </w:r>
    </w:p>
    <w:p w14:paraId="08A1FDC7"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9915ECF" w14:textId="77777777" w:rsidR="0014482A" w:rsidRDefault="0014482A" w:rsidP="0014482A">
      <w:pPr>
        <w:widowControl w:val="0"/>
        <w:numPr>
          <w:ilvl w:val="0"/>
          <w:numId w:val="33"/>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Öğrencilere sunulan öğrenme kaynakları ile ilgili öğrenci geri bildirim araçları (anketler vb.), öğrenme kaynaklarının düzenli iyileştirildiğine ilişkin kanıtlar</w:t>
      </w:r>
    </w:p>
    <w:p w14:paraId="68EF08C8"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3530DBD7" w14:textId="77777777" w:rsidR="0014482A" w:rsidRDefault="0014482A" w:rsidP="0014482A">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E6E9243"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Akademik destek hizmetleri</w:t>
      </w:r>
    </w:p>
    <w:p w14:paraId="62EDCEEF" w14:textId="77777777" w:rsidR="0014482A" w:rsidRDefault="0014482A" w:rsidP="0014482A">
      <w:pPr>
        <w:widowControl w:val="0"/>
        <w:numPr>
          <w:ilvl w:val="0"/>
          <w:numId w:val="34"/>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 danışmanlık sisteminde kullanılan tanımlı süreçler </w:t>
      </w:r>
    </w:p>
    <w:p w14:paraId="5828824F" w14:textId="77777777" w:rsidR="0014482A" w:rsidRDefault="0014482A" w:rsidP="0014482A">
      <w:pPr>
        <w:widowControl w:val="0"/>
        <w:spacing w:after="0" w:line="276" w:lineRule="auto"/>
        <w:ind w:left="720" w:right="63"/>
        <w:jc w:val="both"/>
        <w:rPr>
          <w:rFonts w:ascii="Times New Roman" w:eastAsia="Times New Roman" w:hAnsi="Times New Roman" w:cs="Times New Roman"/>
          <w:sz w:val="26"/>
          <w:szCs w:val="26"/>
        </w:rPr>
      </w:pPr>
      <w:r>
        <w:rPr>
          <w:rFonts w:ascii="Times New Roman" w:eastAsia="Times New Roman" w:hAnsi="Times New Roman" w:cs="Times New Roman"/>
          <w:sz w:val="21"/>
          <w:szCs w:val="21"/>
        </w:rPr>
        <w:t>Danışmanlıkla görevlendirilmiş öğretim elemanı süreçleri yönetmekle mükelleftir. Öğrencilerin danışmanlarına erişimi kolaydır ve çeşitli erişim olanakları (yüz yüze, çevrimiçi) bulunmaktadır.Uzaktan eğitim yönergesi esas alınarak uzaktan eğitimde akademik ve teknik öğrenci danışmanlığı mekanizmaları ve tanımlı süreçler takip edilir</w:t>
      </w:r>
    </w:p>
    <w:p w14:paraId="251C0896"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ÖHÜ-OGRİS sistemi üzerinden danışmanlık hizmeti verilmektedir.</w:t>
      </w:r>
    </w:p>
    <w:p w14:paraId="3F822DF2"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38 Öğrenci Danışmanlık Sistemi</w:t>
      </w:r>
    </w:p>
    <w:p w14:paraId="00297363" w14:textId="77777777" w:rsidR="0014482A" w:rsidRDefault="0014482A" w:rsidP="0014482A">
      <w:pPr>
        <w:widowControl w:val="0"/>
        <w:numPr>
          <w:ilvl w:val="0"/>
          <w:numId w:val="34"/>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Varsa uzaktan eğitimde akademik ve teknik öğrenci danışmanlığı mekanizmaları ve tanımlı süreçler</w:t>
      </w:r>
    </w:p>
    <w:p w14:paraId="513C419B"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sz w:val="26"/>
          <w:szCs w:val="26"/>
        </w:rPr>
      </w:pPr>
      <w:r>
        <w:rPr>
          <w:rFonts w:ascii="Times New Roman" w:eastAsia="Times New Roman" w:hAnsi="Times New Roman" w:cs="Times New Roman"/>
          <w:sz w:val="21"/>
          <w:szCs w:val="21"/>
        </w:rPr>
        <w:t>Danışmanlıkla görevlendirilmiş öğretim elemanı süreçleri yönetmekle mükelleftir. Öğrencilerin danışmanlarına erişimi kolaydır ve çeşitli erişim olanakları (yüz yüze, çevrimiçi) bulunmaktadır.Uzaktan eğitim yönergesi esas alınarak uzaktan eğitimde akademik ve teknik öğrenci danışmanlığı mekanizmaları ve tanımlı süreçler takip edilir</w:t>
      </w:r>
    </w:p>
    <w:p w14:paraId="0FADAA55" w14:textId="77777777" w:rsidR="0014482A" w:rsidRDefault="0014482A" w:rsidP="0014482A">
      <w:pPr>
        <w:widowControl w:val="0"/>
        <w:spacing w:after="0" w:line="276" w:lineRule="auto"/>
        <w:ind w:left="720" w:right="6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ÖHÜ-OGRİS sistemi üzerinden danışmanlık hizmeti verilmektedir.</w:t>
      </w:r>
    </w:p>
    <w:p w14:paraId="146C4AA2" w14:textId="77777777" w:rsidR="0014482A" w:rsidRDefault="0014482A" w:rsidP="0014482A">
      <w:pPr>
        <w:widowControl w:val="0"/>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38 Öğrenci Danışmanlık Sistemi</w:t>
      </w:r>
    </w:p>
    <w:p w14:paraId="1977F4D5" w14:textId="77777777" w:rsidR="0014482A" w:rsidRDefault="0014482A" w:rsidP="0014482A">
      <w:pPr>
        <w:widowControl w:val="0"/>
        <w:numPr>
          <w:ilvl w:val="0"/>
          <w:numId w:val="34"/>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Öğrencilerin danışmanlara erişimine ilişkin mekanizmalar</w:t>
      </w:r>
    </w:p>
    <w:p w14:paraId="29F849E6" w14:textId="77777777" w:rsidR="0014482A" w:rsidRDefault="0014482A" w:rsidP="0014482A">
      <w:pPr>
        <w:widowControl w:val="0"/>
        <w:spacing w:after="0" w:line="276" w:lineRule="auto"/>
        <w:ind w:left="720" w:right="6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ÖHÜ-OGRİS sistemi üzerinden danışmanlık hizmeti verilmektedir.</w:t>
      </w:r>
    </w:p>
    <w:p w14:paraId="3537D113" w14:textId="77777777" w:rsidR="0014482A" w:rsidRDefault="0014482A" w:rsidP="0014482A">
      <w:pPr>
        <w:widowControl w:val="0"/>
        <w:spacing w:after="0" w:line="276" w:lineRule="auto"/>
        <w:ind w:left="720" w:right="63"/>
        <w:jc w:val="both"/>
        <w:rPr>
          <w:rFonts w:ascii="Times New Roman" w:eastAsia="Times New Roman" w:hAnsi="Times New Roman" w:cs="Times New Roman"/>
          <w:sz w:val="21"/>
          <w:szCs w:val="21"/>
        </w:rPr>
      </w:pPr>
      <w:r>
        <w:rPr>
          <w:rFonts w:ascii="Times New Roman" w:eastAsia="Times New Roman" w:hAnsi="Times New Roman" w:cs="Times New Roman"/>
        </w:rPr>
        <w:t>Kanıt 38 Öğrenci Danışmanlık Sistemi</w:t>
      </w:r>
    </w:p>
    <w:p w14:paraId="395C9B8C" w14:textId="77777777" w:rsidR="0014482A" w:rsidRDefault="0014482A" w:rsidP="0014482A">
      <w:pPr>
        <w:widowControl w:val="0"/>
        <w:numPr>
          <w:ilvl w:val="0"/>
          <w:numId w:val="34"/>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Rehberlik ve kariyer hizmetlerine ilişkin planlama ve uygulamalar, öğrencilere sunulan hizmetlerle ilgili öğrenci geri bildirim araçları (anketler vb.) sonuçları</w:t>
      </w:r>
    </w:p>
    <w:p w14:paraId="30C814F0"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6D8152E" w14:textId="77777777" w:rsidR="0014482A" w:rsidRDefault="0014482A" w:rsidP="0014482A">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AB13EF5" w14:textId="77777777" w:rsidR="0014482A" w:rsidRDefault="0014482A" w:rsidP="0014482A">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6CC90E26" w14:textId="77777777" w:rsidR="0014482A" w:rsidRDefault="0014482A" w:rsidP="0014482A">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7830BD24"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Tesis ve altyapılar</w:t>
      </w:r>
    </w:p>
    <w:p w14:paraId="00D4F94E" w14:textId="77777777" w:rsidR="0014482A" w:rsidRDefault="0014482A" w:rsidP="0014482A">
      <w:pPr>
        <w:widowControl w:val="0"/>
        <w:numPr>
          <w:ilvl w:val="0"/>
          <w:numId w:val="35"/>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Birimdeki tesis ve altyapının kullanımına yönelik ilke ve kurallar, erişim ve kullanıma ilişkin uygulamalar, bunların kurumsal büyüme ile ilişkili olarak gelişim durumu ve iyileştirilmesine ilişkin kanıtlar</w:t>
      </w:r>
    </w:p>
    <w:p w14:paraId="056CD61E"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3B5EF9E4" w14:textId="77777777" w:rsidR="0014482A" w:rsidRDefault="0014482A" w:rsidP="0014482A">
      <w:pPr>
        <w:widowControl w:val="0"/>
        <w:numPr>
          <w:ilvl w:val="0"/>
          <w:numId w:val="35"/>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Kurumda uzaktan eğitim programları ve uygulamaları varsa; bunlara yönelik alt yapı, tesis, donanım ve yazılım durumları</w:t>
      </w:r>
    </w:p>
    <w:p w14:paraId="45A57F9F"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Uzaktan eğitim programı Microsoft Teams programı üzerinden yürütülmektedir.</w:t>
      </w:r>
    </w:p>
    <w:p w14:paraId="791DBE8A" w14:textId="77777777" w:rsidR="0014482A" w:rsidRDefault="0014482A" w:rsidP="0014482A">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0523B4CA"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Dezavantajlı gruplar ile sosyokültürel faaliyetler </w:t>
      </w:r>
    </w:p>
    <w:p w14:paraId="45DB5837" w14:textId="77777777" w:rsidR="0014482A" w:rsidRDefault="0014482A" w:rsidP="0014482A">
      <w:pPr>
        <w:widowControl w:val="0"/>
        <w:numPr>
          <w:ilvl w:val="0"/>
          <w:numId w:val="31"/>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Dezavantajlı öğrenci gruplarına sunulacak hizmetlerle ilgili planlama ve uygulamalar (Kurullarda temsil, engelsiz üniversite uygulamaları, varsa uzaktan eğitim süreçlerindeki uygulamalar vb.)</w:t>
      </w:r>
    </w:p>
    <w:p w14:paraId="0AD3FD9E"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1B53C64" w14:textId="77777777" w:rsidR="0014482A" w:rsidRDefault="0014482A" w:rsidP="0014482A">
      <w:pPr>
        <w:widowControl w:val="0"/>
        <w:numPr>
          <w:ilvl w:val="0"/>
          <w:numId w:val="31"/>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Yıl içerisinde öğrencilere yönelik yıllık sportif, kültürel, sosyal faaliyetlerin listesi (Faaliyet türü, konusu, katılımcı sayısı vb. bilgilerle), faaliyetlerin erişilebilirliği ve fırsat eşitliğini gözettiğine dair kanıt örnekleri</w:t>
      </w:r>
    </w:p>
    <w:p w14:paraId="20DA7F54"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sz w:val="23"/>
          <w:szCs w:val="23"/>
        </w:rPr>
        <w:t>Her eğitim-öğretim dönemi başında yeni öğrencilere yönelik oryantasyon çalışması yapılmaktadır</w:t>
      </w:r>
    </w:p>
    <w:p w14:paraId="7953796E" w14:textId="77777777" w:rsidR="0014482A" w:rsidRDefault="0014482A" w:rsidP="0014482A">
      <w:pPr>
        <w:widowControl w:val="0"/>
        <w:spacing w:after="0" w:line="240" w:lineRule="auto"/>
        <w:ind w:right="62"/>
        <w:jc w:val="both"/>
        <w:rPr>
          <w:rFonts w:ascii="Times New Roman" w:eastAsia="Times New Roman" w:hAnsi="Times New Roman" w:cs="Times New Roman"/>
          <w:b/>
          <w:sz w:val="24"/>
          <w:szCs w:val="24"/>
        </w:rPr>
      </w:pPr>
    </w:p>
    <w:p w14:paraId="12665F7C" w14:textId="77777777" w:rsidR="0014482A" w:rsidRDefault="0014482A" w:rsidP="0014482A">
      <w:pPr>
        <w:widowControl w:val="0"/>
        <w:spacing w:after="0" w:line="360" w:lineRule="auto"/>
        <w:ind w:left="510" w:right="62" w:hanging="39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C.4. Öğretim Kadrosu</w:t>
      </w:r>
    </w:p>
    <w:p w14:paraId="7C69C886" w14:textId="77777777" w:rsidR="0014482A" w:rsidRDefault="0014482A" w:rsidP="0014482A">
      <w:pPr>
        <w:widowControl w:val="0"/>
        <w:numPr>
          <w:ilvl w:val="0"/>
          <w:numId w:val="3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Akademik kadronun uzmanlık alanı ile yürüttükleri ders arasında uyumun sağlanmasına yönelik uygulamalar, izleme ve iyileştirme kanıtları</w:t>
      </w:r>
    </w:p>
    <w:p w14:paraId="013EAA87"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C20BB9B" w14:textId="77777777" w:rsidR="0014482A" w:rsidRDefault="0014482A" w:rsidP="0014482A">
      <w:pPr>
        <w:widowControl w:val="0"/>
        <w:numPr>
          <w:ilvl w:val="0"/>
          <w:numId w:val="3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Eğiticilerin eğitimi uygulamalarına (Uzaktan eğitim uygulamaları dahil) ilişkin planlama (kapsamı, veriliş yöntemi, katılım bilgileri vb.) ve uygulamalara ilişkin kanıtlar</w:t>
      </w:r>
    </w:p>
    <w:p w14:paraId="6ECA1CD9"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39 Prof.Dr. MEHMET EKİZ - AKAPEDİA</w:t>
      </w:r>
    </w:p>
    <w:p w14:paraId="5AC19995"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 xml:space="preserve">Kanıt 40 </w:t>
      </w:r>
      <w:r w:rsidR="00F77D02">
        <w:rPr>
          <w:rFonts w:ascii="Times New Roman" w:eastAsia="Times New Roman" w:hAnsi="Times New Roman" w:cs="Times New Roman"/>
        </w:rPr>
        <w:t xml:space="preserve">Doç. Dr. </w:t>
      </w:r>
      <w:r>
        <w:rPr>
          <w:rFonts w:ascii="Times New Roman" w:eastAsia="Times New Roman" w:hAnsi="Times New Roman" w:cs="Times New Roman"/>
        </w:rPr>
        <w:t>SİBEL YILDIZ KISACIK - AKAPEDİA</w:t>
      </w:r>
    </w:p>
    <w:p w14:paraId="502DC092"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 xml:space="preserve">Kanıt 41 </w:t>
      </w:r>
      <w:r w:rsidR="00F77D02">
        <w:rPr>
          <w:rFonts w:ascii="Times New Roman" w:eastAsia="Times New Roman" w:hAnsi="Times New Roman" w:cs="Times New Roman"/>
        </w:rPr>
        <w:t xml:space="preserve">Doç. Dr. </w:t>
      </w:r>
      <w:r>
        <w:rPr>
          <w:rFonts w:ascii="Times New Roman" w:eastAsia="Times New Roman" w:hAnsi="Times New Roman" w:cs="Times New Roman"/>
        </w:rPr>
        <w:t>HURİYE ALTUNER - AKAPEDİA</w:t>
      </w:r>
    </w:p>
    <w:p w14:paraId="064179E8" w14:textId="77777777" w:rsidR="0014482A" w:rsidRDefault="0014482A" w:rsidP="0014482A">
      <w:pPr>
        <w:widowControl w:val="0"/>
        <w:numPr>
          <w:ilvl w:val="0"/>
          <w:numId w:val="3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Öğretim yetkinliği geliştirme süreçlerine ilişkin izleme ve iyileştirme kanıtları</w:t>
      </w:r>
    </w:p>
    <w:p w14:paraId="18EE7D18"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1041C3F5" w14:textId="77777777" w:rsidR="0014482A" w:rsidRDefault="0014482A" w:rsidP="0014482A">
      <w:pPr>
        <w:widowControl w:val="0"/>
        <w:numPr>
          <w:ilvl w:val="0"/>
          <w:numId w:val="32"/>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Eğitim kadrosunun eğitim-öğretim performansını takdir-tanıma ve ödüllendirmek üzere yapılan planlama, uygulama ve iyileştirme kanıtları</w:t>
      </w:r>
    </w:p>
    <w:p w14:paraId="4607575C" w14:textId="77777777" w:rsidR="0014482A" w:rsidRDefault="0014482A" w:rsidP="0014482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22AF3798" w14:textId="77777777" w:rsidR="000F6023" w:rsidRDefault="000F6023">
      <w:pPr>
        <w:widowControl w:val="0"/>
        <w:spacing w:after="0" w:line="276" w:lineRule="auto"/>
        <w:ind w:left="507" w:right="63" w:hanging="389"/>
        <w:jc w:val="both"/>
        <w:rPr>
          <w:rFonts w:ascii="Times New Roman" w:eastAsia="Times New Roman" w:hAnsi="Times New Roman" w:cs="Times New Roman"/>
          <w:b/>
          <w:i/>
        </w:rPr>
      </w:pPr>
    </w:p>
    <w:p w14:paraId="36F48D86" w14:textId="77777777" w:rsidR="00982F2B" w:rsidRDefault="00982F2B">
      <w:pPr>
        <w:widowControl w:val="0"/>
        <w:spacing w:after="0" w:line="276" w:lineRule="auto"/>
        <w:ind w:left="507" w:right="63" w:hanging="389"/>
        <w:jc w:val="both"/>
        <w:rPr>
          <w:rFonts w:ascii="Times New Roman" w:eastAsia="Times New Roman" w:hAnsi="Times New Roman" w:cs="Times New Roman"/>
          <w:b/>
          <w:i/>
        </w:rPr>
      </w:pPr>
    </w:p>
    <w:p w14:paraId="5EE61635" w14:textId="77777777" w:rsidR="00982F2B" w:rsidRDefault="00982F2B">
      <w:pPr>
        <w:widowControl w:val="0"/>
        <w:spacing w:after="0" w:line="276" w:lineRule="auto"/>
        <w:ind w:left="507" w:right="63" w:hanging="389"/>
        <w:jc w:val="both"/>
        <w:rPr>
          <w:rFonts w:ascii="Times New Roman" w:eastAsia="Times New Roman" w:hAnsi="Times New Roman" w:cs="Times New Roman"/>
          <w:b/>
          <w:i/>
        </w:rPr>
      </w:pPr>
    </w:p>
    <w:p w14:paraId="3BEEE8DD" w14:textId="77777777" w:rsidR="00982F2B" w:rsidRPr="0082199E" w:rsidRDefault="00982F2B">
      <w:pPr>
        <w:widowControl w:val="0"/>
        <w:spacing w:after="0" w:line="276" w:lineRule="auto"/>
        <w:ind w:left="507" w:right="63" w:hanging="389"/>
        <w:jc w:val="both"/>
        <w:rPr>
          <w:rFonts w:ascii="Times New Roman" w:eastAsia="Times New Roman" w:hAnsi="Times New Roman" w:cs="Times New Roman"/>
          <w:b/>
          <w:i/>
        </w:rPr>
      </w:pPr>
    </w:p>
    <w:p w14:paraId="5768388E"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3. Birimin Öğretim Kadrosu</w:t>
      </w:r>
    </w:p>
    <w:tbl>
      <w:tblPr>
        <w:tblStyle w:val="a1"/>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54"/>
        <w:gridCol w:w="981"/>
        <w:gridCol w:w="905"/>
      </w:tblGrid>
      <w:tr w:rsidR="000F6023" w:rsidRPr="0082199E" w14:paraId="6B2F6EF7" w14:textId="77777777" w:rsidTr="00406F08">
        <w:trPr>
          <w:trHeight w:val="511"/>
        </w:trPr>
        <w:tc>
          <w:tcPr>
            <w:tcW w:w="2998" w:type="dxa"/>
            <w:vMerge w:val="restart"/>
          </w:tcPr>
          <w:p w14:paraId="544E8A5C"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Öğretim Elemanının Unvanı ve Adı</w:t>
            </w:r>
          </w:p>
        </w:tc>
        <w:tc>
          <w:tcPr>
            <w:tcW w:w="1958" w:type="dxa"/>
            <w:vMerge w:val="restart"/>
          </w:tcPr>
          <w:p w14:paraId="641EBF0A"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Mezun </w:t>
            </w:r>
          </w:p>
          <w:p w14:paraId="0A93D7C0"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Olduğu</w:t>
            </w:r>
          </w:p>
          <w:p w14:paraId="64C8908D"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 Son Kurum ve </w:t>
            </w:r>
          </w:p>
          <w:p w14:paraId="7D5E6D13"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Mezuniyet Yılı</w:t>
            </w:r>
          </w:p>
        </w:tc>
        <w:tc>
          <w:tcPr>
            <w:tcW w:w="2836" w:type="dxa"/>
            <w:gridSpan w:val="3"/>
          </w:tcPr>
          <w:p w14:paraId="2A8B7BC6"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Deneyim Süresi</w:t>
            </w:r>
          </w:p>
        </w:tc>
        <w:tc>
          <w:tcPr>
            <w:tcW w:w="1886" w:type="dxa"/>
            <w:gridSpan w:val="2"/>
          </w:tcPr>
          <w:p w14:paraId="441816CC" w14:textId="77777777" w:rsidR="000F6023" w:rsidRPr="0082199E" w:rsidRDefault="001D06F2">
            <w:pPr>
              <w:pBdr>
                <w:top w:val="nil"/>
                <w:left w:val="nil"/>
                <w:bottom w:val="nil"/>
                <w:right w:val="nil"/>
                <w:between w:val="nil"/>
              </w:pBdr>
              <w:rPr>
                <w:b/>
                <w:color w:val="000000"/>
              </w:rPr>
            </w:pPr>
            <w:r w:rsidRPr="001D06F2">
              <w:rPr>
                <w:b/>
                <w:color w:val="000000"/>
                <w:sz w:val="22"/>
                <w:szCs w:val="22"/>
              </w:rPr>
              <w:t>Ders Yükü</w:t>
            </w:r>
            <w:r w:rsidRPr="0082199E">
              <w:rPr>
                <w:b/>
                <w:color w:val="000000"/>
              </w:rPr>
              <w:t xml:space="preserve"> (Haftalık Ders Saati)</w:t>
            </w:r>
          </w:p>
        </w:tc>
      </w:tr>
      <w:tr w:rsidR="000F6023" w:rsidRPr="0082199E" w14:paraId="762152DB" w14:textId="77777777" w:rsidTr="00406F08">
        <w:trPr>
          <w:trHeight w:val="987"/>
        </w:trPr>
        <w:tc>
          <w:tcPr>
            <w:tcW w:w="2998" w:type="dxa"/>
            <w:vMerge/>
          </w:tcPr>
          <w:p w14:paraId="15C0F84A"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1958" w:type="dxa"/>
            <w:vMerge/>
          </w:tcPr>
          <w:p w14:paraId="2701DA6B"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840" w:type="dxa"/>
          </w:tcPr>
          <w:p w14:paraId="0D2502CE"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Kamu/ Sanayi Deneyimi (yıl)</w:t>
            </w:r>
          </w:p>
        </w:tc>
        <w:tc>
          <w:tcPr>
            <w:tcW w:w="842" w:type="dxa"/>
          </w:tcPr>
          <w:p w14:paraId="5FE95AB2"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Öğretim Deneyimi (yıl)</w:t>
            </w:r>
          </w:p>
        </w:tc>
        <w:tc>
          <w:tcPr>
            <w:tcW w:w="1154" w:type="dxa"/>
          </w:tcPr>
          <w:p w14:paraId="164951E8"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Kurumdaki Deneyimi (yıl)</w:t>
            </w:r>
          </w:p>
        </w:tc>
        <w:tc>
          <w:tcPr>
            <w:tcW w:w="981" w:type="dxa"/>
          </w:tcPr>
          <w:p w14:paraId="15D7F2B2" w14:textId="77777777" w:rsidR="000F6023" w:rsidRPr="0082199E" w:rsidRDefault="00E454B4">
            <w:pPr>
              <w:pBdr>
                <w:top w:val="nil"/>
                <w:left w:val="nil"/>
                <w:bottom w:val="nil"/>
                <w:right w:val="nil"/>
                <w:between w:val="nil"/>
              </w:pBdr>
              <w:rPr>
                <w:color w:val="000000"/>
                <w:sz w:val="18"/>
                <w:szCs w:val="18"/>
              </w:rPr>
            </w:pPr>
            <w:r>
              <w:rPr>
                <w:color w:val="000000"/>
                <w:sz w:val="18"/>
                <w:szCs w:val="18"/>
              </w:rPr>
              <w:t>2023-2024</w:t>
            </w:r>
            <w:r w:rsidR="001D06F2" w:rsidRPr="0082199E">
              <w:rPr>
                <w:color w:val="000000"/>
                <w:sz w:val="18"/>
                <w:szCs w:val="18"/>
              </w:rPr>
              <w:t xml:space="preserve"> Bahar</w:t>
            </w:r>
          </w:p>
        </w:tc>
        <w:tc>
          <w:tcPr>
            <w:tcW w:w="905" w:type="dxa"/>
          </w:tcPr>
          <w:p w14:paraId="18866019" w14:textId="77777777" w:rsidR="000F6023" w:rsidRPr="0082199E" w:rsidRDefault="00E454B4">
            <w:pPr>
              <w:pBdr>
                <w:top w:val="nil"/>
                <w:left w:val="nil"/>
                <w:bottom w:val="nil"/>
                <w:right w:val="nil"/>
                <w:between w:val="nil"/>
              </w:pBdr>
              <w:rPr>
                <w:color w:val="000000"/>
                <w:sz w:val="18"/>
                <w:szCs w:val="18"/>
              </w:rPr>
            </w:pPr>
            <w:r>
              <w:rPr>
                <w:color w:val="000000"/>
                <w:sz w:val="18"/>
                <w:szCs w:val="18"/>
              </w:rPr>
              <w:t>2023-2024</w:t>
            </w:r>
            <w:r w:rsidR="001D06F2" w:rsidRPr="0082199E">
              <w:rPr>
                <w:color w:val="000000"/>
                <w:sz w:val="18"/>
                <w:szCs w:val="18"/>
              </w:rPr>
              <w:t xml:space="preserve"> Güz</w:t>
            </w:r>
          </w:p>
        </w:tc>
      </w:tr>
      <w:tr w:rsidR="0014482A" w:rsidRPr="0082199E" w14:paraId="7041BD0F" w14:textId="77777777" w:rsidTr="00891F9A">
        <w:trPr>
          <w:trHeight w:val="170"/>
        </w:trPr>
        <w:tc>
          <w:tcPr>
            <w:tcW w:w="2998" w:type="dxa"/>
            <w:vAlign w:val="top"/>
          </w:tcPr>
          <w:p w14:paraId="7774891A" w14:textId="77777777" w:rsidR="0014482A" w:rsidRDefault="0014482A" w:rsidP="005A54B9">
            <w:r>
              <w:t>Prof. Dr. Mehmet EKİZ</w:t>
            </w:r>
          </w:p>
        </w:tc>
        <w:tc>
          <w:tcPr>
            <w:tcW w:w="1958" w:type="dxa"/>
            <w:vAlign w:val="top"/>
          </w:tcPr>
          <w:p w14:paraId="4CBC99DD" w14:textId="77777777" w:rsidR="0014482A" w:rsidRDefault="0014482A" w:rsidP="005A54B9">
            <w:r>
              <w:t>Ankara Üniversitesi Sosyal Bilimler Enstitüsü Sanat Tarihi (DR) 2007</w:t>
            </w:r>
          </w:p>
        </w:tc>
        <w:tc>
          <w:tcPr>
            <w:tcW w:w="840" w:type="dxa"/>
            <w:vAlign w:val="top"/>
          </w:tcPr>
          <w:p w14:paraId="7A679104" w14:textId="77777777" w:rsidR="0014482A" w:rsidRDefault="0014482A" w:rsidP="005A54B9">
            <w:pPr>
              <w:pBdr>
                <w:top w:val="nil"/>
                <w:left w:val="nil"/>
                <w:bottom w:val="nil"/>
                <w:right w:val="nil"/>
                <w:between w:val="nil"/>
              </w:pBdr>
              <w:rPr>
                <w:color w:val="000000"/>
              </w:rPr>
            </w:pPr>
          </w:p>
        </w:tc>
        <w:tc>
          <w:tcPr>
            <w:tcW w:w="842" w:type="dxa"/>
            <w:vAlign w:val="top"/>
          </w:tcPr>
          <w:p w14:paraId="72334F92" w14:textId="77777777" w:rsidR="0014482A" w:rsidRDefault="0014482A" w:rsidP="005A54B9">
            <w:pPr>
              <w:pBdr>
                <w:top w:val="nil"/>
                <w:left w:val="nil"/>
                <w:bottom w:val="nil"/>
                <w:right w:val="nil"/>
                <w:between w:val="nil"/>
              </w:pBdr>
              <w:rPr>
                <w:color w:val="000000"/>
              </w:rPr>
            </w:pPr>
          </w:p>
        </w:tc>
        <w:tc>
          <w:tcPr>
            <w:tcW w:w="1154" w:type="dxa"/>
            <w:vAlign w:val="top"/>
          </w:tcPr>
          <w:p w14:paraId="35807D77" w14:textId="328019A4" w:rsidR="0014482A" w:rsidRDefault="00E454B4" w:rsidP="0014482A">
            <w:pPr>
              <w:pBdr>
                <w:top w:val="nil"/>
                <w:left w:val="nil"/>
                <w:bottom w:val="nil"/>
                <w:right w:val="nil"/>
                <w:between w:val="nil"/>
              </w:pBdr>
              <w:rPr>
                <w:color w:val="000000"/>
              </w:rPr>
            </w:pPr>
            <w:r>
              <w:t>1</w:t>
            </w:r>
            <w:r w:rsidR="00A3084F">
              <w:t>6</w:t>
            </w:r>
          </w:p>
        </w:tc>
        <w:tc>
          <w:tcPr>
            <w:tcW w:w="981" w:type="dxa"/>
            <w:vAlign w:val="top"/>
          </w:tcPr>
          <w:p w14:paraId="1D5A0796" w14:textId="77777777" w:rsidR="0014482A" w:rsidRDefault="00E454B4" w:rsidP="005A54B9">
            <w:pPr>
              <w:pBdr>
                <w:top w:val="nil"/>
                <w:left w:val="nil"/>
                <w:bottom w:val="nil"/>
                <w:right w:val="nil"/>
                <w:between w:val="nil"/>
              </w:pBdr>
              <w:rPr>
                <w:color w:val="000000"/>
              </w:rPr>
            </w:pPr>
            <w:r>
              <w:rPr>
                <w:color w:val="000000"/>
              </w:rPr>
              <w:t>31</w:t>
            </w:r>
          </w:p>
        </w:tc>
        <w:tc>
          <w:tcPr>
            <w:tcW w:w="905" w:type="dxa"/>
            <w:vAlign w:val="top"/>
          </w:tcPr>
          <w:p w14:paraId="21E1D8AA" w14:textId="77777777" w:rsidR="0014482A" w:rsidRDefault="00E454B4" w:rsidP="005A54B9">
            <w:pPr>
              <w:pBdr>
                <w:top w:val="nil"/>
                <w:left w:val="nil"/>
                <w:bottom w:val="nil"/>
                <w:right w:val="nil"/>
                <w:between w:val="nil"/>
              </w:pBdr>
              <w:rPr>
                <w:color w:val="000000"/>
              </w:rPr>
            </w:pPr>
            <w:r>
              <w:t>35</w:t>
            </w:r>
          </w:p>
        </w:tc>
      </w:tr>
      <w:tr w:rsidR="0014482A" w:rsidRPr="0082199E" w14:paraId="6402A2BD" w14:textId="77777777" w:rsidTr="00891F9A">
        <w:trPr>
          <w:trHeight w:val="170"/>
        </w:trPr>
        <w:tc>
          <w:tcPr>
            <w:tcW w:w="2998" w:type="dxa"/>
            <w:vAlign w:val="top"/>
          </w:tcPr>
          <w:p w14:paraId="24FED758" w14:textId="77777777" w:rsidR="0014482A" w:rsidRDefault="0014482A" w:rsidP="005A54B9">
            <w:r>
              <w:t>Doç. Dr. Sibel YILDIZ KISACIK</w:t>
            </w:r>
          </w:p>
        </w:tc>
        <w:tc>
          <w:tcPr>
            <w:tcW w:w="1958" w:type="dxa"/>
            <w:vAlign w:val="top"/>
          </w:tcPr>
          <w:p w14:paraId="5F981E36" w14:textId="77777777" w:rsidR="0014482A" w:rsidRDefault="0014482A" w:rsidP="005A54B9">
            <w:r>
              <w:rPr>
                <w:highlight w:val="white"/>
              </w:rPr>
              <w:t>Gazi Üniversitesi Eğitim Bilimleri Enstitüsü/Resim-İş Eğitimi (DR) 2009</w:t>
            </w:r>
          </w:p>
        </w:tc>
        <w:tc>
          <w:tcPr>
            <w:tcW w:w="840" w:type="dxa"/>
            <w:vAlign w:val="top"/>
          </w:tcPr>
          <w:p w14:paraId="69CBF640" w14:textId="77777777" w:rsidR="0014482A" w:rsidRDefault="0014482A" w:rsidP="005A54B9">
            <w:pPr>
              <w:pBdr>
                <w:top w:val="nil"/>
                <w:left w:val="nil"/>
                <w:bottom w:val="nil"/>
                <w:right w:val="nil"/>
                <w:between w:val="nil"/>
              </w:pBdr>
              <w:rPr>
                <w:color w:val="000000"/>
              </w:rPr>
            </w:pPr>
          </w:p>
        </w:tc>
        <w:tc>
          <w:tcPr>
            <w:tcW w:w="842" w:type="dxa"/>
            <w:vAlign w:val="top"/>
          </w:tcPr>
          <w:p w14:paraId="50B2E006" w14:textId="77777777" w:rsidR="0014482A" w:rsidRDefault="0014482A" w:rsidP="005A54B9">
            <w:pPr>
              <w:pBdr>
                <w:top w:val="nil"/>
                <w:left w:val="nil"/>
                <w:bottom w:val="nil"/>
                <w:right w:val="nil"/>
                <w:between w:val="nil"/>
              </w:pBdr>
              <w:rPr>
                <w:color w:val="000000"/>
              </w:rPr>
            </w:pPr>
          </w:p>
        </w:tc>
        <w:tc>
          <w:tcPr>
            <w:tcW w:w="1154" w:type="dxa"/>
            <w:vAlign w:val="top"/>
          </w:tcPr>
          <w:p w14:paraId="794919CC" w14:textId="657639D8" w:rsidR="0014482A" w:rsidRDefault="00E454B4" w:rsidP="0014482A">
            <w:pPr>
              <w:pBdr>
                <w:top w:val="nil"/>
                <w:left w:val="nil"/>
                <w:bottom w:val="nil"/>
                <w:right w:val="nil"/>
                <w:between w:val="nil"/>
              </w:pBdr>
              <w:rPr>
                <w:color w:val="000000"/>
              </w:rPr>
            </w:pPr>
            <w:r>
              <w:t>2</w:t>
            </w:r>
            <w:r w:rsidR="00A3084F">
              <w:t>4</w:t>
            </w:r>
          </w:p>
        </w:tc>
        <w:tc>
          <w:tcPr>
            <w:tcW w:w="981" w:type="dxa"/>
            <w:vAlign w:val="top"/>
          </w:tcPr>
          <w:p w14:paraId="046F9C3A" w14:textId="77777777" w:rsidR="0014482A" w:rsidRDefault="00E454B4" w:rsidP="005A54B9">
            <w:pPr>
              <w:pBdr>
                <w:top w:val="nil"/>
                <w:left w:val="nil"/>
                <w:bottom w:val="nil"/>
                <w:right w:val="nil"/>
                <w:between w:val="nil"/>
              </w:pBdr>
              <w:rPr>
                <w:color w:val="000000"/>
              </w:rPr>
            </w:pPr>
            <w:r>
              <w:t>28</w:t>
            </w:r>
          </w:p>
        </w:tc>
        <w:tc>
          <w:tcPr>
            <w:tcW w:w="905" w:type="dxa"/>
            <w:vAlign w:val="top"/>
          </w:tcPr>
          <w:p w14:paraId="48C90CF3" w14:textId="77777777" w:rsidR="0014482A" w:rsidRDefault="004C6C6A" w:rsidP="005A54B9">
            <w:pPr>
              <w:pBdr>
                <w:top w:val="nil"/>
                <w:left w:val="nil"/>
                <w:bottom w:val="nil"/>
                <w:right w:val="nil"/>
                <w:between w:val="nil"/>
              </w:pBdr>
              <w:rPr>
                <w:color w:val="000000"/>
              </w:rPr>
            </w:pPr>
            <w:r>
              <w:t>26</w:t>
            </w:r>
          </w:p>
        </w:tc>
      </w:tr>
      <w:tr w:rsidR="0014482A" w:rsidRPr="0082199E" w14:paraId="328D0996" w14:textId="77777777" w:rsidTr="00891F9A">
        <w:trPr>
          <w:trHeight w:val="170"/>
        </w:trPr>
        <w:tc>
          <w:tcPr>
            <w:tcW w:w="2998" w:type="dxa"/>
            <w:vAlign w:val="top"/>
          </w:tcPr>
          <w:p w14:paraId="542A0C0B" w14:textId="77777777" w:rsidR="0014482A" w:rsidRDefault="007C4C7A" w:rsidP="007C4C7A">
            <w:r>
              <w:t xml:space="preserve">Doç. Dr. </w:t>
            </w:r>
            <w:r w:rsidR="0014482A">
              <w:t>Huriye ALTUNER</w:t>
            </w:r>
          </w:p>
        </w:tc>
        <w:tc>
          <w:tcPr>
            <w:tcW w:w="1958" w:type="dxa"/>
            <w:vAlign w:val="top"/>
          </w:tcPr>
          <w:p w14:paraId="6C1CE499" w14:textId="77777777" w:rsidR="0014482A" w:rsidRDefault="0014482A" w:rsidP="005A54B9">
            <w:r>
              <w:rPr>
                <w:highlight w:val="white"/>
              </w:rPr>
              <w:t>Gazi Üniversitesi Eğitim Bilimleri Enstitüsü/Resim-İş Eğitimi (DR) 2007</w:t>
            </w:r>
          </w:p>
        </w:tc>
        <w:tc>
          <w:tcPr>
            <w:tcW w:w="840" w:type="dxa"/>
            <w:vAlign w:val="top"/>
          </w:tcPr>
          <w:p w14:paraId="2B7AC349" w14:textId="77777777" w:rsidR="0014482A" w:rsidRDefault="0014482A" w:rsidP="005A54B9">
            <w:pPr>
              <w:pBdr>
                <w:top w:val="nil"/>
                <w:left w:val="nil"/>
                <w:bottom w:val="nil"/>
                <w:right w:val="nil"/>
                <w:between w:val="nil"/>
              </w:pBdr>
              <w:rPr>
                <w:color w:val="000000"/>
              </w:rPr>
            </w:pPr>
          </w:p>
        </w:tc>
        <w:tc>
          <w:tcPr>
            <w:tcW w:w="842" w:type="dxa"/>
            <w:vAlign w:val="top"/>
          </w:tcPr>
          <w:p w14:paraId="1FA28B2F" w14:textId="77777777" w:rsidR="0014482A" w:rsidRDefault="0014482A" w:rsidP="005A54B9">
            <w:pPr>
              <w:pBdr>
                <w:top w:val="nil"/>
                <w:left w:val="nil"/>
                <w:bottom w:val="nil"/>
                <w:right w:val="nil"/>
                <w:between w:val="nil"/>
              </w:pBdr>
              <w:rPr>
                <w:color w:val="000000"/>
              </w:rPr>
            </w:pPr>
          </w:p>
        </w:tc>
        <w:tc>
          <w:tcPr>
            <w:tcW w:w="1154" w:type="dxa"/>
            <w:vAlign w:val="top"/>
          </w:tcPr>
          <w:p w14:paraId="39C23E60" w14:textId="2C026740" w:rsidR="0014482A" w:rsidRDefault="00E454B4" w:rsidP="0014482A">
            <w:pPr>
              <w:pBdr>
                <w:top w:val="nil"/>
                <w:left w:val="nil"/>
                <w:bottom w:val="nil"/>
                <w:right w:val="nil"/>
                <w:between w:val="nil"/>
              </w:pBdr>
              <w:rPr>
                <w:color w:val="000000"/>
              </w:rPr>
            </w:pPr>
            <w:r>
              <w:t>2</w:t>
            </w:r>
            <w:r w:rsidR="00A3084F">
              <w:t>9</w:t>
            </w:r>
          </w:p>
        </w:tc>
        <w:tc>
          <w:tcPr>
            <w:tcW w:w="981" w:type="dxa"/>
            <w:vAlign w:val="top"/>
          </w:tcPr>
          <w:p w14:paraId="6BDFBA78" w14:textId="77777777" w:rsidR="0014482A" w:rsidRDefault="002A142F" w:rsidP="005A54B9">
            <w:pPr>
              <w:pBdr>
                <w:top w:val="nil"/>
                <w:left w:val="nil"/>
                <w:bottom w:val="nil"/>
                <w:right w:val="nil"/>
                <w:between w:val="nil"/>
              </w:pBdr>
              <w:rPr>
                <w:color w:val="000000"/>
              </w:rPr>
            </w:pPr>
            <w:r>
              <w:t>11</w:t>
            </w:r>
          </w:p>
        </w:tc>
        <w:tc>
          <w:tcPr>
            <w:tcW w:w="905" w:type="dxa"/>
            <w:vAlign w:val="top"/>
          </w:tcPr>
          <w:p w14:paraId="01018662" w14:textId="77777777" w:rsidR="0014482A" w:rsidRDefault="002A142F" w:rsidP="005A54B9">
            <w:pPr>
              <w:pBdr>
                <w:top w:val="nil"/>
                <w:left w:val="nil"/>
                <w:bottom w:val="nil"/>
                <w:right w:val="nil"/>
                <w:between w:val="nil"/>
              </w:pBdr>
              <w:rPr>
                <w:color w:val="000000"/>
              </w:rPr>
            </w:pPr>
            <w:r>
              <w:t>22</w:t>
            </w:r>
          </w:p>
        </w:tc>
      </w:tr>
      <w:tr w:rsidR="0014482A" w:rsidRPr="0082199E" w14:paraId="07F9F763" w14:textId="77777777" w:rsidTr="00891F9A">
        <w:trPr>
          <w:trHeight w:val="170"/>
        </w:trPr>
        <w:tc>
          <w:tcPr>
            <w:tcW w:w="2998" w:type="dxa"/>
            <w:vAlign w:val="top"/>
          </w:tcPr>
          <w:p w14:paraId="67B58ADE" w14:textId="77777777" w:rsidR="0014482A" w:rsidRDefault="0014482A" w:rsidP="005A54B9">
            <w:r>
              <w:t>Arş. Gör. Kerem ÖNSOY</w:t>
            </w:r>
          </w:p>
        </w:tc>
        <w:tc>
          <w:tcPr>
            <w:tcW w:w="1958" w:type="dxa"/>
            <w:vAlign w:val="top"/>
          </w:tcPr>
          <w:p w14:paraId="3A9D6803" w14:textId="77777777" w:rsidR="0014482A" w:rsidRDefault="0014482A" w:rsidP="005A54B9">
            <w:r>
              <w:rPr>
                <w:highlight w:val="white"/>
              </w:rPr>
              <w:t>Anadolu Üniversitesi Sosyal Bilimler Enstitüsü/Klasik Arkeoloji (YL) 2018</w:t>
            </w:r>
          </w:p>
        </w:tc>
        <w:tc>
          <w:tcPr>
            <w:tcW w:w="840" w:type="dxa"/>
            <w:vAlign w:val="top"/>
          </w:tcPr>
          <w:p w14:paraId="43AC18E6" w14:textId="77777777" w:rsidR="0014482A" w:rsidRDefault="0014482A" w:rsidP="005A54B9">
            <w:pPr>
              <w:pBdr>
                <w:top w:val="nil"/>
                <w:left w:val="nil"/>
                <w:bottom w:val="nil"/>
                <w:right w:val="nil"/>
                <w:between w:val="nil"/>
              </w:pBdr>
              <w:rPr>
                <w:color w:val="000000"/>
              </w:rPr>
            </w:pPr>
          </w:p>
        </w:tc>
        <w:tc>
          <w:tcPr>
            <w:tcW w:w="842" w:type="dxa"/>
            <w:vAlign w:val="top"/>
          </w:tcPr>
          <w:p w14:paraId="3C441947" w14:textId="77777777" w:rsidR="0014482A" w:rsidRDefault="0014482A" w:rsidP="005A54B9">
            <w:pPr>
              <w:pBdr>
                <w:top w:val="nil"/>
                <w:left w:val="nil"/>
                <w:bottom w:val="nil"/>
                <w:right w:val="nil"/>
                <w:between w:val="nil"/>
              </w:pBdr>
              <w:rPr>
                <w:color w:val="000000"/>
              </w:rPr>
            </w:pPr>
          </w:p>
        </w:tc>
        <w:tc>
          <w:tcPr>
            <w:tcW w:w="1154" w:type="dxa"/>
            <w:vAlign w:val="top"/>
          </w:tcPr>
          <w:p w14:paraId="1B8A9DF3" w14:textId="6FD4DF19" w:rsidR="0014482A" w:rsidRDefault="00A3084F" w:rsidP="005A54B9">
            <w:pPr>
              <w:pBdr>
                <w:top w:val="nil"/>
                <w:left w:val="nil"/>
                <w:bottom w:val="nil"/>
                <w:right w:val="nil"/>
                <w:between w:val="nil"/>
              </w:pBdr>
              <w:rPr>
                <w:color w:val="000000"/>
              </w:rPr>
            </w:pPr>
            <w:r>
              <w:t>9</w:t>
            </w:r>
          </w:p>
        </w:tc>
        <w:tc>
          <w:tcPr>
            <w:tcW w:w="981" w:type="dxa"/>
            <w:vAlign w:val="top"/>
          </w:tcPr>
          <w:p w14:paraId="2FDA2EFF" w14:textId="77777777" w:rsidR="0014482A" w:rsidRDefault="0014482A" w:rsidP="005A54B9">
            <w:pPr>
              <w:pBdr>
                <w:top w:val="nil"/>
                <w:left w:val="nil"/>
                <w:bottom w:val="nil"/>
                <w:right w:val="nil"/>
                <w:between w:val="nil"/>
              </w:pBdr>
              <w:rPr>
                <w:color w:val="000000"/>
              </w:rPr>
            </w:pPr>
          </w:p>
        </w:tc>
        <w:tc>
          <w:tcPr>
            <w:tcW w:w="905" w:type="dxa"/>
            <w:vAlign w:val="top"/>
          </w:tcPr>
          <w:p w14:paraId="6049BD8F" w14:textId="77777777" w:rsidR="0014482A" w:rsidRDefault="0014482A" w:rsidP="005A54B9">
            <w:pPr>
              <w:pBdr>
                <w:top w:val="nil"/>
                <w:left w:val="nil"/>
                <w:bottom w:val="nil"/>
                <w:right w:val="nil"/>
                <w:between w:val="nil"/>
              </w:pBdr>
              <w:rPr>
                <w:color w:val="000000"/>
              </w:rPr>
            </w:pPr>
          </w:p>
        </w:tc>
      </w:tr>
      <w:tr w:rsidR="0014482A" w:rsidRPr="0082199E" w14:paraId="618EA1AC" w14:textId="77777777" w:rsidTr="00891F9A">
        <w:trPr>
          <w:trHeight w:val="170"/>
        </w:trPr>
        <w:tc>
          <w:tcPr>
            <w:tcW w:w="2998" w:type="dxa"/>
            <w:vAlign w:val="top"/>
          </w:tcPr>
          <w:p w14:paraId="1B943BAD" w14:textId="77777777" w:rsidR="0014482A" w:rsidRDefault="0014482A" w:rsidP="005A54B9">
            <w:r>
              <w:t xml:space="preserve">Arş. Gör. </w:t>
            </w:r>
            <w:r w:rsidR="002A142F">
              <w:t xml:space="preserve">Dr. </w:t>
            </w:r>
            <w:r>
              <w:t>Ertaç YILDIRIM</w:t>
            </w:r>
          </w:p>
        </w:tc>
        <w:tc>
          <w:tcPr>
            <w:tcW w:w="1958" w:type="dxa"/>
            <w:vAlign w:val="top"/>
          </w:tcPr>
          <w:p w14:paraId="20C223DB" w14:textId="77777777" w:rsidR="0014482A" w:rsidRDefault="0014482A" w:rsidP="005A54B9">
            <w:r>
              <w:rPr>
                <w:highlight w:val="white"/>
              </w:rPr>
              <w:t>Gazi Üniversitesi Sosyal Bilimler Enstitüsü/Arkeoloji Anabilim Dalı (YL)</w:t>
            </w:r>
          </w:p>
        </w:tc>
        <w:tc>
          <w:tcPr>
            <w:tcW w:w="840" w:type="dxa"/>
            <w:vAlign w:val="top"/>
          </w:tcPr>
          <w:p w14:paraId="52E65163" w14:textId="77777777" w:rsidR="0014482A" w:rsidRDefault="0014482A" w:rsidP="005A54B9">
            <w:pPr>
              <w:pBdr>
                <w:top w:val="nil"/>
                <w:left w:val="nil"/>
                <w:bottom w:val="nil"/>
                <w:right w:val="nil"/>
                <w:between w:val="nil"/>
              </w:pBdr>
              <w:rPr>
                <w:color w:val="000000"/>
              </w:rPr>
            </w:pPr>
          </w:p>
        </w:tc>
        <w:tc>
          <w:tcPr>
            <w:tcW w:w="842" w:type="dxa"/>
            <w:vAlign w:val="top"/>
          </w:tcPr>
          <w:p w14:paraId="68CD3215" w14:textId="77777777" w:rsidR="0014482A" w:rsidRDefault="0014482A" w:rsidP="005A54B9">
            <w:pPr>
              <w:pBdr>
                <w:top w:val="nil"/>
                <w:left w:val="nil"/>
                <w:bottom w:val="nil"/>
                <w:right w:val="nil"/>
                <w:between w:val="nil"/>
              </w:pBdr>
              <w:rPr>
                <w:color w:val="000000"/>
              </w:rPr>
            </w:pPr>
          </w:p>
        </w:tc>
        <w:tc>
          <w:tcPr>
            <w:tcW w:w="1154" w:type="dxa"/>
            <w:vAlign w:val="top"/>
          </w:tcPr>
          <w:p w14:paraId="230737C8" w14:textId="44D7360F" w:rsidR="0014482A" w:rsidRDefault="00A3084F" w:rsidP="005A54B9">
            <w:pPr>
              <w:pBdr>
                <w:top w:val="nil"/>
                <w:left w:val="nil"/>
                <w:bottom w:val="nil"/>
                <w:right w:val="nil"/>
                <w:between w:val="nil"/>
              </w:pBdr>
              <w:rPr>
                <w:color w:val="000000"/>
              </w:rPr>
            </w:pPr>
            <w:r>
              <w:t>9</w:t>
            </w:r>
          </w:p>
        </w:tc>
        <w:tc>
          <w:tcPr>
            <w:tcW w:w="981" w:type="dxa"/>
            <w:vAlign w:val="top"/>
          </w:tcPr>
          <w:p w14:paraId="66F3B990" w14:textId="77777777" w:rsidR="0014482A" w:rsidRDefault="008E680E" w:rsidP="005A54B9">
            <w:pPr>
              <w:pBdr>
                <w:top w:val="nil"/>
                <w:left w:val="nil"/>
                <w:bottom w:val="nil"/>
                <w:right w:val="nil"/>
                <w:between w:val="nil"/>
              </w:pBdr>
              <w:rPr>
                <w:color w:val="000000"/>
              </w:rPr>
            </w:pPr>
            <w:r>
              <w:rPr>
                <w:color w:val="000000"/>
              </w:rPr>
              <w:t>8</w:t>
            </w:r>
          </w:p>
        </w:tc>
        <w:tc>
          <w:tcPr>
            <w:tcW w:w="905" w:type="dxa"/>
            <w:vAlign w:val="top"/>
          </w:tcPr>
          <w:p w14:paraId="2F22B536" w14:textId="77777777" w:rsidR="0014482A" w:rsidRDefault="0014482A" w:rsidP="005A54B9">
            <w:pPr>
              <w:pBdr>
                <w:top w:val="nil"/>
                <w:left w:val="nil"/>
                <w:bottom w:val="nil"/>
                <w:right w:val="nil"/>
                <w:between w:val="nil"/>
              </w:pBdr>
              <w:rPr>
                <w:color w:val="000000"/>
              </w:rPr>
            </w:pPr>
          </w:p>
        </w:tc>
      </w:tr>
      <w:tr w:rsidR="0014482A" w:rsidRPr="0082199E" w14:paraId="13BFA54C" w14:textId="77777777" w:rsidTr="00891F9A">
        <w:trPr>
          <w:trHeight w:val="170"/>
        </w:trPr>
        <w:tc>
          <w:tcPr>
            <w:tcW w:w="2998" w:type="dxa"/>
            <w:vAlign w:val="top"/>
          </w:tcPr>
          <w:p w14:paraId="37DD2125" w14:textId="77777777" w:rsidR="0014482A" w:rsidRDefault="004C6C6A" w:rsidP="005A54B9">
            <w:r>
              <w:t>Arş. Gör. Elif YİĞİTER</w:t>
            </w:r>
          </w:p>
        </w:tc>
        <w:tc>
          <w:tcPr>
            <w:tcW w:w="1958" w:type="dxa"/>
            <w:vAlign w:val="top"/>
          </w:tcPr>
          <w:p w14:paraId="394D643B" w14:textId="77777777" w:rsidR="0014482A" w:rsidRDefault="00602370" w:rsidP="005A54B9">
            <w:r>
              <w:t>Selçuk Üniversitesi Sosyal Bilimler Enstitüsü/Sanat Tarihi (YL)</w:t>
            </w:r>
          </w:p>
        </w:tc>
        <w:tc>
          <w:tcPr>
            <w:tcW w:w="840" w:type="dxa"/>
            <w:vAlign w:val="top"/>
          </w:tcPr>
          <w:p w14:paraId="690AF277" w14:textId="77777777" w:rsidR="0014482A" w:rsidRDefault="0014482A" w:rsidP="005A54B9">
            <w:pPr>
              <w:pBdr>
                <w:top w:val="nil"/>
                <w:left w:val="nil"/>
                <w:bottom w:val="nil"/>
                <w:right w:val="nil"/>
                <w:between w:val="nil"/>
              </w:pBdr>
              <w:rPr>
                <w:color w:val="000000"/>
              </w:rPr>
            </w:pPr>
          </w:p>
        </w:tc>
        <w:tc>
          <w:tcPr>
            <w:tcW w:w="842" w:type="dxa"/>
            <w:vAlign w:val="top"/>
          </w:tcPr>
          <w:p w14:paraId="6404A08F" w14:textId="77777777" w:rsidR="0014482A" w:rsidRDefault="0014482A" w:rsidP="005A54B9">
            <w:pPr>
              <w:pBdr>
                <w:top w:val="nil"/>
                <w:left w:val="nil"/>
                <w:bottom w:val="nil"/>
                <w:right w:val="nil"/>
                <w:between w:val="nil"/>
              </w:pBdr>
              <w:rPr>
                <w:color w:val="000000"/>
              </w:rPr>
            </w:pPr>
          </w:p>
        </w:tc>
        <w:tc>
          <w:tcPr>
            <w:tcW w:w="1154" w:type="dxa"/>
            <w:vAlign w:val="top"/>
          </w:tcPr>
          <w:p w14:paraId="20908C48" w14:textId="673582A6" w:rsidR="0014482A" w:rsidRDefault="00A3084F" w:rsidP="005A54B9">
            <w:pPr>
              <w:pBdr>
                <w:top w:val="nil"/>
                <w:left w:val="nil"/>
                <w:bottom w:val="nil"/>
                <w:right w:val="nil"/>
                <w:between w:val="nil"/>
              </w:pBdr>
              <w:rPr>
                <w:color w:val="000000"/>
              </w:rPr>
            </w:pPr>
            <w:r>
              <w:rPr>
                <w:color w:val="000000"/>
              </w:rPr>
              <w:t>9</w:t>
            </w:r>
          </w:p>
        </w:tc>
        <w:tc>
          <w:tcPr>
            <w:tcW w:w="981" w:type="dxa"/>
            <w:vAlign w:val="top"/>
          </w:tcPr>
          <w:p w14:paraId="64626312" w14:textId="77777777" w:rsidR="0014482A" w:rsidRDefault="0014482A" w:rsidP="005A54B9">
            <w:pPr>
              <w:pBdr>
                <w:top w:val="nil"/>
                <w:left w:val="nil"/>
                <w:bottom w:val="nil"/>
                <w:right w:val="nil"/>
                <w:between w:val="nil"/>
              </w:pBdr>
              <w:rPr>
                <w:color w:val="000000"/>
              </w:rPr>
            </w:pPr>
          </w:p>
        </w:tc>
        <w:tc>
          <w:tcPr>
            <w:tcW w:w="905" w:type="dxa"/>
            <w:vAlign w:val="top"/>
          </w:tcPr>
          <w:p w14:paraId="2D7F9D3B" w14:textId="77777777" w:rsidR="0014482A" w:rsidRDefault="0014482A" w:rsidP="005A54B9">
            <w:pPr>
              <w:pBdr>
                <w:top w:val="nil"/>
                <w:left w:val="nil"/>
                <w:bottom w:val="nil"/>
                <w:right w:val="nil"/>
                <w:between w:val="nil"/>
              </w:pBdr>
              <w:rPr>
                <w:color w:val="000000"/>
              </w:rPr>
            </w:pPr>
          </w:p>
        </w:tc>
      </w:tr>
      <w:tr w:rsidR="0014482A" w:rsidRPr="0082199E" w14:paraId="3C7033BE" w14:textId="77777777" w:rsidTr="00891F9A">
        <w:trPr>
          <w:trHeight w:val="170"/>
        </w:trPr>
        <w:tc>
          <w:tcPr>
            <w:tcW w:w="2998" w:type="dxa"/>
            <w:vAlign w:val="top"/>
          </w:tcPr>
          <w:p w14:paraId="3A350550" w14:textId="77777777" w:rsidR="0014482A" w:rsidRDefault="007C4C7A" w:rsidP="005A54B9">
            <w:r>
              <w:t>Arş. Gör. Şerife ÇAKAR KAHRAMAN</w:t>
            </w:r>
          </w:p>
        </w:tc>
        <w:tc>
          <w:tcPr>
            <w:tcW w:w="1958" w:type="dxa"/>
            <w:vAlign w:val="top"/>
          </w:tcPr>
          <w:p w14:paraId="1F19AA74" w14:textId="77777777" w:rsidR="007C4C7A" w:rsidRDefault="007C4C7A" w:rsidP="007C4C7A">
            <w:r>
              <w:t>Ege Üniversitesi</w:t>
            </w:r>
          </w:p>
          <w:p w14:paraId="36ACD632" w14:textId="77777777" w:rsidR="0014482A" w:rsidRDefault="007C4C7A" w:rsidP="007C4C7A">
            <w:r>
              <w:t>Sosyal Bilimler Enstitüsü/Protohistorya Ve Önasya Arkeolojisi (Dr)/</w:t>
            </w:r>
          </w:p>
        </w:tc>
        <w:tc>
          <w:tcPr>
            <w:tcW w:w="840" w:type="dxa"/>
            <w:vAlign w:val="top"/>
          </w:tcPr>
          <w:p w14:paraId="1FA1FC88" w14:textId="77777777" w:rsidR="0014482A" w:rsidRDefault="0014482A" w:rsidP="005A54B9">
            <w:pPr>
              <w:pBdr>
                <w:top w:val="nil"/>
                <w:left w:val="nil"/>
                <w:bottom w:val="nil"/>
                <w:right w:val="nil"/>
                <w:between w:val="nil"/>
              </w:pBdr>
              <w:rPr>
                <w:color w:val="000000"/>
              </w:rPr>
            </w:pPr>
          </w:p>
        </w:tc>
        <w:tc>
          <w:tcPr>
            <w:tcW w:w="842" w:type="dxa"/>
            <w:vAlign w:val="top"/>
          </w:tcPr>
          <w:p w14:paraId="2461A202" w14:textId="77777777" w:rsidR="0014482A" w:rsidRDefault="0014482A" w:rsidP="005A54B9">
            <w:pPr>
              <w:pBdr>
                <w:top w:val="nil"/>
                <w:left w:val="nil"/>
                <w:bottom w:val="nil"/>
                <w:right w:val="nil"/>
                <w:between w:val="nil"/>
              </w:pBdr>
              <w:rPr>
                <w:color w:val="000000"/>
              </w:rPr>
            </w:pPr>
          </w:p>
        </w:tc>
        <w:tc>
          <w:tcPr>
            <w:tcW w:w="1154" w:type="dxa"/>
            <w:vAlign w:val="top"/>
          </w:tcPr>
          <w:p w14:paraId="5090EDD5" w14:textId="1ABBD178" w:rsidR="0014482A" w:rsidRDefault="00A3084F" w:rsidP="005A54B9">
            <w:pPr>
              <w:pBdr>
                <w:top w:val="nil"/>
                <w:left w:val="nil"/>
                <w:bottom w:val="nil"/>
                <w:right w:val="nil"/>
                <w:between w:val="nil"/>
              </w:pBdr>
              <w:rPr>
                <w:color w:val="000000"/>
              </w:rPr>
            </w:pPr>
            <w:r>
              <w:rPr>
                <w:color w:val="000000"/>
              </w:rPr>
              <w:t>9</w:t>
            </w:r>
          </w:p>
        </w:tc>
        <w:tc>
          <w:tcPr>
            <w:tcW w:w="981" w:type="dxa"/>
            <w:vAlign w:val="top"/>
          </w:tcPr>
          <w:p w14:paraId="6300ECAD" w14:textId="77777777" w:rsidR="0014482A" w:rsidRDefault="0014482A" w:rsidP="005A54B9">
            <w:pPr>
              <w:pBdr>
                <w:top w:val="nil"/>
                <w:left w:val="nil"/>
                <w:bottom w:val="nil"/>
                <w:right w:val="nil"/>
                <w:between w:val="nil"/>
              </w:pBdr>
              <w:rPr>
                <w:color w:val="000000"/>
              </w:rPr>
            </w:pPr>
          </w:p>
        </w:tc>
        <w:tc>
          <w:tcPr>
            <w:tcW w:w="905" w:type="dxa"/>
            <w:vAlign w:val="top"/>
          </w:tcPr>
          <w:p w14:paraId="3584A30F" w14:textId="77777777" w:rsidR="0014482A" w:rsidRDefault="0014482A" w:rsidP="005A54B9">
            <w:pPr>
              <w:pBdr>
                <w:top w:val="nil"/>
                <w:left w:val="nil"/>
                <w:bottom w:val="nil"/>
                <w:right w:val="nil"/>
                <w:between w:val="nil"/>
              </w:pBdr>
              <w:rPr>
                <w:color w:val="000000"/>
              </w:rPr>
            </w:pPr>
          </w:p>
        </w:tc>
      </w:tr>
    </w:tbl>
    <w:p w14:paraId="377DC9D4"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bookmarkStart w:id="4" w:name="_3znysh7" w:colFirst="0" w:colLast="0"/>
      <w:bookmarkEnd w:id="4"/>
    </w:p>
    <w:p w14:paraId="6FB4A0A1"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D. ARAŞTIRMA VE GELİŞTİRME </w:t>
      </w:r>
    </w:p>
    <w:p w14:paraId="7F833FCA" w14:textId="77777777" w:rsidR="000F6023" w:rsidRPr="0082199E" w:rsidRDefault="001D06F2">
      <w:pPr>
        <w:jc w:val="both"/>
        <w:rPr>
          <w:rFonts w:ascii="Times New Roman" w:eastAsia="Times New Roman" w:hAnsi="Times New Roman" w:cs="Times New Roman"/>
          <w:i/>
        </w:rPr>
      </w:pPr>
      <w:r w:rsidRPr="0082199E">
        <w:rPr>
          <w:rFonts w:ascii="Times New Roman" w:eastAsia="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69331999" w14:textId="77777777" w:rsidR="000F6023" w:rsidRPr="0082199E" w:rsidRDefault="000F6023">
      <w:pPr>
        <w:widowControl w:val="0"/>
        <w:spacing w:after="0" w:line="240" w:lineRule="auto"/>
        <w:ind w:right="63"/>
        <w:jc w:val="both"/>
        <w:rPr>
          <w:rFonts w:ascii="Times New Roman" w:eastAsia="Times New Roman" w:hAnsi="Times New Roman" w:cs="Times New Roman"/>
          <w:sz w:val="24"/>
          <w:szCs w:val="24"/>
        </w:rPr>
      </w:pPr>
    </w:p>
    <w:p w14:paraId="6869EE1A" w14:textId="77777777" w:rsidR="00453A18" w:rsidRDefault="00453A18" w:rsidP="00453A18">
      <w:pPr>
        <w:widowControl w:val="0"/>
        <w:spacing w:after="0" w:line="240" w:lineRule="auto"/>
        <w:ind w:left="507" w:right="63" w:hanging="389"/>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D.1. Araştırma Süreçlerinin Yönetimi ve Araştırma Kaynakları</w:t>
      </w:r>
    </w:p>
    <w:p w14:paraId="42E04E63" w14:textId="77777777" w:rsidR="00453A18" w:rsidRDefault="00453A18" w:rsidP="00453A18">
      <w:pPr>
        <w:widowControl w:val="0"/>
        <w:numPr>
          <w:ilvl w:val="0"/>
          <w:numId w:val="37"/>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Üniversitemiz Ar-Ge politikası ve hedefleri doğrultusunda birimde yürütülen Ar-Ge çalışmaları, bu çalışmaların izlenmesi, iyileştirilmesi ve paydaş katılımını gösteren uygulama ve kanıtlar </w:t>
      </w:r>
    </w:p>
    <w:p w14:paraId="322BF7DE"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BD0D990" w14:textId="77777777" w:rsidR="00453A18" w:rsidRDefault="00453A18" w:rsidP="00453A18">
      <w:pPr>
        <w:widowControl w:val="0"/>
        <w:numPr>
          <w:ilvl w:val="0"/>
          <w:numId w:val="37"/>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Öncelikli alanlarımız ve yerel/bölgesel/ulusal kalkınma hedeflerine yönelik gerçekleştirilen araştırma faaliyetleri, ilgili araştırma çıktılarının izlenmesi ve iyileştirilmesine ilişkin kanıtlar</w:t>
      </w:r>
    </w:p>
    <w:p w14:paraId="763741F3"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Kanıt 42 Bitmiş ve Devam Etmekte Olan Projeler</w:t>
      </w:r>
    </w:p>
    <w:p w14:paraId="40EA02E9" w14:textId="77777777" w:rsidR="00453A18" w:rsidRDefault="00453A18" w:rsidP="00453A18">
      <w:pPr>
        <w:widowControl w:val="0"/>
        <w:numPr>
          <w:ilvl w:val="0"/>
          <w:numId w:val="37"/>
        </w:numPr>
        <w:pBdr>
          <w:top w:val="nil"/>
          <w:left w:val="nil"/>
          <w:bottom w:val="nil"/>
          <w:right w:val="nil"/>
          <w:between w:val="nil"/>
        </w:pBdr>
        <w:spacing w:after="0" w:line="240" w:lineRule="auto"/>
        <w:ind w:right="63"/>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rPr>
        <w:lastRenderedPageBreak/>
        <w:t>Araştırma-geliştirme altyapısı ve gelişimi</w:t>
      </w:r>
    </w:p>
    <w:p w14:paraId="6C7E7364"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A1DBFDC" w14:textId="77777777" w:rsidR="00453A18" w:rsidRDefault="00453A18" w:rsidP="00453A18">
      <w:pPr>
        <w:widowControl w:val="0"/>
        <w:numPr>
          <w:ilvl w:val="0"/>
          <w:numId w:val="37"/>
        </w:numPr>
        <w:pBdr>
          <w:top w:val="nil"/>
          <w:left w:val="nil"/>
          <w:bottom w:val="nil"/>
          <w:right w:val="nil"/>
          <w:between w:val="nil"/>
        </w:pBdr>
        <w:spacing w:after="0" w:line="240" w:lineRule="auto"/>
        <w:ind w:right="63"/>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rPr>
        <w:t>Doktora programları ve doktora sonrası imkanlara ilişkin kanıtlar</w:t>
      </w:r>
    </w:p>
    <w:p w14:paraId="72563090"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6F91F5C0" w14:textId="77777777" w:rsidR="00453A18" w:rsidRDefault="00453A18" w:rsidP="00453A18">
      <w:pPr>
        <w:widowControl w:val="0"/>
        <w:numPr>
          <w:ilvl w:val="0"/>
          <w:numId w:val="37"/>
        </w:numPr>
        <w:pBdr>
          <w:top w:val="nil"/>
          <w:left w:val="nil"/>
          <w:bottom w:val="nil"/>
          <w:right w:val="nil"/>
          <w:between w:val="nil"/>
        </w:pBdr>
        <w:spacing w:after="0" w:line="240" w:lineRule="auto"/>
        <w:ind w:right="63"/>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rPr>
        <w:t>Bu programlar ve imkanlardan yararlanan öğrenci/araştırmacı sayıları ve bunların birimlere göre dağılımı</w:t>
      </w:r>
    </w:p>
    <w:p w14:paraId="4D8DC740"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321CFDF" w14:textId="77777777" w:rsidR="00453A18" w:rsidRDefault="00453A18" w:rsidP="00453A18">
      <w:pPr>
        <w:widowControl w:val="0"/>
        <w:numPr>
          <w:ilvl w:val="0"/>
          <w:numId w:val="37"/>
        </w:numPr>
        <w:pBdr>
          <w:top w:val="nil"/>
          <w:left w:val="nil"/>
          <w:bottom w:val="nil"/>
          <w:right w:val="nil"/>
          <w:between w:val="nil"/>
        </w:pBdr>
        <w:spacing w:after="0" w:line="240" w:lineRule="auto"/>
        <w:ind w:right="63"/>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rPr>
        <w:t xml:space="preserve">Doktora programları ve doktora sonrası imkanlara yönelik izleme ve iyileştirme kanıtları </w:t>
      </w:r>
    </w:p>
    <w:p w14:paraId="53306DE2"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3F46912" w14:textId="77777777" w:rsidR="00453A18" w:rsidRDefault="00453A18" w:rsidP="00453A18">
      <w:pPr>
        <w:widowControl w:val="0"/>
        <w:spacing w:after="0" w:line="240" w:lineRule="auto"/>
        <w:ind w:right="62"/>
        <w:jc w:val="both"/>
        <w:rPr>
          <w:rFonts w:ascii="Times New Roman" w:eastAsia="Times New Roman" w:hAnsi="Times New Roman" w:cs="Times New Roman"/>
          <w:sz w:val="24"/>
          <w:szCs w:val="24"/>
        </w:rPr>
      </w:pPr>
    </w:p>
    <w:p w14:paraId="526F9594" w14:textId="77777777" w:rsidR="00453A18" w:rsidRDefault="00453A18" w:rsidP="00453A18">
      <w:pPr>
        <w:widowControl w:val="0"/>
        <w:spacing w:after="0" w:line="240" w:lineRule="auto"/>
        <w:ind w:left="507" w:right="63" w:hanging="389"/>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D.2 Araştırma Yetkinliği, İş birlikleri ve Destekler</w:t>
      </w:r>
    </w:p>
    <w:p w14:paraId="1DCA37E4" w14:textId="77777777" w:rsidR="00453A18" w:rsidRDefault="00453A18" w:rsidP="00453A18">
      <w:pPr>
        <w:widowControl w:val="0"/>
        <w:numPr>
          <w:ilvl w:val="0"/>
          <w:numId w:val="3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Öğretim elemanlarının araştırma yetkinliğinin geliştirilmesine yönelik planlama ve uygulamalar (destekleyici eğitimler, uluslararası fırsatlar, proje iş birliği çalışmaları vb.) </w:t>
      </w:r>
    </w:p>
    <w:p w14:paraId="71CEF998"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2C4A3F45" w14:textId="77777777" w:rsidR="00453A18" w:rsidRDefault="00453A18" w:rsidP="00453A18">
      <w:pPr>
        <w:widowControl w:val="0"/>
        <w:numPr>
          <w:ilvl w:val="0"/>
          <w:numId w:val="3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Öğretim elemanları ve diğer paydaşların geri bildirimleri </w:t>
      </w:r>
    </w:p>
    <w:p w14:paraId="376A0811" w14:textId="77777777" w:rsidR="00453A18" w:rsidRDefault="00E609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79C45162" w14:textId="77777777" w:rsidR="00453A18" w:rsidRDefault="00453A18" w:rsidP="00453A18">
      <w:pPr>
        <w:widowControl w:val="0"/>
        <w:numPr>
          <w:ilvl w:val="0"/>
          <w:numId w:val="3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Öğretim elemanlarının araştırma yetkinliğinin izlenmesi ve iyileştirilmesine ilişkin kanıtlar</w:t>
      </w:r>
    </w:p>
    <w:p w14:paraId="7B731B4D"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9EB5F2C" w14:textId="77777777" w:rsidR="00453A18" w:rsidRDefault="00453A18" w:rsidP="00453A18">
      <w:pPr>
        <w:widowControl w:val="0"/>
        <w:numPr>
          <w:ilvl w:val="0"/>
          <w:numId w:val="3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Ulusal ve uluslararası düzeyde ortak programlar ve ortak araştırma birimleri oluşturulmasına yönelik mekanizmalar</w:t>
      </w:r>
    </w:p>
    <w:p w14:paraId="25AEDAC0"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400AC154" w14:textId="77777777" w:rsidR="00453A18" w:rsidRDefault="00453A18" w:rsidP="00453A18">
      <w:pPr>
        <w:widowControl w:val="0"/>
        <w:numPr>
          <w:ilvl w:val="0"/>
          <w:numId w:val="38"/>
        </w:numPr>
        <w:pBdr>
          <w:top w:val="nil"/>
          <w:left w:val="nil"/>
          <w:bottom w:val="nil"/>
          <w:right w:val="nil"/>
          <w:between w:val="nil"/>
        </w:pBdr>
        <w:spacing w:after="0" w:line="276"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Birimin dâhil olduğu araştırma ağları, ortak programları ve araştırma birimleri, ortak araştırmalardan üretilen çalışmalar ve sonuçları </w:t>
      </w:r>
    </w:p>
    <w:p w14:paraId="77A79B97" w14:textId="77777777" w:rsidR="00453A18" w:rsidRDefault="00453A18" w:rsidP="00453A18">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7408D528" w14:textId="77777777" w:rsidR="00453A18" w:rsidRDefault="00453A18" w:rsidP="00453A18">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Ortak programlar ve ortak araştırma faaliyetlerinin izlenmesine ve iyileştirilmesine yönelik kanıtlar</w:t>
      </w:r>
    </w:p>
    <w:p w14:paraId="11E64F8D" w14:textId="77777777" w:rsidR="00453A18" w:rsidRDefault="00453A18" w:rsidP="00453A18">
      <w:pPr>
        <w:pBdr>
          <w:top w:val="nil"/>
          <w:left w:val="nil"/>
          <w:bottom w:val="nil"/>
          <w:right w:val="nil"/>
          <w:between w:val="nil"/>
        </w:pBd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Yoktur</w:t>
      </w:r>
    </w:p>
    <w:p w14:paraId="4B869CFA" w14:textId="77777777" w:rsidR="00453A18" w:rsidRDefault="00453A18" w:rsidP="00453A18">
      <w:pPr>
        <w:spacing w:after="0" w:line="240" w:lineRule="auto"/>
        <w:jc w:val="both"/>
        <w:rPr>
          <w:rFonts w:ascii="Times New Roman" w:eastAsia="Times New Roman" w:hAnsi="Times New Roman" w:cs="Times New Roman"/>
        </w:rPr>
      </w:pPr>
    </w:p>
    <w:p w14:paraId="06410AF9" w14:textId="77777777" w:rsidR="00453A18" w:rsidRDefault="00453A18" w:rsidP="00453A18">
      <w:pPr>
        <w:widowControl w:val="0"/>
        <w:spacing w:after="0" w:line="240" w:lineRule="auto"/>
        <w:ind w:left="507" w:right="63" w:hanging="3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D.3. Araştırma Performansı </w:t>
      </w:r>
    </w:p>
    <w:p w14:paraId="084EB85E" w14:textId="77777777" w:rsidR="00453A18" w:rsidRDefault="00453A18" w:rsidP="00453A18">
      <w:pPr>
        <w:widowControl w:val="0"/>
        <w:numPr>
          <w:ilvl w:val="0"/>
          <w:numId w:val="36"/>
        </w:numPr>
        <w:pBdr>
          <w:top w:val="nil"/>
          <w:left w:val="nil"/>
          <w:bottom w:val="nil"/>
          <w:right w:val="nil"/>
          <w:between w:val="nil"/>
        </w:pBdr>
        <w:spacing w:after="0" w:line="240"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Öğretim elemanlarının araştırma-geliştirme performansını izlemek üzere geçerli olan tanımlı süreçler (Yönetmelik, yönerge, süreç tanımı, ölçme araçları, rehber, kılavuz, takdir-tanıma sistemi, teşvik mekanizmaları vb.) </w:t>
      </w:r>
    </w:p>
    <w:p w14:paraId="4F03B3AE"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C1109A1" w14:textId="77777777" w:rsidR="00453A18" w:rsidRDefault="00453A18" w:rsidP="00453A18">
      <w:pPr>
        <w:widowControl w:val="0"/>
        <w:numPr>
          <w:ilvl w:val="0"/>
          <w:numId w:val="36"/>
        </w:numPr>
        <w:pBdr>
          <w:top w:val="nil"/>
          <w:left w:val="nil"/>
          <w:bottom w:val="nil"/>
          <w:right w:val="nil"/>
          <w:between w:val="nil"/>
        </w:pBdr>
        <w:spacing w:after="0" w:line="240"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Öğretim elemanlarının araştırma performansına yönelik analiz raporları </w:t>
      </w:r>
    </w:p>
    <w:p w14:paraId="14AB4327"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93BE498" w14:textId="77777777" w:rsidR="00453A18" w:rsidRDefault="00453A18" w:rsidP="00453A18">
      <w:pPr>
        <w:widowControl w:val="0"/>
        <w:numPr>
          <w:ilvl w:val="0"/>
          <w:numId w:val="36"/>
        </w:numPr>
        <w:pBdr>
          <w:top w:val="nil"/>
          <w:left w:val="nil"/>
          <w:bottom w:val="nil"/>
          <w:right w:val="nil"/>
          <w:between w:val="nil"/>
        </w:pBdr>
        <w:spacing w:after="0" w:line="240"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Öğretim elemanları ve diğer paydaşların geri bildirimleri </w:t>
      </w:r>
    </w:p>
    <w:p w14:paraId="59BD6240" w14:textId="77777777" w:rsidR="00453A18" w:rsidRDefault="00453A18" w:rsidP="00453A18">
      <w:pPr>
        <w:widowControl w:val="0"/>
        <w:spacing w:after="0" w:line="276"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516F1295" w14:textId="77777777" w:rsidR="00453A18" w:rsidRDefault="00453A18" w:rsidP="00453A18">
      <w:pPr>
        <w:widowControl w:val="0"/>
        <w:numPr>
          <w:ilvl w:val="0"/>
          <w:numId w:val="36"/>
        </w:numPr>
        <w:pBdr>
          <w:top w:val="nil"/>
          <w:left w:val="nil"/>
          <w:bottom w:val="nil"/>
          <w:right w:val="nil"/>
          <w:between w:val="nil"/>
        </w:pBdr>
        <w:spacing w:after="0" w:line="240" w:lineRule="auto"/>
        <w:ind w:right="63"/>
        <w:jc w:val="both"/>
        <w:rPr>
          <w:rFonts w:ascii="Times New Roman" w:eastAsia="Times New Roman" w:hAnsi="Times New Roman" w:cs="Times New Roman"/>
          <w:color w:val="000000"/>
        </w:rPr>
      </w:pPr>
      <w:r>
        <w:rPr>
          <w:rFonts w:ascii="Times New Roman" w:eastAsia="Times New Roman" w:hAnsi="Times New Roman" w:cs="Times New Roman"/>
          <w:color w:val="000000"/>
        </w:rPr>
        <w:t>Araştırma geliştirme performansına ilişkin izleme ve iyileştirme kanıtları</w:t>
      </w:r>
    </w:p>
    <w:p w14:paraId="2D28B619" w14:textId="77777777" w:rsidR="00453A18" w:rsidRDefault="00453A18" w:rsidP="00453A18">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rPr>
      </w:pPr>
      <w:r>
        <w:rPr>
          <w:rFonts w:ascii="Times New Roman" w:eastAsia="Times New Roman" w:hAnsi="Times New Roman" w:cs="Times New Roman"/>
        </w:rPr>
        <w:t>Yoktur</w:t>
      </w:r>
    </w:p>
    <w:p w14:paraId="0DDE9A01" w14:textId="77777777" w:rsidR="00453A18" w:rsidRDefault="00453A18" w:rsidP="00453A18">
      <w:pPr>
        <w:widowControl w:val="0"/>
        <w:numPr>
          <w:ilvl w:val="0"/>
          <w:numId w:val="36"/>
        </w:numPr>
        <w:pBdr>
          <w:top w:val="nil"/>
          <w:left w:val="nil"/>
          <w:bottom w:val="nil"/>
          <w:right w:val="nil"/>
          <w:between w:val="nil"/>
        </w:pBdr>
        <w:spacing w:after="0" w:line="240" w:lineRule="auto"/>
        <w:ind w:right="63"/>
        <w:jc w:val="both"/>
        <w:rPr>
          <w:rFonts w:ascii="Times New Roman" w:eastAsia="Times New Roman" w:hAnsi="Times New Roman" w:cs="Times New Roman"/>
          <w:i/>
          <w:color w:val="000000"/>
          <w:sz w:val="24"/>
          <w:szCs w:val="24"/>
        </w:rPr>
      </w:pPr>
      <w:bookmarkStart w:id="5" w:name="_heading=h.tyjcwt" w:colFirst="0" w:colLast="0"/>
      <w:bookmarkEnd w:id="5"/>
      <w:r>
        <w:rPr>
          <w:rFonts w:ascii="Times New Roman" w:eastAsia="Times New Roman" w:hAnsi="Times New Roman" w:cs="Times New Roman"/>
          <w:color w:val="000000"/>
        </w:rPr>
        <w:t xml:space="preserve">Araştırma-geliştirme hedeflerine ulaşılıp ulaşılmadığını izlemek üzere oluşturulan mekanizmalar, izleme ve iyileştirme çalışmaları </w:t>
      </w:r>
    </w:p>
    <w:p w14:paraId="2FC6BF54" w14:textId="77777777" w:rsidR="000F6023" w:rsidRPr="0082199E" w:rsidRDefault="00453A18" w:rsidP="00453A18">
      <w:pPr>
        <w:widowControl w:val="0"/>
        <w:pBdr>
          <w:top w:val="nil"/>
          <w:left w:val="nil"/>
          <w:bottom w:val="nil"/>
          <w:right w:val="nil"/>
          <w:between w:val="nil"/>
        </w:pBdr>
        <w:spacing w:after="0" w:line="240" w:lineRule="auto"/>
        <w:ind w:left="720" w:right="63"/>
        <w:jc w:val="both"/>
        <w:rPr>
          <w:rFonts w:ascii="Times New Roman" w:hAnsi="Times New Roman" w:cs="Times New Roman"/>
          <w:i/>
          <w:color w:val="000000"/>
          <w:sz w:val="24"/>
          <w:szCs w:val="24"/>
        </w:rPr>
      </w:pPr>
      <w:bookmarkStart w:id="6" w:name="_heading=h.nmtnyeuhtz4n" w:colFirst="0" w:colLast="0"/>
      <w:bookmarkEnd w:id="6"/>
      <w:r>
        <w:rPr>
          <w:rFonts w:ascii="Times New Roman" w:eastAsia="Times New Roman" w:hAnsi="Times New Roman" w:cs="Times New Roman"/>
        </w:rPr>
        <w:t>Yoktur</w:t>
      </w:r>
      <w:r w:rsidR="001D06F2" w:rsidRPr="0082199E">
        <w:rPr>
          <w:rFonts w:ascii="Times New Roman" w:eastAsia="Times New Roman" w:hAnsi="Times New Roman" w:cs="Times New Roman"/>
          <w:color w:val="000000"/>
        </w:rPr>
        <w:t xml:space="preserve"> </w:t>
      </w:r>
    </w:p>
    <w:p w14:paraId="76A6BE5F" w14:textId="77777777" w:rsidR="000F6023" w:rsidRPr="0082199E" w:rsidRDefault="000F6023">
      <w:pPr>
        <w:spacing w:after="0" w:line="240" w:lineRule="auto"/>
        <w:ind w:left="119" w:hanging="119"/>
        <w:rPr>
          <w:rFonts w:ascii="Times New Roman" w:eastAsia="Times New Roman" w:hAnsi="Times New Roman" w:cs="Times New Roman"/>
          <w:b/>
          <w:sz w:val="24"/>
          <w:szCs w:val="24"/>
        </w:rPr>
      </w:pPr>
    </w:p>
    <w:p w14:paraId="75E23FF0" w14:textId="538BC2A1" w:rsidR="000F6023" w:rsidRPr="0082199E" w:rsidRDefault="00E454B4">
      <w:pPr>
        <w:ind w:left="118" w:hanging="1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Tablo 4. 202</w:t>
      </w:r>
      <w:r w:rsidR="00A3084F">
        <w:rPr>
          <w:rFonts w:ascii="Times New Roman" w:eastAsia="Times New Roman" w:hAnsi="Times New Roman" w:cs="Times New Roman"/>
          <w:b/>
          <w:sz w:val="24"/>
          <w:szCs w:val="24"/>
        </w:rPr>
        <w:t>4</w:t>
      </w:r>
      <w:r w:rsidR="001D06F2" w:rsidRPr="0082199E">
        <w:rPr>
          <w:rFonts w:ascii="Times New Roman" w:eastAsia="Times New Roman" w:hAnsi="Times New Roman" w:cs="Times New Roman"/>
          <w:b/>
          <w:sz w:val="24"/>
          <w:szCs w:val="24"/>
        </w:rPr>
        <w:t xml:space="preserve"> Yılında Tamamlanan Proje Bilgileri</w:t>
      </w:r>
    </w:p>
    <w:tbl>
      <w:tblPr>
        <w:tblStyle w:val="a2"/>
        <w:tblW w:w="91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2002"/>
        <w:gridCol w:w="2937"/>
        <w:gridCol w:w="1436"/>
        <w:gridCol w:w="1475"/>
      </w:tblGrid>
      <w:tr w:rsidR="000F6023" w:rsidRPr="0082199E" w14:paraId="4FA0D395" w14:textId="77777777" w:rsidTr="000F6023">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bottom w:val="single" w:sz="4" w:space="0" w:color="000000"/>
            </w:tcBorders>
          </w:tcPr>
          <w:p w14:paraId="03BBDD17" w14:textId="77777777" w:rsidR="000F6023" w:rsidRPr="00137557" w:rsidRDefault="001D06F2">
            <w:pPr>
              <w:pBdr>
                <w:top w:val="nil"/>
                <w:left w:val="nil"/>
                <w:bottom w:val="nil"/>
                <w:right w:val="nil"/>
                <w:between w:val="nil"/>
              </w:pBdr>
              <w:rPr>
                <w:color w:val="000000"/>
                <w:sz w:val="22"/>
                <w:szCs w:val="22"/>
              </w:rPr>
            </w:pPr>
            <w:bookmarkStart w:id="7" w:name="_tyjcwt" w:colFirst="0" w:colLast="0"/>
            <w:bookmarkEnd w:id="7"/>
            <w:r w:rsidRPr="00137557">
              <w:rPr>
                <w:color w:val="000000"/>
                <w:sz w:val="22"/>
                <w:szCs w:val="22"/>
              </w:rPr>
              <w:t>Proje No</w:t>
            </w:r>
          </w:p>
        </w:tc>
        <w:tc>
          <w:tcPr>
            <w:tcW w:w="2002" w:type="dxa"/>
            <w:tcBorders>
              <w:bottom w:val="single" w:sz="4" w:space="0" w:color="000000"/>
            </w:tcBorders>
          </w:tcPr>
          <w:p w14:paraId="591D7B6B"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Yürütücüsü</w:t>
            </w:r>
          </w:p>
        </w:tc>
        <w:tc>
          <w:tcPr>
            <w:tcW w:w="2937" w:type="dxa"/>
            <w:tcBorders>
              <w:bottom w:val="single" w:sz="4" w:space="0" w:color="000000"/>
            </w:tcBorders>
          </w:tcPr>
          <w:p w14:paraId="5B149D53"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Projenin Adı</w:t>
            </w:r>
          </w:p>
        </w:tc>
        <w:tc>
          <w:tcPr>
            <w:tcW w:w="1436" w:type="dxa"/>
            <w:tcBorders>
              <w:bottom w:val="single" w:sz="4" w:space="0" w:color="000000"/>
            </w:tcBorders>
          </w:tcPr>
          <w:p w14:paraId="40E450BE"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Bütçesi</w:t>
            </w:r>
          </w:p>
        </w:tc>
        <w:tc>
          <w:tcPr>
            <w:tcW w:w="1475" w:type="dxa"/>
            <w:tcBorders>
              <w:bottom w:val="single" w:sz="4" w:space="0" w:color="000000"/>
            </w:tcBorders>
          </w:tcPr>
          <w:p w14:paraId="11FA6FD4"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Destekleyen Birim</w:t>
            </w:r>
          </w:p>
        </w:tc>
      </w:tr>
      <w:tr w:rsidR="000F6023" w:rsidRPr="0082199E" w14:paraId="2514583C"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top w:val="single" w:sz="4" w:space="0" w:color="000000"/>
            </w:tcBorders>
          </w:tcPr>
          <w:p w14:paraId="67E1E47A" w14:textId="77777777" w:rsidR="000F6023" w:rsidRPr="0082199E" w:rsidRDefault="000F6023">
            <w:pPr>
              <w:pBdr>
                <w:top w:val="nil"/>
                <w:left w:val="nil"/>
                <w:bottom w:val="nil"/>
                <w:right w:val="nil"/>
                <w:between w:val="nil"/>
              </w:pBdr>
              <w:rPr>
                <w:color w:val="000000"/>
              </w:rPr>
            </w:pPr>
          </w:p>
        </w:tc>
        <w:tc>
          <w:tcPr>
            <w:tcW w:w="2002" w:type="dxa"/>
            <w:tcBorders>
              <w:top w:val="single" w:sz="4" w:space="0" w:color="000000"/>
            </w:tcBorders>
          </w:tcPr>
          <w:p w14:paraId="600704F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Borders>
              <w:top w:val="single" w:sz="4" w:space="0" w:color="000000"/>
            </w:tcBorders>
          </w:tcPr>
          <w:p w14:paraId="08577AF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Borders>
              <w:top w:val="single" w:sz="4" w:space="0" w:color="000000"/>
            </w:tcBorders>
          </w:tcPr>
          <w:p w14:paraId="1F14FE6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Borders>
              <w:top w:val="single" w:sz="4" w:space="0" w:color="000000"/>
            </w:tcBorders>
          </w:tcPr>
          <w:p w14:paraId="03711A8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00C2D7A8"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1889B471" w14:textId="77777777" w:rsidR="000F6023" w:rsidRPr="0082199E" w:rsidRDefault="000F6023">
            <w:pPr>
              <w:pBdr>
                <w:top w:val="nil"/>
                <w:left w:val="nil"/>
                <w:bottom w:val="nil"/>
                <w:right w:val="nil"/>
                <w:between w:val="nil"/>
              </w:pBdr>
              <w:rPr>
                <w:color w:val="000000"/>
              </w:rPr>
            </w:pPr>
          </w:p>
        </w:tc>
        <w:tc>
          <w:tcPr>
            <w:tcW w:w="2002" w:type="dxa"/>
          </w:tcPr>
          <w:p w14:paraId="75DC00D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1418C48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1538E85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4335C49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6399D540"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4DD7E780" w14:textId="77777777" w:rsidR="000F6023" w:rsidRPr="0082199E" w:rsidRDefault="000F6023">
            <w:pPr>
              <w:pBdr>
                <w:top w:val="nil"/>
                <w:left w:val="nil"/>
                <w:bottom w:val="nil"/>
                <w:right w:val="nil"/>
                <w:between w:val="nil"/>
              </w:pBdr>
              <w:rPr>
                <w:color w:val="000000"/>
              </w:rPr>
            </w:pPr>
          </w:p>
        </w:tc>
        <w:tc>
          <w:tcPr>
            <w:tcW w:w="2002" w:type="dxa"/>
          </w:tcPr>
          <w:p w14:paraId="6ED8FE6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15A59A9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0D28DB4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73717B7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5658EAC3"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1F96D670" w14:textId="77777777" w:rsidR="000F6023" w:rsidRPr="0082199E" w:rsidRDefault="000F6023">
            <w:pPr>
              <w:pBdr>
                <w:top w:val="nil"/>
                <w:left w:val="nil"/>
                <w:bottom w:val="nil"/>
                <w:right w:val="nil"/>
                <w:between w:val="nil"/>
              </w:pBdr>
              <w:rPr>
                <w:color w:val="000000"/>
              </w:rPr>
            </w:pPr>
          </w:p>
        </w:tc>
        <w:tc>
          <w:tcPr>
            <w:tcW w:w="2002" w:type="dxa"/>
          </w:tcPr>
          <w:p w14:paraId="78AD4686"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A777998"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448079E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0FD0BFC0"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354B47E0"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C3315A8" w14:textId="77777777" w:rsidR="000F6023" w:rsidRPr="0082199E" w:rsidRDefault="000F6023">
            <w:pPr>
              <w:pBdr>
                <w:top w:val="nil"/>
                <w:left w:val="nil"/>
                <w:bottom w:val="nil"/>
                <w:right w:val="nil"/>
                <w:between w:val="nil"/>
              </w:pBdr>
              <w:rPr>
                <w:color w:val="000000"/>
              </w:rPr>
            </w:pPr>
          </w:p>
        </w:tc>
        <w:tc>
          <w:tcPr>
            <w:tcW w:w="2002" w:type="dxa"/>
          </w:tcPr>
          <w:p w14:paraId="3ED2873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D99A01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799EA5A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5645228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68573B9F"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4112F3F" w14:textId="77777777" w:rsidR="000F6023" w:rsidRPr="0082199E" w:rsidRDefault="000F6023">
            <w:pPr>
              <w:pBdr>
                <w:top w:val="nil"/>
                <w:left w:val="nil"/>
                <w:bottom w:val="nil"/>
                <w:right w:val="nil"/>
                <w:between w:val="nil"/>
              </w:pBdr>
              <w:rPr>
                <w:color w:val="000000"/>
              </w:rPr>
            </w:pPr>
          </w:p>
        </w:tc>
        <w:tc>
          <w:tcPr>
            <w:tcW w:w="2002" w:type="dxa"/>
          </w:tcPr>
          <w:p w14:paraId="424E59A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52D3413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0D7A1FD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1237549"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4CA6D3FF"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75973540" w14:textId="77777777" w:rsidR="000F6023" w:rsidRPr="0082199E" w:rsidRDefault="000F6023">
            <w:pPr>
              <w:pBdr>
                <w:top w:val="nil"/>
                <w:left w:val="nil"/>
                <w:bottom w:val="nil"/>
                <w:right w:val="nil"/>
                <w:between w:val="nil"/>
              </w:pBdr>
              <w:rPr>
                <w:color w:val="000000"/>
              </w:rPr>
            </w:pPr>
          </w:p>
        </w:tc>
        <w:tc>
          <w:tcPr>
            <w:tcW w:w="2002" w:type="dxa"/>
          </w:tcPr>
          <w:p w14:paraId="44E2C71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4AFBC9E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387D0D3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306FD0B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7F575176" w14:textId="77777777" w:rsidTr="000F6023">
        <w:trPr>
          <w:trHeight w:val="209"/>
          <w:jc w:val="center"/>
        </w:trPr>
        <w:tc>
          <w:tcPr>
            <w:cnfStyle w:val="001000000000" w:firstRow="0" w:lastRow="0" w:firstColumn="1" w:lastColumn="0" w:oddVBand="0" w:evenVBand="0" w:oddHBand="0" w:evenHBand="0" w:firstRowFirstColumn="0" w:firstRowLastColumn="0" w:lastRowFirstColumn="0" w:lastRowLastColumn="0"/>
            <w:tcW w:w="1299" w:type="dxa"/>
          </w:tcPr>
          <w:p w14:paraId="371FBD79" w14:textId="77777777" w:rsidR="000F6023" w:rsidRPr="0082199E" w:rsidRDefault="000F6023">
            <w:pPr>
              <w:pBdr>
                <w:top w:val="nil"/>
                <w:left w:val="nil"/>
                <w:bottom w:val="nil"/>
                <w:right w:val="nil"/>
                <w:between w:val="nil"/>
              </w:pBdr>
              <w:rPr>
                <w:color w:val="000000"/>
              </w:rPr>
            </w:pPr>
          </w:p>
        </w:tc>
        <w:tc>
          <w:tcPr>
            <w:tcW w:w="2002" w:type="dxa"/>
          </w:tcPr>
          <w:p w14:paraId="57B48AA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4437C4E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A8A313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128E7CD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53DD1F84" w14:textId="77777777" w:rsidR="000F6023" w:rsidRPr="0082199E" w:rsidRDefault="000F6023">
      <w:pPr>
        <w:widowControl w:val="0"/>
        <w:spacing w:after="0" w:line="240" w:lineRule="auto"/>
        <w:ind w:right="62"/>
        <w:jc w:val="both"/>
        <w:rPr>
          <w:rFonts w:ascii="Times New Roman" w:eastAsia="Times New Roman" w:hAnsi="Times New Roman" w:cs="Times New Roman"/>
          <w:b/>
          <w:color w:val="2E75B5"/>
          <w:sz w:val="32"/>
          <w:szCs w:val="32"/>
        </w:rPr>
      </w:pPr>
    </w:p>
    <w:p w14:paraId="650EEA56"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lastRenderedPageBreak/>
        <w:t xml:space="preserve">E. TOPLUMSAL KATKI </w:t>
      </w:r>
    </w:p>
    <w:p w14:paraId="0840C7DA" w14:textId="77777777" w:rsidR="000F6023" w:rsidRPr="0082199E" w:rsidRDefault="001D06F2">
      <w:pPr>
        <w:widowControl w:val="0"/>
        <w:spacing w:after="0" w:line="240" w:lineRule="auto"/>
        <w:ind w:right="63"/>
        <w:jc w:val="both"/>
        <w:rPr>
          <w:rFonts w:ascii="Times New Roman" w:eastAsia="Times New Roman" w:hAnsi="Times New Roman" w:cs="Times New Roman"/>
          <w:i/>
        </w:rPr>
      </w:pPr>
      <w:r w:rsidRPr="0082199E">
        <w:rPr>
          <w:rFonts w:ascii="Times New Roman" w:eastAsia="Times New Roman" w:hAnsi="Times New Roman" w:cs="Times New Roman"/>
          <w:i/>
        </w:rPr>
        <w:t>Kurum, toplumsal katkı faaliyetlerini sahip olduğu hedefleri ve stratejisi doğrultusunda yerel, bölgesel ve ulusal kalkınma hedefleriyle uyumlu bir şekilde yürütmelidir.</w:t>
      </w:r>
    </w:p>
    <w:p w14:paraId="383FAB2C" w14:textId="77777777" w:rsidR="000F6023" w:rsidRPr="0082199E" w:rsidRDefault="000F6023">
      <w:pPr>
        <w:widowControl w:val="0"/>
        <w:spacing w:after="0" w:line="240" w:lineRule="auto"/>
        <w:ind w:left="507" w:right="63" w:hanging="389"/>
        <w:jc w:val="both"/>
        <w:rPr>
          <w:rFonts w:ascii="Times New Roman" w:eastAsia="Times New Roman" w:hAnsi="Times New Roman" w:cs="Times New Roman"/>
          <w:b/>
          <w:sz w:val="24"/>
          <w:szCs w:val="24"/>
        </w:rPr>
      </w:pPr>
    </w:p>
    <w:p w14:paraId="7D967A91" w14:textId="77777777" w:rsidR="00452E19" w:rsidRDefault="00452E19" w:rsidP="00452E19">
      <w:pPr>
        <w:widowControl w:val="0"/>
        <w:spacing w:after="0" w:line="240" w:lineRule="auto"/>
        <w:ind w:left="507" w:right="63" w:hanging="389"/>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E.1. Toplumsal katkı politikası, hedefleri ve stratejisi</w:t>
      </w:r>
    </w:p>
    <w:p w14:paraId="10E906BD" w14:textId="77777777" w:rsidR="00452E19" w:rsidRDefault="00452E19" w:rsidP="00452E19">
      <w:pPr>
        <w:numPr>
          <w:ilvl w:val="0"/>
          <w:numId w:val="39"/>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Toplumsal katkı politikası ile uyumlu uygulama örnekleri</w:t>
      </w:r>
    </w:p>
    <w:p w14:paraId="56B43017" w14:textId="77777777" w:rsidR="00452E19" w:rsidRDefault="00452E19" w:rsidP="00452E19">
      <w:pPr>
        <w:pBdr>
          <w:top w:val="nil"/>
          <w:left w:val="nil"/>
          <w:bottom w:val="nil"/>
          <w:right w:val="nil"/>
          <w:between w:val="nil"/>
        </w:pBdr>
        <w:spacing w:after="0" w:line="276" w:lineRule="auto"/>
        <w:ind w:left="720"/>
        <w:jc w:val="both"/>
        <w:rPr>
          <w:rFonts w:ascii="Times New Roman" w:eastAsia="Times New Roman" w:hAnsi="Times New Roman" w:cs="Times New Roman"/>
        </w:rPr>
      </w:pPr>
      <w:r>
        <w:rPr>
          <w:rFonts w:ascii="Times New Roman" w:eastAsia="Times New Roman" w:hAnsi="Times New Roman" w:cs="Times New Roman"/>
        </w:rPr>
        <w:t>Yoktur</w:t>
      </w:r>
    </w:p>
    <w:p w14:paraId="59A5BB5E" w14:textId="77777777" w:rsidR="00452E19" w:rsidRDefault="00452E19" w:rsidP="00452E19">
      <w:pPr>
        <w:numPr>
          <w:ilvl w:val="0"/>
          <w:numId w:val="39"/>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Toplumsal katkı politikası ve hedeflerinin izlenmesi ve iyileştirilmesine ilişkin kanıtlar</w:t>
      </w:r>
    </w:p>
    <w:p w14:paraId="4611FD42" w14:textId="77777777" w:rsidR="00452E19" w:rsidRDefault="00452E19" w:rsidP="00452E19">
      <w:pPr>
        <w:pBdr>
          <w:top w:val="nil"/>
          <w:left w:val="nil"/>
          <w:bottom w:val="nil"/>
          <w:right w:val="nil"/>
          <w:between w:val="nil"/>
        </w:pBdr>
        <w:spacing w:after="0" w:line="276" w:lineRule="auto"/>
        <w:ind w:left="720"/>
        <w:jc w:val="both"/>
        <w:rPr>
          <w:rFonts w:ascii="Times New Roman" w:eastAsia="Times New Roman" w:hAnsi="Times New Roman" w:cs="Times New Roman"/>
        </w:rPr>
      </w:pPr>
      <w:r>
        <w:rPr>
          <w:rFonts w:ascii="Times New Roman" w:eastAsia="Times New Roman" w:hAnsi="Times New Roman" w:cs="Times New Roman"/>
        </w:rPr>
        <w:t>Yoktur</w:t>
      </w:r>
    </w:p>
    <w:p w14:paraId="3B2DAD56" w14:textId="77777777" w:rsidR="00452E19" w:rsidRDefault="00452E19" w:rsidP="00452E19">
      <w:pPr>
        <w:numPr>
          <w:ilvl w:val="0"/>
          <w:numId w:val="39"/>
        </w:numPr>
        <w:pBdr>
          <w:top w:val="nil"/>
          <w:left w:val="nil"/>
          <w:bottom w:val="nil"/>
          <w:right w:val="nil"/>
          <w:between w:val="nil"/>
        </w:pBdr>
        <w:spacing w:line="276" w:lineRule="auto"/>
        <w:jc w:val="both"/>
        <w:rPr>
          <w:rFonts w:ascii="Times New Roman" w:eastAsia="Times New Roman" w:hAnsi="Times New Roman" w:cs="Times New Roman"/>
          <w:color w:val="000000"/>
        </w:rPr>
      </w:pPr>
      <w:bookmarkStart w:id="8" w:name="_heading=h.1t3h5sf" w:colFirst="0" w:colLast="0"/>
      <w:bookmarkEnd w:id="8"/>
      <w:r>
        <w:rPr>
          <w:rFonts w:ascii="Times New Roman" w:eastAsia="Times New Roman" w:hAnsi="Times New Roman" w:cs="Times New Roman"/>
          <w:color w:val="000000"/>
        </w:rPr>
        <w:t>Toplumsal katkı projeleri için sağlanan kaynaklar</w:t>
      </w:r>
    </w:p>
    <w:p w14:paraId="625F8658" w14:textId="77777777" w:rsidR="00452E19" w:rsidRDefault="00452E19" w:rsidP="00452E19">
      <w:pPr>
        <w:pBdr>
          <w:top w:val="nil"/>
          <w:left w:val="nil"/>
          <w:bottom w:val="nil"/>
          <w:right w:val="nil"/>
          <w:between w:val="nil"/>
        </w:pBdr>
        <w:spacing w:line="276" w:lineRule="auto"/>
        <w:ind w:left="720"/>
        <w:jc w:val="both"/>
        <w:rPr>
          <w:rFonts w:ascii="Times New Roman" w:eastAsia="Times New Roman" w:hAnsi="Times New Roman" w:cs="Times New Roman"/>
        </w:rPr>
      </w:pPr>
      <w:bookmarkStart w:id="9" w:name="_heading=h.cay6mgkaoza5" w:colFirst="0" w:colLast="0"/>
      <w:bookmarkEnd w:id="9"/>
      <w:r>
        <w:rPr>
          <w:rFonts w:ascii="Times New Roman" w:eastAsia="Times New Roman" w:hAnsi="Times New Roman" w:cs="Times New Roman"/>
        </w:rPr>
        <w:t>Yoktur</w:t>
      </w:r>
    </w:p>
    <w:p w14:paraId="05B1D077" w14:textId="77777777" w:rsidR="004360B2" w:rsidRPr="0082199E" w:rsidRDefault="004360B2" w:rsidP="004360B2">
      <w:pPr>
        <w:pBdr>
          <w:top w:val="nil"/>
          <w:left w:val="nil"/>
          <w:bottom w:val="nil"/>
          <w:right w:val="nil"/>
          <w:between w:val="nil"/>
        </w:pBdr>
        <w:spacing w:after="0" w:line="240" w:lineRule="auto"/>
        <w:jc w:val="both"/>
        <w:rPr>
          <w:rFonts w:ascii="Times New Roman" w:hAnsi="Times New Roman" w:cs="Times New Roman"/>
          <w:color w:val="000000"/>
        </w:rPr>
      </w:pPr>
    </w:p>
    <w:sectPr w:rsidR="004360B2" w:rsidRPr="0082199E" w:rsidSect="00FA5187">
      <w:pgSz w:w="11906" w:h="16838"/>
      <w:pgMar w:top="851" w:right="1134" w:bottom="127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100"/>
    <w:multiLevelType w:val="multilevel"/>
    <w:tmpl w:val="FA24C3D0"/>
    <w:lvl w:ilvl="0">
      <w:start w:val="1"/>
      <w:numFmt w:val="decimal"/>
      <w:lvlText w:val="%1."/>
      <w:lvlJc w:val="left"/>
      <w:pPr>
        <w:ind w:left="1637" w:hanging="360"/>
      </w:pPr>
      <w:rPr>
        <w:rFonts w:ascii="Times New Roman" w:eastAsia="Times New Roman" w:hAnsi="Times New Roman" w:cs="Times New Roman"/>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B24859"/>
    <w:multiLevelType w:val="multilevel"/>
    <w:tmpl w:val="64BE2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914E1A"/>
    <w:multiLevelType w:val="multilevel"/>
    <w:tmpl w:val="F9F23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604C5E"/>
    <w:multiLevelType w:val="multilevel"/>
    <w:tmpl w:val="CC34A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A32F93"/>
    <w:multiLevelType w:val="multilevel"/>
    <w:tmpl w:val="87F2B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143D6"/>
    <w:multiLevelType w:val="multilevel"/>
    <w:tmpl w:val="489E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B92F7B"/>
    <w:multiLevelType w:val="multilevel"/>
    <w:tmpl w:val="97AE71F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A128B8"/>
    <w:multiLevelType w:val="multilevel"/>
    <w:tmpl w:val="BEF8B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980FA3"/>
    <w:multiLevelType w:val="multilevel"/>
    <w:tmpl w:val="1D7C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4B28E7"/>
    <w:multiLevelType w:val="multilevel"/>
    <w:tmpl w:val="C4BC1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5B047F"/>
    <w:multiLevelType w:val="multilevel"/>
    <w:tmpl w:val="6F88113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508240A5"/>
    <w:multiLevelType w:val="multilevel"/>
    <w:tmpl w:val="8ECA84B0"/>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74220C"/>
    <w:multiLevelType w:val="multilevel"/>
    <w:tmpl w:val="99083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A826CE"/>
    <w:multiLevelType w:val="multilevel"/>
    <w:tmpl w:val="C97E6BA2"/>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777D5D"/>
    <w:multiLevelType w:val="multilevel"/>
    <w:tmpl w:val="35D8EA1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762E88"/>
    <w:multiLevelType w:val="multilevel"/>
    <w:tmpl w:val="AC664C9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D72E30"/>
    <w:multiLevelType w:val="multilevel"/>
    <w:tmpl w:val="37B8E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1B59A0"/>
    <w:multiLevelType w:val="multilevel"/>
    <w:tmpl w:val="1734ACD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087F3C"/>
    <w:multiLevelType w:val="multilevel"/>
    <w:tmpl w:val="D5AE100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2937567">
    <w:abstractNumId w:val="37"/>
  </w:num>
  <w:num w:numId="2" w16cid:durableId="868640762">
    <w:abstractNumId w:val="7"/>
  </w:num>
  <w:num w:numId="3" w16cid:durableId="446244601">
    <w:abstractNumId w:val="8"/>
  </w:num>
  <w:num w:numId="4" w16cid:durableId="972101407">
    <w:abstractNumId w:val="32"/>
  </w:num>
  <w:num w:numId="5" w16cid:durableId="1677538090">
    <w:abstractNumId w:val="13"/>
  </w:num>
  <w:num w:numId="6" w16cid:durableId="1297026241">
    <w:abstractNumId w:val="36"/>
  </w:num>
  <w:num w:numId="7" w16cid:durableId="1698655049">
    <w:abstractNumId w:val="24"/>
  </w:num>
  <w:num w:numId="8" w16cid:durableId="1337461499">
    <w:abstractNumId w:val="10"/>
  </w:num>
  <w:num w:numId="9" w16cid:durableId="10764088">
    <w:abstractNumId w:val="28"/>
  </w:num>
  <w:num w:numId="10" w16cid:durableId="743451014">
    <w:abstractNumId w:val="12"/>
  </w:num>
  <w:num w:numId="11" w16cid:durableId="1164205013">
    <w:abstractNumId w:val="15"/>
  </w:num>
  <w:num w:numId="12" w16cid:durableId="1393649768">
    <w:abstractNumId w:val="2"/>
  </w:num>
  <w:num w:numId="13" w16cid:durableId="2067214108">
    <w:abstractNumId w:val="5"/>
  </w:num>
  <w:num w:numId="14" w16cid:durableId="1211654843">
    <w:abstractNumId w:val="18"/>
  </w:num>
  <w:num w:numId="15" w16cid:durableId="660354217">
    <w:abstractNumId w:val="29"/>
  </w:num>
  <w:num w:numId="16" w16cid:durableId="87191197">
    <w:abstractNumId w:val="4"/>
  </w:num>
  <w:num w:numId="17" w16cid:durableId="535431122">
    <w:abstractNumId w:val="33"/>
  </w:num>
  <w:num w:numId="18" w16cid:durableId="894581545">
    <w:abstractNumId w:val="6"/>
  </w:num>
  <w:num w:numId="19" w16cid:durableId="1876237168">
    <w:abstractNumId w:val="1"/>
  </w:num>
  <w:num w:numId="20" w16cid:durableId="2026589574">
    <w:abstractNumId w:val="20"/>
  </w:num>
  <w:num w:numId="21" w16cid:durableId="2141999057">
    <w:abstractNumId w:val="0"/>
  </w:num>
  <w:num w:numId="22" w16cid:durableId="519125578">
    <w:abstractNumId w:val="31"/>
  </w:num>
  <w:num w:numId="23" w16cid:durableId="1196113286">
    <w:abstractNumId w:val="26"/>
  </w:num>
  <w:num w:numId="24" w16cid:durableId="952371289">
    <w:abstractNumId w:val="21"/>
  </w:num>
  <w:num w:numId="25" w16cid:durableId="1092582280">
    <w:abstractNumId w:val="30"/>
  </w:num>
  <w:num w:numId="26" w16cid:durableId="1282343541">
    <w:abstractNumId w:val="16"/>
  </w:num>
  <w:num w:numId="27" w16cid:durableId="1835798974">
    <w:abstractNumId w:val="9"/>
  </w:num>
  <w:num w:numId="28" w16cid:durableId="358354438">
    <w:abstractNumId w:val="38"/>
  </w:num>
  <w:num w:numId="29" w16cid:durableId="1547596285">
    <w:abstractNumId w:val="3"/>
  </w:num>
  <w:num w:numId="30" w16cid:durableId="365983184">
    <w:abstractNumId w:val="19"/>
  </w:num>
  <w:num w:numId="31" w16cid:durableId="553124872">
    <w:abstractNumId w:val="34"/>
  </w:num>
  <w:num w:numId="32" w16cid:durableId="1300456185">
    <w:abstractNumId w:val="17"/>
  </w:num>
  <w:num w:numId="33" w16cid:durableId="1855069399">
    <w:abstractNumId w:val="22"/>
  </w:num>
  <w:num w:numId="34" w16cid:durableId="1725328583">
    <w:abstractNumId w:val="14"/>
  </w:num>
  <w:num w:numId="35" w16cid:durableId="535509796">
    <w:abstractNumId w:val="11"/>
  </w:num>
  <w:num w:numId="36" w16cid:durableId="198127538">
    <w:abstractNumId w:val="27"/>
  </w:num>
  <w:num w:numId="37" w16cid:durableId="367603176">
    <w:abstractNumId w:val="25"/>
  </w:num>
  <w:num w:numId="38" w16cid:durableId="602498976">
    <w:abstractNumId w:val="35"/>
  </w:num>
  <w:num w:numId="39" w16cid:durableId="1287390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23"/>
    <w:rsid w:val="00000AC8"/>
    <w:rsid w:val="000222E5"/>
    <w:rsid w:val="0007452D"/>
    <w:rsid w:val="00075322"/>
    <w:rsid w:val="000F0CC0"/>
    <w:rsid w:val="000F6023"/>
    <w:rsid w:val="00117583"/>
    <w:rsid w:val="00137557"/>
    <w:rsid w:val="0014482A"/>
    <w:rsid w:val="001725B3"/>
    <w:rsid w:val="00180607"/>
    <w:rsid w:val="001842C2"/>
    <w:rsid w:val="00197989"/>
    <w:rsid w:val="001D06F2"/>
    <w:rsid w:val="001E13CB"/>
    <w:rsid w:val="001E694F"/>
    <w:rsid w:val="002077E2"/>
    <w:rsid w:val="00252C6E"/>
    <w:rsid w:val="002A142F"/>
    <w:rsid w:val="002B32DC"/>
    <w:rsid w:val="003A382C"/>
    <w:rsid w:val="003E67B3"/>
    <w:rsid w:val="00406F08"/>
    <w:rsid w:val="004360B2"/>
    <w:rsid w:val="00452E19"/>
    <w:rsid w:val="00453A18"/>
    <w:rsid w:val="004C6C6A"/>
    <w:rsid w:val="0051390A"/>
    <w:rsid w:val="00531744"/>
    <w:rsid w:val="00602370"/>
    <w:rsid w:val="00692044"/>
    <w:rsid w:val="006E4FF1"/>
    <w:rsid w:val="00731DAC"/>
    <w:rsid w:val="00782722"/>
    <w:rsid w:val="007C4C7A"/>
    <w:rsid w:val="008034D2"/>
    <w:rsid w:val="0082199E"/>
    <w:rsid w:val="00825F3C"/>
    <w:rsid w:val="00831949"/>
    <w:rsid w:val="00855D02"/>
    <w:rsid w:val="008C0D17"/>
    <w:rsid w:val="008E680E"/>
    <w:rsid w:val="00926A50"/>
    <w:rsid w:val="009717F8"/>
    <w:rsid w:val="00972A71"/>
    <w:rsid w:val="00982F2B"/>
    <w:rsid w:val="00A01ACF"/>
    <w:rsid w:val="00A3084F"/>
    <w:rsid w:val="00A61F97"/>
    <w:rsid w:val="00AA43C4"/>
    <w:rsid w:val="00AC6F54"/>
    <w:rsid w:val="00B3725C"/>
    <w:rsid w:val="00B66F4D"/>
    <w:rsid w:val="00B6733C"/>
    <w:rsid w:val="00BA76FD"/>
    <w:rsid w:val="00C4354C"/>
    <w:rsid w:val="00C47EC0"/>
    <w:rsid w:val="00C7634C"/>
    <w:rsid w:val="00CD1C4E"/>
    <w:rsid w:val="00D04594"/>
    <w:rsid w:val="00D163BD"/>
    <w:rsid w:val="00DA5A29"/>
    <w:rsid w:val="00E454B4"/>
    <w:rsid w:val="00E60918"/>
    <w:rsid w:val="00E646EE"/>
    <w:rsid w:val="00E72F85"/>
    <w:rsid w:val="00ED2AC4"/>
    <w:rsid w:val="00ED3A9F"/>
    <w:rsid w:val="00F3264D"/>
    <w:rsid w:val="00F55554"/>
    <w:rsid w:val="00F64C89"/>
    <w:rsid w:val="00F77D02"/>
    <w:rsid w:val="00F8373F"/>
    <w:rsid w:val="00FA5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1FDD"/>
  <w15:docId w15:val="{50C237FE-F70F-4EC4-8AB8-4F24C5E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Paragraph">
    <w:name w:val="List Paragraph"/>
    <w:basedOn w:val="Normal"/>
    <w:uiPriority w:val="34"/>
    <w:qFormat/>
    <w:rsid w:val="00C47EC0"/>
    <w:pPr>
      <w:ind w:left="720"/>
      <w:contextualSpacing/>
    </w:pPr>
  </w:style>
  <w:style w:type="paragraph" w:styleId="BalloonText">
    <w:name w:val="Balloon Text"/>
    <w:basedOn w:val="Normal"/>
    <w:link w:val="BalloonTextChar"/>
    <w:uiPriority w:val="99"/>
    <w:semiHidden/>
    <w:unhideWhenUsed/>
    <w:rsid w:val="0025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8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2825</Words>
  <Characters>16106</Characters>
  <Application>Microsoft Office Word</Application>
  <DocSecurity>0</DocSecurity>
  <Lines>134</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Kerem Onsoy</cp:lastModifiedBy>
  <cp:revision>18</cp:revision>
  <cp:lastPrinted>2025-01-03T12:38:00Z</cp:lastPrinted>
  <dcterms:created xsi:type="dcterms:W3CDTF">2023-01-31T06:42:00Z</dcterms:created>
  <dcterms:modified xsi:type="dcterms:W3CDTF">2025-01-09T13:32:00Z</dcterms:modified>
</cp:coreProperties>
</file>