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E630"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04FE91A3" w14:textId="77777777"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14:paraId="3525D7A8"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14:anchorId="7D9A0F21" wp14:editId="1A4350AA">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07CF1FC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002BD4E"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4253306"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14:paraId="52235747" w14:textId="77777777"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30D8206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E60C312"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112882B4" w14:textId="6D72EFE4"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SOSYOLOJİ</w:t>
      </w:r>
      <w:r w:rsidRPr="005F024A">
        <w:rPr>
          <w:rFonts w:ascii="Times New Roman" w:eastAsia="Times New Roman" w:hAnsi="Times New Roman"/>
          <w:b/>
          <w:color w:val="0D0D0D"/>
          <w:sz w:val="32"/>
          <w:szCs w:val="32"/>
        </w:rPr>
        <w:t>]</w:t>
      </w:r>
    </w:p>
    <w:p w14:paraId="5A2ADBED"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3943F734"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7F6F5323"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6CD57054" w14:textId="27DFD1DC"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NÖHÜ</w:t>
      </w:r>
      <w:r w:rsidR="002B0B2A" w:rsidRPr="005F024A">
        <w:rPr>
          <w:rFonts w:ascii="Times New Roman" w:eastAsia="Times New Roman" w:hAnsi="Times New Roman"/>
          <w:b/>
          <w:color w:val="0D0D0D"/>
          <w:sz w:val="32"/>
          <w:szCs w:val="32"/>
        </w:rPr>
        <w:t>]</w:t>
      </w:r>
    </w:p>
    <w:p w14:paraId="53434837" w14:textId="77777777"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57365001" w14:textId="77777777" w:rsidR="001E62B5" w:rsidRPr="005F024A" w:rsidRDefault="001E62B5" w:rsidP="001E62B5">
      <w:pPr>
        <w:jc w:val="center"/>
        <w:rPr>
          <w:rFonts w:ascii="Times New Roman" w:eastAsia="Times New Roman" w:hAnsi="Times New Roman"/>
          <w:b/>
          <w:color w:val="0D0D0D"/>
          <w:sz w:val="32"/>
          <w:szCs w:val="32"/>
        </w:rPr>
      </w:pPr>
    </w:p>
    <w:p w14:paraId="59A81106" w14:textId="77777777" w:rsidR="001E62B5" w:rsidRPr="005F024A" w:rsidRDefault="001E62B5" w:rsidP="001E62B5">
      <w:pPr>
        <w:jc w:val="center"/>
        <w:rPr>
          <w:rFonts w:ascii="Times New Roman" w:eastAsia="Times New Roman" w:hAnsi="Times New Roman"/>
          <w:b/>
          <w:color w:val="0D0D0D"/>
          <w:sz w:val="32"/>
          <w:szCs w:val="32"/>
        </w:rPr>
      </w:pPr>
    </w:p>
    <w:p w14:paraId="1FA20B24" w14:textId="77777777" w:rsidR="001E62B5" w:rsidRPr="005F024A" w:rsidRDefault="001E62B5" w:rsidP="001E62B5">
      <w:pPr>
        <w:jc w:val="center"/>
        <w:rPr>
          <w:rFonts w:ascii="Times New Roman" w:eastAsia="Times New Roman" w:hAnsi="Times New Roman"/>
          <w:b/>
          <w:color w:val="0D0D0D"/>
          <w:sz w:val="32"/>
          <w:szCs w:val="32"/>
        </w:rPr>
      </w:pPr>
    </w:p>
    <w:p w14:paraId="26923680" w14:textId="64CF3AEA" w:rsidR="001E62B5" w:rsidRPr="005F024A" w:rsidRDefault="001E62B5" w:rsidP="001E62B5">
      <w:pPr>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2B0B2A">
        <w:rPr>
          <w:rFonts w:ascii="Times New Roman" w:eastAsia="Times New Roman" w:hAnsi="Times New Roman"/>
          <w:b/>
          <w:color w:val="0D0D0D"/>
          <w:sz w:val="32"/>
          <w:szCs w:val="32"/>
        </w:rPr>
        <w:t>2024</w:t>
      </w:r>
      <w:r w:rsidRPr="005F024A">
        <w:rPr>
          <w:rFonts w:ascii="Times New Roman" w:eastAsia="Times New Roman" w:hAnsi="Times New Roman"/>
          <w:b/>
          <w:color w:val="0D0D0D"/>
          <w:sz w:val="32"/>
          <w:szCs w:val="32"/>
        </w:rPr>
        <w:t xml:space="preserve">] </w:t>
      </w:r>
    </w:p>
    <w:p w14:paraId="52419ED8" w14:textId="77777777"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14:paraId="3A77B636" w14:textId="77777777"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14:paraId="1D96051E" w14:textId="77777777" w:rsidR="001E62B5" w:rsidRPr="005F024A" w:rsidRDefault="001E62B5" w:rsidP="001E62B5">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p w14:paraId="1F4F1F06" w14:textId="77777777" w:rsidR="001E62B5" w:rsidRPr="005F024A" w:rsidRDefault="001E62B5" w:rsidP="001E62B5">
      <w:pPr>
        <w:ind w:left="118" w:hanging="118"/>
        <w:rPr>
          <w:rFonts w:ascii="Times New Roman" w:eastAsia="Times New Roman" w:hAnsi="Times New Roman"/>
          <w:b/>
          <w:sz w:val="24"/>
          <w:szCs w:val="24"/>
        </w:rPr>
      </w:pPr>
    </w:p>
    <w:p w14:paraId="3965FBD4" w14:textId="77777777"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14:paraId="367AE74C"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14:paraId="33DC1F33" w14:textId="77777777" w:rsidTr="00EB1A4D">
        <w:trPr>
          <w:jc w:val="center"/>
        </w:trPr>
        <w:tc>
          <w:tcPr>
            <w:tcW w:w="2472" w:type="dxa"/>
            <w:vAlign w:val="center"/>
          </w:tcPr>
          <w:p w14:paraId="24081F3C" w14:textId="77777777" w:rsidR="001E62B5" w:rsidRPr="005F024A" w:rsidRDefault="001E62B5" w:rsidP="00EB1A4D">
            <w:pPr>
              <w:rPr>
                <w:rFonts w:ascii="Times New Roman" w:hAnsi="Times New Roman"/>
                <w:b/>
              </w:rPr>
            </w:pPr>
            <w:r w:rsidRPr="005F024A">
              <w:rPr>
                <w:rFonts w:ascii="Times New Roman" w:hAnsi="Times New Roman"/>
                <w:b/>
              </w:rPr>
              <w:t>Programın Adı</w:t>
            </w:r>
          </w:p>
        </w:tc>
        <w:tc>
          <w:tcPr>
            <w:tcW w:w="2626" w:type="dxa"/>
            <w:vAlign w:val="center"/>
          </w:tcPr>
          <w:p w14:paraId="66A3055B" w14:textId="77777777" w:rsidR="001E62B5" w:rsidRPr="005F024A" w:rsidRDefault="001E62B5" w:rsidP="00EB1A4D">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14:paraId="1711559E" w14:textId="77777777" w:rsidR="001E62B5" w:rsidRPr="005F024A" w:rsidRDefault="001E62B5" w:rsidP="00EB1A4D">
            <w:pPr>
              <w:rPr>
                <w:rFonts w:ascii="Times New Roman" w:hAnsi="Times New Roman"/>
                <w:b/>
              </w:rPr>
            </w:pPr>
            <w:r w:rsidRPr="005F024A">
              <w:rPr>
                <w:rFonts w:ascii="Times New Roman" w:hAnsi="Times New Roman"/>
                <w:b/>
              </w:rPr>
              <w:t>Programın Süresi</w:t>
            </w:r>
          </w:p>
        </w:tc>
        <w:tc>
          <w:tcPr>
            <w:tcW w:w="1831" w:type="dxa"/>
            <w:vAlign w:val="center"/>
          </w:tcPr>
          <w:p w14:paraId="0F0E54E9" w14:textId="77777777" w:rsidR="001E62B5" w:rsidRPr="005F024A" w:rsidRDefault="001E62B5" w:rsidP="00EB1A4D">
            <w:pPr>
              <w:rPr>
                <w:rFonts w:ascii="Times New Roman" w:hAnsi="Times New Roman"/>
                <w:b/>
              </w:rPr>
            </w:pPr>
            <w:r w:rsidRPr="005F024A">
              <w:rPr>
                <w:rFonts w:ascii="Times New Roman" w:hAnsi="Times New Roman"/>
                <w:b/>
              </w:rPr>
              <w:t>Kayıtlı Öğrenci Sayısı</w:t>
            </w:r>
          </w:p>
        </w:tc>
      </w:tr>
      <w:tr w:rsidR="001E62B5" w:rsidRPr="005F024A" w14:paraId="11B41E5B" w14:textId="77777777" w:rsidTr="00EB1A4D">
        <w:trPr>
          <w:jc w:val="center"/>
        </w:trPr>
        <w:tc>
          <w:tcPr>
            <w:tcW w:w="2472" w:type="dxa"/>
            <w:vAlign w:val="center"/>
          </w:tcPr>
          <w:p w14:paraId="1EA5B5FB" w14:textId="3016A107" w:rsidR="001E62B5" w:rsidRPr="005F024A" w:rsidRDefault="00D4750C" w:rsidP="00EB1A4D">
            <w:pPr>
              <w:rPr>
                <w:rFonts w:ascii="Times New Roman" w:hAnsi="Times New Roman"/>
              </w:rPr>
            </w:pPr>
            <w:r>
              <w:rPr>
                <w:rFonts w:ascii="Times New Roman" w:hAnsi="Times New Roman"/>
              </w:rPr>
              <w:t>SOSYOLOJİ</w:t>
            </w:r>
          </w:p>
        </w:tc>
        <w:tc>
          <w:tcPr>
            <w:tcW w:w="2626" w:type="dxa"/>
            <w:vAlign w:val="center"/>
          </w:tcPr>
          <w:p w14:paraId="5643187A" w14:textId="32488730" w:rsidR="001E62B5" w:rsidRPr="005F024A" w:rsidRDefault="00D4750C" w:rsidP="00EB1A4D">
            <w:pPr>
              <w:rPr>
                <w:rFonts w:ascii="Times New Roman" w:hAnsi="Times New Roman"/>
              </w:rPr>
            </w:pPr>
            <w:r>
              <w:rPr>
                <w:rFonts w:ascii="Times New Roman" w:hAnsi="Times New Roman"/>
              </w:rPr>
              <w:t>Normal/Türkçe</w:t>
            </w:r>
          </w:p>
        </w:tc>
        <w:tc>
          <w:tcPr>
            <w:tcW w:w="2055" w:type="dxa"/>
            <w:vAlign w:val="center"/>
          </w:tcPr>
          <w:p w14:paraId="670EE64C" w14:textId="237719BA" w:rsidR="001E62B5" w:rsidRPr="005F024A" w:rsidRDefault="00D4750C" w:rsidP="00EB1A4D">
            <w:pPr>
              <w:rPr>
                <w:rFonts w:ascii="Times New Roman" w:hAnsi="Times New Roman"/>
              </w:rPr>
            </w:pPr>
            <w:r>
              <w:rPr>
                <w:rFonts w:ascii="Times New Roman" w:hAnsi="Times New Roman"/>
              </w:rPr>
              <w:t>4</w:t>
            </w:r>
          </w:p>
        </w:tc>
        <w:tc>
          <w:tcPr>
            <w:tcW w:w="1831" w:type="dxa"/>
            <w:vAlign w:val="center"/>
          </w:tcPr>
          <w:p w14:paraId="41A5D39E" w14:textId="240B0DB2" w:rsidR="001E62B5" w:rsidRPr="005F024A" w:rsidRDefault="00FF2A0B" w:rsidP="00EB1A4D">
            <w:pPr>
              <w:rPr>
                <w:rFonts w:ascii="Times New Roman" w:hAnsi="Times New Roman"/>
              </w:rPr>
            </w:pPr>
            <w:r>
              <w:rPr>
                <w:rFonts w:ascii="Times New Roman" w:hAnsi="Times New Roman"/>
              </w:rPr>
              <w:t>2</w:t>
            </w:r>
            <w:r w:rsidR="00851DD3">
              <w:rPr>
                <w:rFonts w:ascii="Times New Roman" w:hAnsi="Times New Roman"/>
              </w:rPr>
              <w:t>90</w:t>
            </w:r>
          </w:p>
        </w:tc>
      </w:tr>
    </w:tbl>
    <w:p w14:paraId="5734F030" w14:textId="77777777" w:rsidR="001E62B5" w:rsidRPr="005F024A" w:rsidRDefault="001E62B5" w:rsidP="001E62B5">
      <w:pPr>
        <w:rPr>
          <w:rFonts w:ascii="Times New Roman" w:hAnsi="Times New Roman"/>
        </w:rPr>
      </w:pPr>
    </w:p>
    <w:p w14:paraId="24EF3CB4" w14:textId="77777777"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14:paraId="08F88203" w14:textId="77777777"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40A05E8B" w14:textId="77777777"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14:paraId="6357CFD6"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3ACD40AD" w14:textId="77777777" w:rsidR="001E62B5" w:rsidRPr="005F024A" w:rsidRDefault="001E62B5" w:rsidP="001E62B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6F36F0F4" w14:textId="77777777" w:rsidR="001E62B5" w:rsidRPr="005F024A" w:rsidRDefault="001E62B5" w:rsidP="001E62B5">
      <w:pPr>
        <w:widowControl w:val="0"/>
        <w:spacing w:after="0" w:line="240" w:lineRule="auto"/>
        <w:ind w:left="510" w:right="62" w:hanging="3"/>
        <w:jc w:val="both"/>
        <w:rPr>
          <w:rFonts w:ascii="Times New Roman" w:eastAsia="Times New Roman" w:hAnsi="Times New Roman"/>
          <w:noProof/>
          <w:color w:val="000000"/>
          <w:sz w:val="20"/>
          <w:szCs w:val="20"/>
        </w:rPr>
      </w:pPr>
    </w:p>
    <w:p w14:paraId="29C6C51E" w14:textId="77777777" w:rsidR="001E62B5" w:rsidRPr="005F024A" w:rsidRDefault="001E62B5" w:rsidP="001E62B5">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.1.1. Yönetişim modeli ve idari yapı</w:t>
      </w:r>
    </w:p>
    <w:p w14:paraId="4984C8C5"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Yönetişim modeli ve organizasyon şeması </w:t>
      </w:r>
    </w:p>
    <w:p w14:paraId="0617023D" w14:textId="77777777" w:rsidR="001E62B5" w:rsidRPr="005F024A" w:rsidRDefault="001E62B5" w:rsidP="001E62B5">
      <w:pPr>
        <w:widowControl w:val="0"/>
        <w:numPr>
          <w:ilvl w:val="0"/>
          <w:numId w:val="5"/>
        </w:numPr>
        <w:spacing w:after="0" w:line="360" w:lineRule="auto"/>
        <w:ind w:left="426" w:right="62" w:hanging="284"/>
        <w:jc w:val="both"/>
        <w:rPr>
          <w:rFonts w:ascii="Times New Roman" w:hAnsi="Times New Roman"/>
        </w:rPr>
      </w:pPr>
      <w:r w:rsidRPr="005F024A">
        <w:rPr>
          <w:rFonts w:ascii="Times New Roman" w:hAnsi="Times New Roman"/>
        </w:rPr>
        <w:t xml:space="preserve">Kurumun yönetişim ve idari alanlarla ilgili politikasını ve stratejik amaçlarını uyguladığına dair uygulamalar/kanıtlar </w:t>
      </w:r>
    </w:p>
    <w:p w14:paraId="3BBD9B61"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Yönetişim ve organizasyonel yapılanma uygulamalarına ilişkin izleme ve iyileştirme kanıtları</w:t>
      </w:r>
    </w:p>
    <w:p w14:paraId="73FE9B12" w14:textId="77777777" w:rsidR="001E62B5" w:rsidRPr="005F024A" w:rsidRDefault="001E62B5" w:rsidP="001E62B5">
      <w:pPr>
        <w:widowControl w:val="0"/>
        <w:numPr>
          <w:ilvl w:val="0"/>
          <w:numId w:val="5"/>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99002A5" w14:textId="77777777" w:rsidR="001E62B5" w:rsidRPr="005F024A" w:rsidRDefault="001E62B5" w:rsidP="001E62B5">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.1.2. Liderlik</w:t>
      </w:r>
    </w:p>
    <w:p w14:paraId="74C22637"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Kurumun yöneticilerinin liderlik özelliklerini ve yetkinliklerini ölçmek ve izlemek için kullanılan yöntemler, elde edilen izleme sonuçları ve bağlı iyileştirmeler </w:t>
      </w:r>
    </w:p>
    <w:p w14:paraId="5741079C"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 xml:space="preserve">Kurumdaki kalite kültürünün gelişimini ölçmek ve izlemek için kullanılan yöntemler, elde edilen izleme sonuçları ve bağlı iyileştirmeler </w:t>
      </w:r>
    </w:p>
    <w:p w14:paraId="74CDE0C8" w14:textId="77777777" w:rsidR="001E62B5" w:rsidRPr="005F024A" w:rsidRDefault="001E62B5" w:rsidP="001E62B5">
      <w:pPr>
        <w:widowControl w:val="0"/>
        <w:numPr>
          <w:ilvl w:val="0"/>
          <w:numId w:val="6"/>
        </w:numPr>
        <w:spacing w:after="0" w:line="360" w:lineRule="auto"/>
        <w:ind w:left="426" w:right="62"/>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9355531"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A</w:t>
      </w:r>
      <w:r w:rsidRPr="005F024A">
        <w:rPr>
          <w:rFonts w:ascii="Times New Roman" w:eastAsia="Times New Roman" w:hAnsi="Times New Roman"/>
          <w:b/>
          <w:i/>
          <w:sz w:val="24"/>
          <w:szCs w:val="24"/>
        </w:rPr>
        <w:t>.1.3. Kurumsal dönüşüm kapasitesi</w:t>
      </w:r>
    </w:p>
    <w:p w14:paraId="2E11E815"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Değişim yönetim modeli </w:t>
      </w:r>
    </w:p>
    <w:p w14:paraId="000138B6"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2. Değişim planları, yol haritaları</w:t>
      </w:r>
    </w:p>
    <w:p w14:paraId="49E951BE"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Yükseköğretim ekosisteminde ve temel fonksiyonları çevresinde meydana gelen değişime yönelik analiz raporları </w:t>
      </w:r>
    </w:p>
    <w:p w14:paraId="16F1C5A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Gelecek senaryoları </w:t>
      </w:r>
    </w:p>
    <w:p w14:paraId="5437B6D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Kıyaslama raporları </w:t>
      </w:r>
    </w:p>
    <w:p w14:paraId="786EFC0C"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Yenilik yönetim sistemi </w:t>
      </w:r>
    </w:p>
    <w:p w14:paraId="54C8484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Değişim ekipleri belgeleri </w:t>
      </w:r>
    </w:p>
    <w:p w14:paraId="228A9A3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A4A6368"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.1.4. İç kalite güvencesi mekanizmaları</w:t>
      </w:r>
    </w:p>
    <w:p w14:paraId="52D44E3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1. Kalite güvencesi rehberi gibi tanımlı süreç belgeleri, Kalite Komisyonu çalışma usul ve esasları </w:t>
      </w:r>
    </w:p>
    <w:p w14:paraId="35C89D98"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2. İş akış şemaları, takvim, görev ve sorumluluklar ve paydaşların rollerini gösteren kanıtlar </w:t>
      </w:r>
    </w:p>
    <w:p w14:paraId="6C52AA5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3. Bilgi Yönetim Sistemi </w:t>
      </w:r>
    </w:p>
    <w:p w14:paraId="3A5E529B"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4. Kurumsal Risk Yönetim Planı </w:t>
      </w:r>
    </w:p>
    <w:p w14:paraId="4F93CD5D"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5. Geri bildirim yöntemleri </w:t>
      </w:r>
    </w:p>
    <w:p w14:paraId="743A4671"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6. Paydaş katılımına ilişkin belgeler </w:t>
      </w:r>
    </w:p>
    <w:p w14:paraId="7AAD5F33" w14:textId="77777777" w:rsidR="001E62B5" w:rsidRPr="005F024A" w:rsidRDefault="001E62B5" w:rsidP="001E62B5">
      <w:pPr>
        <w:widowControl w:val="0"/>
        <w:spacing w:after="0" w:line="360" w:lineRule="auto"/>
        <w:ind w:left="510" w:right="62" w:hanging="391"/>
        <w:jc w:val="both"/>
        <w:rPr>
          <w:rFonts w:ascii="Times New Roman" w:hAnsi="Times New Roman"/>
        </w:rPr>
      </w:pPr>
      <w:r w:rsidRPr="005F024A">
        <w:rPr>
          <w:rFonts w:ascii="Times New Roman" w:hAnsi="Times New Roman"/>
        </w:rPr>
        <w:t xml:space="preserve">7. Yıllık izleme ve iyileştirme raporları </w:t>
      </w:r>
    </w:p>
    <w:p w14:paraId="682A14FF"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sidRPr="005F024A">
        <w:rPr>
          <w:rFonts w:ascii="Times New Roman" w:hAnsi="Times New Roman"/>
        </w:rPr>
        <w:t>8. Standart uygulamalar ve mevzuatın yanı sıra kurumun ihtiyaçları doğrultusunda geliştirdiği özgün yaklaşım ve uygulamalarına ilişkin kanıtlar</w:t>
      </w:r>
    </w:p>
    <w:p w14:paraId="31746303"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.1.5. Kamuoyunu bilgilendirme ve hesap verebilirlik</w:t>
      </w:r>
    </w:p>
    <w:p w14:paraId="590744E7"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ile ilişkili olarak benimsenen ilke, kural, yöntemler ve bilgilendirme adımlarının ilan edildiğini gösteren kanıtlar </w:t>
      </w:r>
    </w:p>
    <w:p w14:paraId="06EB3175"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Kurumun/birimlerin internet sayfalarının güncel ve erişilebilir olduğuna dair kanıtlar </w:t>
      </w:r>
    </w:p>
    <w:p w14:paraId="07D4F95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Kurum içi ve dışı hesap verebilirlik tanımlı süreçlerinin uygulanmakta olduğunu gösteren kanıtlar </w:t>
      </w:r>
    </w:p>
    <w:p w14:paraId="106D91E3"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İç ve dış paydaşların kamuoyunu bilgilendirme ve hesap verebilirlikle ilgili memnuniyeti ve geri bildirimleri </w:t>
      </w:r>
    </w:p>
    <w:p w14:paraId="568275CC"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 xml:space="preserve">Kamuoyunu bilgilendirme ve hesap verebilirlik mekanizmalarına ilişkin izleme ve iyileştirme kanıtları </w:t>
      </w:r>
    </w:p>
    <w:p w14:paraId="65EE061F" w14:textId="77777777" w:rsidR="001E62B5" w:rsidRPr="005F024A" w:rsidRDefault="001E62B5" w:rsidP="001E62B5">
      <w:pPr>
        <w:widowControl w:val="0"/>
        <w:numPr>
          <w:ilvl w:val="0"/>
          <w:numId w:val="7"/>
        </w:numPr>
        <w:spacing w:after="0" w:line="360" w:lineRule="auto"/>
        <w:ind w:left="426" w:right="62" w:hanging="284"/>
        <w:jc w:val="both"/>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6DCC7E"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4A4AF9EE" w14:textId="77777777" w:rsidR="001E62B5" w:rsidRPr="00B02E0D" w:rsidRDefault="001E62B5" w:rsidP="001E62B5">
      <w:pPr>
        <w:spacing w:before="80" w:after="80" w:line="288" w:lineRule="auto"/>
        <w:ind w:left="426"/>
        <w:jc w:val="both"/>
        <w:rPr>
          <w:rFonts w:ascii="Times New Roman" w:hAnsi="Times New Roman"/>
        </w:rPr>
      </w:pPr>
      <w:r w:rsidRPr="00B02E0D">
        <w:rPr>
          <w:rFonts w:ascii="Times New Roman" w:hAnsi="Times New Roman"/>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3962F88D"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lastRenderedPageBreak/>
        <w:t>A</w:t>
      </w:r>
      <w:r w:rsidRPr="005F024A">
        <w:rPr>
          <w:rFonts w:ascii="Times New Roman" w:hAnsi="Times New Roman"/>
          <w:b/>
          <w:i/>
          <w:sz w:val="24"/>
          <w:szCs w:val="24"/>
        </w:rPr>
        <w:t>.2.1. Misyon, vizyon ve politikalar</w:t>
      </w:r>
    </w:p>
    <w:p w14:paraId="24E611F1"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Misyon ve vizyon </w:t>
      </w:r>
    </w:p>
    <w:p w14:paraId="294B006D"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 (Eğitim ve öğretim politika belgesi uzaktan eğitimi de içermelidir) </w:t>
      </w:r>
    </w:p>
    <w:p w14:paraId="3D5C2014"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belgelerinin ilgili paydaş katılımıyla hazırlandığını kanıtlayan belgeler </w:t>
      </w:r>
    </w:p>
    <w:p w14:paraId="124767E0"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 belgelerinde bütüncül ilişkiyi gösteren ifadeler ve uygulama örnekleri (Eğitim programlarında araştırma vurgusu, araştırma süreçlerinde topluma hizmet vurgusu, uzaktan eğitim vurgusu) </w:t>
      </w:r>
    </w:p>
    <w:p w14:paraId="5868B039"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Politikaların izlendiğine ve değerlendirildiğine ilişkin kanıtlar </w:t>
      </w:r>
    </w:p>
    <w:p w14:paraId="433D6F38" w14:textId="77777777" w:rsidR="001E62B5" w:rsidRPr="005F024A" w:rsidRDefault="001E62B5" w:rsidP="001E62B5">
      <w:pPr>
        <w:numPr>
          <w:ilvl w:val="0"/>
          <w:numId w:val="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6E0A27E"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.2.2. Stratejik amaç ve hedefler</w:t>
      </w:r>
    </w:p>
    <w:p w14:paraId="12C68BE0"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Kamuoyuna ilan edilmiş, kurumun stratejik amaç ve hedeflerini içeren doküman (stratejik plan, strateji belgesi vb.) ve dokümanın geliştirilme süreci </w:t>
      </w:r>
    </w:p>
    <w:p w14:paraId="65F0CA84"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Kurumun stratejik planına planlama, uygulama, kontrol etme ve önlem alma aşamalarında iç ve dış paydaş katılımını gösteren kanıtlar </w:t>
      </w:r>
    </w:p>
    <w:p w14:paraId="6196285B"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 ve hedeflerin, Birleşmiş Milletler Sürdürülebilir Kalkınma </w:t>
      </w:r>
      <w:proofErr w:type="spellStart"/>
      <w:r w:rsidRPr="005F024A">
        <w:rPr>
          <w:rFonts w:ascii="Times New Roman" w:hAnsi="Times New Roman"/>
        </w:rPr>
        <w:t>Amaçları’yla</w:t>
      </w:r>
      <w:proofErr w:type="spellEnd"/>
      <w:r w:rsidRPr="005F024A">
        <w:rPr>
          <w:rFonts w:ascii="Times New Roman" w:hAnsi="Times New Roman"/>
        </w:rPr>
        <w:t xml:space="preserve"> uyumunu gösteren kanıtlar </w:t>
      </w:r>
    </w:p>
    <w:p w14:paraId="5897154E"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Planda yer alan göstergelerin yıllık gerçekleşme takibini ve iyileştirme önerilerini içeren performans raporları </w:t>
      </w:r>
    </w:p>
    <w:p w14:paraId="371940E8"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 xml:space="preserve">Stratejik amaçlar ve hedefler kapsamında paydaşlardan gelen talep, </w:t>
      </w:r>
      <w:proofErr w:type="gramStart"/>
      <w:r w:rsidRPr="005F024A">
        <w:rPr>
          <w:rFonts w:ascii="Times New Roman" w:hAnsi="Times New Roman"/>
        </w:rPr>
        <w:t>şikayet</w:t>
      </w:r>
      <w:proofErr w:type="gramEnd"/>
      <w:r w:rsidRPr="005F024A">
        <w:rPr>
          <w:rFonts w:ascii="Times New Roman" w:hAnsi="Times New Roman"/>
        </w:rPr>
        <w:t xml:space="preserve"> vb. kapsayacak şekilde uygulamaların sonuçlarını analiz eden iyileştirme raporları </w:t>
      </w:r>
    </w:p>
    <w:p w14:paraId="5EDBC983" w14:textId="77777777" w:rsidR="001E62B5" w:rsidRPr="005F024A" w:rsidRDefault="001E62B5" w:rsidP="001E62B5">
      <w:pPr>
        <w:numPr>
          <w:ilvl w:val="0"/>
          <w:numId w:val="9"/>
        </w:numPr>
        <w:spacing w:before="80" w:after="80" w:line="288" w:lineRule="auto"/>
        <w:ind w:left="426" w:hanging="284"/>
        <w:jc w:val="both"/>
        <w:rPr>
          <w:rFonts w:ascii="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0CEA08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.2.3. Performans yönetimi</w:t>
      </w:r>
    </w:p>
    <w:p w14:paraId="01F0164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 prosedürlerine dair belgeler </w:t>
      </w:r>
    </w:p>
    <w:p w14:paraId="7293A271"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göstergeleri ve anahtar performans göstergeleri • Performans yönetimi sürecinin nasıl işlediğini gösteren kanıtlar </w:t>
      </w:r>
    </w:p>
    <w:p w14:paraId="24CBC489"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programı raporu </w:t>
      </w:r>
    </w:p>
    <w:p w14:paraId="383F9383"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Performans yönetimi mekanizmalarının izlendiğine ve iyileştirildiğine dair kanıtlar </w:t>
      </w:r>
    </w:p>
    <w:p w14:paraId="7A0AD6F6" w14:textId="77777777" w:rsidR="001E62B5" w:rsidRPr="005F024A" w:rsidRDefault="001E62B5" w:rsidP="001E62B5">
      <w:pPr>
        <w:numPr>
          <w:ilvl w:val="0"/>
          <w:numId w:val="10"/>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CE59B6C" w14:textId="77777777"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5F88420B"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095A889A"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.3.1. Bilgi yönetim sistemi</w:t>
      </w:r>
    </w:p>
    <w:p w14:paraId="71371EEF"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 ve bu sistemin fonksiyonlarına ilişkin kanıtlar </w:t>
      </w:r>
    </w:p>
    <w:p w14:paraId="6AAAB05B"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Kişisel Verilerin İşlenmesine yönelik süreçler ve uygulamalar </w:t>
      </w:r>
    </w:p>
    <w:p w14:paraId="313C84E0"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Bilgi Yönetim Sistemi’nin izlenmesi ve iyileştirilmesine ilişkin kanıtlar </w:t>
      </w:r>
    </w:p>
    <w:p w14:paraId="79C25BD7"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lastRenderedPageBreak/>
        <w:t xml:space="preserve">Bilgi güvenliğini ve güvenirliğini sağlamaya yönelik süreçler ve uygulamalar </w:t>
      </w:r>
    </w:p>
    <w:p w14:paraId="304A3879"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Siber tehditlere yönelik risk, sızma testleri ve bağlı iyileştirmeler </w:t>
      </w:r>
    </w:p>
    <w:p w14:paraId="2A654D0E" w14:textId="77777777" w:rsidR="001E62B5" w:rsidRPr="005F024A" w:rsidRDefault="001E62B5" w:rsidP="001E62B5">
      <w:pPr>
        <w:numPr>
          <w:ilvl w:val="0"/>
          <w:numId w:val="11"/>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49D66D"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.3.2. İnsan kaynakları yönetimi</w:t>
      </w:r>
    </w:p>
    <w:p w14:paraId="2AB3B9E3"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politikası ve hedefleri ve bunlara ilişkin uygulamalar (Yetkinlik, işe alınma, hizmet içi eğitim, teşvik ve ödüllendirme vb.) </w:t>
      </w:r>
    </w:p>
    <w:p w14:paraId="4BEF0C56"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Çalışan (akademik ve idari) memnuniyeti anketleri, uygulama sistematiği ve anket sonuçları </w:t>
      </w:r>
    </w:p>
    <w:p w14:paraId="2CB9150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İnsan kaynakları yönetimi uygulamalarına ilişkin izleme ve iyileştirme kanıtları </w:t>
      </w:r>
    </w:p>
    <w:p w14:paraId="5368D349" w14:textId="77777777" w:rsidR="001E62B5" w:rsidRPr="005F024A" w:rsidRDefault="001E62B5" w:rsidP="001E62B5">
      <w:pPr>
        <w:numPr>
          <w:ilvl w:val="0"/>
          <w:numId w:val="12"/>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7E6943"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.3.3. Finansal yönetim</w:t>
      </w:r>
    </w:p>
    <w:p w14:paraId="47993610"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yönetimine ilişkin tanımlı süreçler ve uygulamalar (Kaynak dağılımı, kaynakların etkin ve verimli kullanılması, kaynak çeşitliliği) </w:t>
      </w:r>
    </w:p>
    <w:p w14:paraId="5BBBCE11"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planlama, kullanım ve izleme uygulamalarının kurumun stratejik planı ile uyumunu gösteren belgeler </w:t>
      </w:r>
    </w:p>
    <w:p w14:paraId="4EDD3C3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 xml:space="preserve">Finansal kaynakların yönetimi süreçlerine ilişkin izleme raporları ve analizleri ve iyileştirme kanıtları </w:t>
      </w:r>
    </w:p>
    <w:p w14:paraId="185CD6BD" w14:textId="77777777" w:rsidR="001E62B5" w:rsidRPr="005F024A" w:rsidRDefault="001E62B5" w:rsidP="001E62B5">
      <w:pPr>
        <w:numPr>
          <w:ilvl w:val="0"/>
          <w:numId w:val="13"/>
        </w:numPr>
        <w:spacing w:before="80" w:after="80" w:line="288" w:lineRule="auto"/>
        <w:ind w:left="426" w:hanging="284"/>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CA6DDB0" w14:textId="77777777"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.3.4. Süreç yönetimi </w:t>
      </w:r>
    </w:p>
    <w:p w14:paraId="68937849"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modeli ve/veya Süreç Yönetimi El Kitabı </w:t>
      </w:r>
    </w:p>
    <w:p w14:paraId="7C7A701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Kılavuzları ve Süreç </w:t>
      </w:r>
      <w:proofErr w:type="spellStart"/>
      <w:r w:rsidRPr="005F024A">
        <w:rPr>
          <w:rFonts w:ascii="Times New Roman" w:hAnsi="Times New Roman"/>
        </w:rPr>
        <w:t>Sorumluluları</w:t>
      </w:r>
      <w:proofErr w:type="spellEnd"/>
      <w:r w:rsidRPr="005F024A">
        <w:rPr>
          <w:rFonts w:ascii="Times New Roman" w:hAnsi="Times New Roman"/>
        </w:rPr>
        <w:t xml:space="preserve"> Eğitim Belgeleri </w:t>
      </w:r>
    </w:p>
    <w:p w14:paraId="002A3D6E"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yönetimi uygulamaları (Uzaktan eğitim dahil) </w:t>
      </w:r>
    </w:p>
    <w:p w14:paraId="6F83652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Paydaş katılımına ilişkin kanıtlar </w:t>
      </w:r>
    </w:p>
    <w:p w14:paraId="1ECD3C61"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 xml:space="preserve">Süreç yönetim mekanizmalarının izlenmesi ve iyileştirilmesine ilişkin kanıtlar </w:t>
      </w:r>
    </w:p>
    <w:p w14:paraId="42920C9C" w14:textId="77777777" w:rsidR="001E62B5" w:rsidRPr="005F024A" w:rsidRDefault="001E62B5" w:rsidP="001E62B5">
      <w:pPr>
        <w:numPr>
          <w:ilvl w:val="0"/>
          <w:numId w:val="14"/>
        </w:numPr>
        <w:spacing w:before="80" w:after="80" w:line="288" w:lineRule="auto"/>
        <w:ind w:left="426" w:hanging="284"/>
        <w:rPr>
          <w:rFonts w:ascii="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7FA9F6D" w14:textId="77777777"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64C301DF"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p w14:paraId="282BA9CB"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.4.1. İç ve dış paydaş katılımı</w:t>
      </w:r>
    </w:p>
    <w:p w14:paraId="2E1DAC29"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süreçlerine özgü oluşturulmuş iç ve dış paydaş listesi ile paydaşların önceliklendirilmesine ilişkin kanıtlar </w:t>
      </w:r>
    </w:p>
    <w:p w14:paraId="43626B73"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Paydaş görüşlerinin alınması sürecinde kullanılan veri toplama araçları ve yöntemi (Anketler, odak grup toplantıları, çalıştaylar, bilgi yönetim sistemi vb.) </w:t>
      </w:r>
    </w:p>
    <w:p w14:paraId="31C0EA5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Karar alma süreçlerinde paydaş katılımının sağlandığını gösteren belgeler </w:t>
      </w:r>
    </w:p>
    <w:p w14:paraId="50EB54CA"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lastRenderedPageBreak/>
        <w:t xml:space="preserve">Paydaş katılım mekanizmalarının işleyişine ilişkin izleme ve iyileştirme kanıtları </w:t>
      </w:r>
    </w:p>
    <w:p w14:paraId="6F2097E8" w14:textId="77777777" w:rsidR="001E62B5" w:rsidRPr="005F024A" w:rsidRDefault="001E62B5" w:rsidP="001E62B5">
      <w:pPr>
        <w:numPr>
          <w:ilvl w:val="0"/>
          <w:numId w:val="15"/>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07086E8"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.4.2. Öğrenci geri bildirimleri</w:t>
      </w:r>
    </w:p>
    <w:p w14:paraId="07F4543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bildirimi elde etmeye ilişkin ilke ve kurallar </w:t>
      </w:r>
    </w:p>
    <w:p w14:paraId="434F84F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Tanımlı öğrenci geri bildirim mekanizmalarının tür, yöntem ve çeşitliliğini gösteren kanıtlar (Uzaktan/karma eğitim dahil) </w:t>
      </w:r>
    </w:p>
    <w:p w14:paraId="5CACE067"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bildirimleri kapsamında gerçekleştirilen iyileştirmelere ilişkin uygulamalar </w:t>
      </w:r>
    </w:p>
    <w:p w14:paraId="6F29C61A"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Öğrencilerin karar alma mekanizmalarına katılımı örnekleri </w:t>
      </w:r>
    </w:p>
    <w:p w14:paraId="30A1C8DC"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Öğrenci geri bildirim mekanizmasının izlenmesi ve iyileştirilmesine yönelik kanıtlar </w:t>
      </w:r>
    </w:p>
    <w:p w14:paraId="49A36BAD" w14:textId="77777777" w:rsidR="001E62B5" w:rsidRPr="005F024A" w:rsidRDefault="001E62B5" w:rsidP="001E62B5">
      <w:pPr>
        <w:numPr>
          <w:ilvl w:val="0"/>
          <w:numId w:val="16"/>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D6697D4"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.4.3. Mezun ilişkileri yönetimi</w:t>
      </w:r>
    </w:p>
    <w:p w14:paraId="03DB5A8A"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sisteminin özellikleri </w:t>
      </w:r>
    </w:p>
    <w:p w14:paraId="112D0E4B"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Mezunların sahip olduğu yeterlilikler ve programın amaç ve hedeflerine ulaşılmasına ilişkin memnuniyet düzeyi </w:t>
      </w:r>
    </w:p>
    <w:p w14:paraId="088A0288"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izleme sistemi kapsamında programlarda gerçekleştirilen güncelleme çalışmaları </w:t>
      </w:r>
    </w:p>
    <w:p w14:paraId="318FC01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Mezun geri bildirimler </w:t>
      </w:r>
    </w:p>
    <w:p w14:paraId="72CA3F3F" w14:textId="77777777" w:rsidR="001E62B5" w:rsidRPr="005F024A" w:rsidRDefault="001E62B5" w:rsidP="001E62B5">
      <w:pPr>
        <w:numPr>
          <w:ilvl w:val="0"/>
          <w:numId w:val="17"/>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53E959DC" w14:textId="77777777" w:rsidR="001E62B5" w:rsidRPr="005F024A" w:rsidRDefault="001E62B5" w:rsidP="001E62B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3A291E12" w14:textId="77777777" w:rsidR="001E62B5" w:rsidRPr="005F024A" w:rsidRDefault="001E62B5" w:rsidP="001E62B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56736783"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.5.1. Uluslararasılaşma süreçlerinin yönetimi</w:t>
      </w:r>
    </w:p>
    <w:p w14:paraId="2456F7AA"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 ve organizasyonel yapısı </w:t>
      </w:r>
    </w:p>
    <w:p w14:paraId="3767FDE4"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süreçlerinin yönetimine ilişkin uygulama kanıtları </w:t>
      </w:r>
    </w:p>
    <w:p w14:paraId="2B83D218"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Yönetim ve organizasyonel yapıya ilişkin izleme ve iyileştirme kanıtları </w:t>
      </w:r>
    </w:p>
    <w:p w14:paraId="7B1FBA62" w14:textId="77777777" w:rsidR="001E62B5" w:rsidRPr="005F024A" w:rsidRDefault="001E62B5" w:rsidP="001E62B5">
      <w:pPr>
        <w:numPr>
          <w:ilvl w:val="0"/>
          <w:numId w:val="18"/>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0B3E2F60" w14:textId="77777777" w:rsidR="001E62B5" w:rsidRPr="005F024A"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.5.2. Uluslararasılaşma kaynakları</w:t>
      </w:r>
    </w:p>
    <w:p w14:paraId="6BAC2D65"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Kurumun uluslararasılaşma faaliyetlerini sürdürebilmesine yönelik kaynakların planlama kanıtları </w:t>
      </w:r>
    </w:p>
    <w:p w14:paraId="47566C6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 çalışmalar için ayrılan kaynaklarının yönetimine ilişkin belgeler (Erasmus vb. bütçelerin kulanım oranı, AB proje bütçelerinin yönetimi ve ikili protokoller kapsamında gerçekleşen kaynakların yönetimine ilişkin belgeler gibi) </w:t>
      </w:r>
    </w:p>
    <w:p w14:paraId="5988CCA2"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 xml:space="preserve">Uluslararasılaşma kaynakların dağılımının izlenmesi ve iyileştirilmesine ilişkin kanıtlar </w:t>
      </w:r>
    </w:p>
    <w:p w14:paraId="701F454E" w14:textId="77777777" w:rsidR="001E62B5" w:rsidRPr="005F024A" w:rsidRDefault="001E62B5" w:rsidP="001E62B5">
      <w:pPr>
        <w:numPr>
          <w:ilvl w:val="0"/>
          <w:numId w:val="19"/>
        </w:numPr>
        <w:spacing w:before="80" w:after="80" w:line="288" w:lineRule="auto"/>
        <w:ind w:left="426" w:hanging="284"/>
        <w:jc w:val="both"/>
        <w:rPr>
          <w:rFonts w:ascii="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AB2B519" w14:textId="77777777" w:rsidR="001E62B5" w:rsidRPr="005F024A"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lastRenderedPageBreak/>
        <w:t xml:space="preserve">  </w:t>
      </w:r>
      <w:r>
        <w:rPr>
          <w:rFonts w:ascii="Times New Roman" w:hAnsi="Times New Roman"/>
          <w:b/>
          <w:i/>
          <w:sz w:val="24"/>
          <w:szCs w:val="24"/>
        </w:rPr>
        <w:t>A</w:t>
      </w:r>
      <w:r w:rsidRPr="005F024A">
        <w:rPr>
          <w:rFonts w:ascii="Times New Roman" w:hAnsi="Times New Roman"/>
          <w:b/>
          <w:i/>
          <w:sz w:val="24"/>
          <w:szCs w:val="24"/>
        </w:rPr>
        <w:t>.5.3. Uluslararasılaşma performansı</w:t>
      </w:r>
    </w:p>
    <w:p w14:paraId="34DA7259"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Stratejik plan ve uluslararasılaşma politikasına ilişkin performans göstergeleri </w:t>
      </w:r>
    </w:p>
    <w:p w14:paraId="3B619A52"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faaliyetleri (Uluslararası kapsamda düzenlediği toplantılar, katılım sağladığı programlar, protokoller kapsamında faaliyetler vb.) </w:t>
      </w:r>
    </w:p>
    <w:p w14:paraId="2A6A1B66"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hedeflerine ulaşılıp ulaşılmadığını izlemek üzere oluşturulan mekanizmalar </w:t>
      </w:r>
    </w:p>
    <w:p w14:paraId="43A9E934"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 xml:space="preserve">Uluslararasılaşma süreçlerine ilişkin yıllık öz değerlendirme raporları ve iyileştirme çalışmaları </w:t>
      </w:r>
    </w:p>
    <w:p w14:paraId="68643EDD" w14:textId="77777777" w:rsidR="001E62B5" w:rsidRPr="005F024A" w:rsidRDefault="001E62B5" w:rsidP="001E62B5">
      <w:pPr>
        <w:widowControl w:val="0"/>
        <w:numPr>
          <w:ilvl w:val="0"/>
          <w:numId w:val="20"/>
        </w:numPr>
        <w:spacing w:after="0" w:line="360" w:lineRule="auto"/>
        <w:ind w:left="426" w:right="62"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8CC8F5B" w14:textId="77777777"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14:paraId="0AA4858E" w14:textId="77777777" w:rsidR="001E62B5" w:rsidRPr="005F024A" w:rsidRDefault="001E62B5" w:rsidP="001E62B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4A456D9"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14:paraId="0FA4C0DD" w14:textId="77777777" w:rsidR="001E62B5" w:rsidRPr="00AC5BE4" w:rsidRDefault="001E62B5" w:rsidP="001E62B5">
      <w:pPr>
        <w:widowControl w:val="0"/>
        <w:pBdr>
          <w:top w:val="nil"/>
          <w:left w:val="nil"/>
          <w:bottom w:val="nil"/>
          <w:right w:val="nil"/>
          <w:between w:val="nil"/>
        </w:pBdr>
        <w:spacing w:after="0"/>
        <w:ind w:right="63"/>
        <w:jc w:val="both"/>
        <w:rPr>
          <w:rFonts w:ascii="Times New Roman" w:hAnsi="Times New Roman"/>
          <w:b/>
          <w:i/>
          <w:color w:val="000000"/>
          <w:sz w:val="24"/>
        </w:rPr>
      </w:pPr>
      <w:r w:rsidRPr="00AC5BE4">
        <w:rPr>
          <w:rFonts w:ascii="Times New Roman" w:hAnsi="Times New Roman"/>
          <w:b/>
          <w:i/>
          <w:color w:val="000000"/>
          <w:sz w:val="24"/>
        </w:rPr>
        <w:t xml:space="preserve">B.1.1. </w:t>
      </w:r>
      <w:r w:rsidRPr="00AC5BE4">
        <w:rPr>
          <w:rFonts w:ascii="Times New Roman" w:eastAsia="Times New Roman" w:hAnsi="Times New Roman"/>
          <w:b/>
          <w:i/>
          <w:color w:val="000000"/>
          <w:sz w:val="24"/>
        </w:rPr>
        <w:t>Program tasarımı ve onayı</w:t>
      </w:r>
    </w:p>
    <w:p w14:paraId="3E87A5B1"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için kullanılan tanımlı süreçler (Eğitim politikasıyla uyumu, el kitabı, kılavuz, usul ve esas vb.) </w:t>
      </w:r>
    </w:p>
    <w:p w14:paraId="74EC551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tasarımı ve onayı süreçlerinin yönetsel ve organizasyonel yapısı (Komisyonlar, süreç sorumluları, süreç akışı vb.) </w:t>
      </w:r>
    </w:p>
    <w:p w14:paraId="2989FCE6"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amaç ve çıktılarının TYÇ ile uyumunu gösteren kanıtlar (ders program örnekleri, güncel ders izlence örnekleri vb.) </w:t>
      </w:r>
    </w:p>
    <w:p w14:paraId="2DB7C26C"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Uzaktan-karma program tasarımında bölüm/alan bazlı uygulama çeşitliliğine ilişkin kanıtlar (bölümlerin farklı uzaktan eğitim taleplerinin dikkate alındığına ilişkin kanıtlar vb.) </w:t>
      </w:r>
    </w:p>
    <w:p w14:paraId="7DAA6BEB"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 tasarım süreçlerine paydaş katılımını gösteren kanıtlar </w:t>
      </w:r>
    </w:p>
    <w:p w14:paraId="0DFB098A" w14:textId="77777777" w:rsidR="001E62B5" w:rsidRPr="005F024A"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Programların tasarım ve onay sürecinin izlendiği ve buna göre yapılan iyileştirilmelere ilişkin kanıtlar </w:t>
      </w:r>
    </w:p>
    <w:p w14:paraId="72A9ADA6" w14:textId="77777777" w:rsidR="001E62B5" w:rsidRPr="00AC5BE4" w:rsidRDefault="001E62B5" w:rsidP="001E62B5">
      <w:pPr>
        <w:widowControl w:val="0"/>
        <w:numPr>
          <w:ilvl w:val="0"/>
          <w:numId w:val="2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277B42F" w14:textId="77777777" w:rsidR="001E62B5"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p>
    <w:p w14:paraId="75486B14"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.1.2. Programın ders dağılım dengesi</w:t>
      </w:r>
    </w:p>
    <w:p w14:paraId="7640CFC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dağılımına ilişkin ilke ve yöntemler ile buna ilişkin kanıtlar </w:t>
      </w:r>
    </w:p>
    <w:p w14:paraId="2F700CB1"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İlan edilmiş ders bilgi paketlerinde ders dağılım dengesinin gözetildiğine ilişkin kanıtlar </w:t>
      </w:r>
    </w:p>
    <w:p w14:paraId="78A39E7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Eğitim komisyonu kararı, senato kararları </w:t>
      </w:r>
      <w:proofErr w:type="spellStart"/>
      <w:r w:rsidRPr="005F024A">
        <w:rPr>
          <w:rFonts w:ascii="Times New Roman" w:hAnsi="Times New Roman"/>
        </w:rPr>
        <w:t>vb</w:t>
      </w:r>
      <w:proofErr w:type="spellEnd"/>
      <w:r w:rsidRPr="005F024A">
        <w:rPr>
          <w:rFonts w:ascii="Times New Roman" w:hAnsi="Times New Roman"/>
        </w:rPr>
        <w:t xml:space="preserve"> </w:t>
      </w:r>
    </w:p>
    <w:p w14:paraId="380335F7" w14:textId="77777777" w:rsidR="001E62B5" w:rsidRPr="005F024A"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Ders dağılım dengesinin izlenmesine ve iyileştirilmesine ilişkin kanıtlar </w:t>
      </w:r>
    </w:p>
    <w:p w14:paraId="6E3A0C96" w14:textId="77777777" w:rsidR="001E62B5" w:rsidRPr="00AC5BE4" w:rsidRDefault="001E62B5" w:rsidP="001E62B5">
      <w:pPr>
        <w:numPr>
          <w:ilvl w:val="0"/>
          <w:numId w:val="22"/>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401B7C0"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10F311E7" w14:textId="77777777" w:rsidR="001E62B5" w:rsidRPr="005F024A" w:rsidRDefault="001E62B5" w:rsidP="001E62B5">
      <w:pPr>
        <w:spacing w:after="0" w:line="240" w:lineRule="auto"/>
        <w:rPr>
          <w:rFonts w:ascii="Times New Roman" w:eastAsia="Times New Roman" w:hAnsi="Times New Roman"/>
          <w:b/>
          <w:i/>
        </w:rPr>
      </w:pPr>
      <w:r>
        <w:rPr>
          <w:rFonts w:ascii="Times New Roman" w:eastAsia="Times New Roman" w:hAnsi="Times New Roman"/>
          <w:b/>
          <w:i/>
        </w:rPr>
        <w:t>B</w:t>
      </w:r>
      <w:r w:rsidRPr="005F024A">
        <w:rPr>
          <w:rFonts w:ascii="Times New Roman" w:eastAsia="Times New Roman" w:hAnsi="Times New Roman"/>
          <w:b/>
          <w:i/>
        </w:rPr>
        <w:t xml:space="preserve">.1.3. Ders kazanımlarının program çıktılarıyla </w:t>
      </w:r>
      <w:r w:rsidRPr="005F024A">
        <w:rPr>
          <w:rFonts w:ascii="Times New Roman" w:eastAsia="CamberW04-Regular" w:hAnsi="Times New Roman"/>
          <w:b/>
          <w:i/>
        </w:rPr>
        <w:t>uyumu</w:t>
      </w:r>
    </w:p>
    <w:p w14:paraId="58027387"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Kurumda, ders kazanımlarını değerlendirilmesi ve müfredat öğrenim hedeflerine ulaşılması ve bunların program çıktıları ile uyumunun nasıl ölçtüğüne dair etkili süreçleri nasıl gerçekleşeceğini gösteren yönerge ve planlama kanıtları </w:t>
      </w:r>
    </w:p>
    <w:p w14:paraId="7116ED1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çıktıları ve ders kazanımlarının ilişkilendirilmesi </w:t>
      </w:r>
    </w:p>
    <w:p w14:paraId="17936108"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 xml:space="preserve">Program dışından alınan derslerin (örgün veya uzaktan) program çıktılarıyla uyumunu gösteren kanıtlar </w:t>
      </w:r>
    </w:p>
    <w:p w14:paraId="0BFE2E2D" w14:textId="77777777" w:rsidR="001E62B5" w:rsidRPr="005F024A"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lastRenderedPageBreak/>
        <w:t xml:space="preserve">Ders kazanımların program çıktılarıyla uyumunun izlenmesine ve iyileştirilmesine ilişkin kanıtlar </w:t>
      </w:r>
    </w:p>
    <w:p w14:paraId="313E25A7" w14:textId="77777777" w:rsidR="001E62B5" w:rsidRPr="00AC5BE4" w:rsidRDefault="001E62B5" w:rsidP="001E62B5">
      <w:pPr>
        <w:numPr>
          <w:ilvl w:val="0"/>
          <w:numId w:val="23"/>
        </w:numPr>
        <w:pBdr>
          <w:top w:val="nil"/>
          <w:left w:val="nil"/>
          <w:bottom w:val="nil"/>
          <w:right w:val="nil"/>
          <w:between w:val="nil"/>
        </w:pBdr>
        <w:spacing w:after="0"/>
        <w:ind w:left="426" w:hanging="284"/>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8373F13" w14:textId="77777777" w:rsidR="001E62B5" w:rsidRPr="005F024A" w:rsidRDefault="001E62B5" w:rsidP="001E62B5">
      <w:pPr>
        <w:pBdr>
          <w:top w:val="nil"/>
          <w:left w:val="nil"/>
          <w:bottom w:val="nil"/>
          <w:right w:val="nil"/>
          <w:between w:val="nil"/>
        </w:pBdr>
        <w:spacing w:after="0"/>
        <w:ind w:left="426"/>
        <w:rPr>
          <w:rFonts w:ascii="Times New Roman" w:hAnsi="Times New Roman"/>
          <w:color w:val="000000"/>
          <w:sz w:val="10"/>
          <w:szCs w:val="10"/>
        </w:rPr>
      </w:pPr>
    </w:p>
    <w:p w14:paraId="3A7B99B7" w14:textId="77777777" w:rsidR="001E62B5" w:rsidRPr="005F024A" w:rsidRDefault="001E62B5" w:rsidP="001E62B5">
      <w:pPr>
        <w:spacing w:after="0" w:line="240" w:lineRule="auto"/>
        <w:rPr>
          <w:rFonts w:ascii="Times New Roman" w:eastAsia="CamberW04-Regular" w:hAnsi="Times New Roman"/>
          <w:b/>
          <w:i/>
        </w:rPr>
      </w:pPr>
      <w:r>
        <w:rPr>
          <w:rFonts w:ascii="Times New Roman" w:eastAsia="CamberW04-Regular" w:hAnsi="Times New Roman"/>
          <w:b/>
          <w:i/>
        </w:rPr>
        <w:t>B</w:t>
      </w:r>
      <w:r w:rsidRPr="005F024A">
        <w:rPr>
          <w:rFonts w:ascii="Times New Roman" w:eastAsia="CamberW04-Regular" w:hAnsi="Times New Roman"/>
          <w:b/>
          <w:i/>
        </w:rPr>
        <w:t>.1.4. Öğrenci iş yüküne dayalı ders tasarımı</w:t>
      </w:r>
    </w:p>
    <w:p w14:paraId="32C4C4D8"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AKTS ders bilgi paketleri* (Uzaktan ve karma eğitim programları dahil) </w:t>
      </w:r>
    </w:p>
    <w:p w14:paraId="41C0514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Öğrenci iş yükü kredisinin mesleki uygulamalar, değişim programları, staj ve projeler için tanımlandığını gösteren kanıtlar* </w:t>
      </w:r>
    </w:p>
    <w:p w14:paraId="09FA3310"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transferi ve tanınmasına ilişkin tanımlı süreçleri içeren belgeler </w:t>
      </w:r>
    </w:p>
    <w:p w14:paraId="5E85975F"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Programlarda öğrenci İş yükünün belirlenmesinde öğrenci katılımının sağlandığına ilişkin belgeler ve mekanizmalar </w:t>
      </w:r>
    </w:p>
    <w:p w14:paraId="460CF7F2"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Diploma Eki </w:t>
      </w:r>
    </w:p>
    <w:p w14:paraId="7A90CFFC"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Derslerin AKTS kredileri ve AKTS hesaplama tablolarının takibini gösteren kanıtlar </w:t>
      </w:r>
    </w:p>
    <w:p w14:paraId="2087E4EB"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AKTS hesaplama tabloları ve ek belgeler (</w:t>
      </w:r>
      <w:proofErr w:type="spellStart"/>
      <w:r w:rsidRPr="005F024A">
        <w:rPr>
          <w:rFonts w:ascii="Times New Roman" w:hAnsi="Times New Roman"/>
        </w:rPr>
        <w:t>örn</w:t>
      </w:r>
      <w:proofErr w:type="spellEnd"/>
      <w:r w:rsidRPr="005F024A">
        <w:rPr>
          <w:rFonts w:ascii="Times New Roman" w:hAnsi="Times New Roman"/>
        </w:rPr>
        <w:t xml:space="preserve">; öğretim üyeleri ve öğrencilerle yapılan anketler) </w:t>
      </w:r>
    </w:p>
    <w:p w14:paraId="1865D447"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 xml:space="preserve">İş yükü temelli kredilerin geribildirimler doğrultusunda güncellendiğine ilişkin kanıtlar </w:t>
      </w:r>
    </w:p>
    <w:p w14:paraId="158D7785" w14:textId="77777777" w:rsidR="001E62B5" w:rsidRPr="005F024A" w:rsidRDefault="001E62B5" w:rsidP="001E62B5">
      <w:pPr>
        <w:numPr>
          <w:ilvl w:val="0"/>
          <w:numId w:val="24"/>
        </w:numPr>
        <w:pBdr>
          <w:top w:val="nil"/>
          <w:left w:val="nil"/>
          <w:bottom w:val="nil"/>
          <w:right w:val="nil"/>
          <w:between w:val="nil"/>
        </w:pBdr>
        <w:spacing w:after="0"/>
        <w:ind w:left="426" w:hanging="284"/>
        <w:rPr>
          <w:rFonts w:ascii="Times New Roman" w:eastAsia="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6F2EE6FB" w14:textId="77777777" w:rsidR="001E62B5" w:rsidRPr="005F024A" w:rsidRDefault="001E62B5" w:rsidP="001E62B5">
      <w:pPr>
        <w:pBdr>
          <w:top w:val="nil"/>
          <w:left w:val="nil"/>
          <w:bottom w:val="nil"/>
          <w:right w:val="nil"/>
          <w:between w:val="nil"/>
        </w:pBdr>
        <w:spacing w:after="0"/>
        <w:rPr>
          <w:rFonts w:ascii="Times New Roman" w:eastAsia="Times New Roman" w:hAnsi="Times New Roman"/>
          <w:color w:val="000000"/>
          <w:sz w:val="10"/>
          <w:szCs w:val="10"/>
        </w:rPr>
      </w:pPr>
    </w:p>
    <w:p w14:paraId="756017D4"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.1.5. </w:t>
      </w:r>
      <w:r w:rsidRPr="005F024A">
        <w:rPr>
          <w:rFonts w:ascii="Times New Roman" w:eastAsia="Times New Roman" w:hAnsi="Times New Roman"/>
          <w:b/>
          <w:color w:val="000000"/>
        </w:rPr>
        <w:t>Programların izlenmesi ve güncellenmesi</w:t>
      </w:r>
    </w:p>
    <w:p w14:paraId="027F088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izlenmesi ve güncellenmesine ilişkin periyot (yıllık ve program süresinin sonunda) ilke, kural, gösterge, plan ve uygulamalar </w:t>
      </w:r>
    </w:p>
    <w:p w14:paraId="5E777EF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Kurumun misyon, vizyon ve hedefleri doğrultusunda programlarını güncellemek üzere kurduğu mekanizma örnekleri </w:t>
      </w:r>
    </w:p>
    <w:p w14:paraId="294E5B45"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öz değerlendirme raporları (Program çıktıları açısından değerlendirme) </w:t>
      </w:r>
    </w:p>
    <w:p w14:paraId="3E101D84"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 çıktılarına ulaşılıp ulaşılmadığını izleyen sistemler (Bilgi Yönetim Sistemi) </w:t>
      </w:r>
    </w:p>
    <w:p w14:paraId="0B491451"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Programların yıllık ve program süresi temelli izlemelerden hareketle yapılan iyileştirmeler </w:t>
      </w:r>
    </w:p>
    <w:p w14:paraId="0D9D2638"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Yapılan iyileştirmeler ve değişiklikler konusunda paydaşların bilgilendirildiği uygulamalar </w:t>
      </w:r>
    </w:p>
    <w:p w14:paraId="60CFEE0F"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Programın amaçlarına ulaşıp ulaşmadığına ilişkin geri bildirimler </w:t>
      </w:r>
    </w:p>
    <w:p w14:paraId="23ECACBD"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 xml:space="preserve">Doğal afet </w:t>
      </w:r>
      <w:proofErr w:type="spellStart"/>
      <w:r w:rsidRPr="005F024A">
        <w:rPr>
          <w:rFonts w:ascii="Times New Roman" w:hAnsi="Times New Roman"/>
        </w:rPr>
        <w:t>vb</w:t>
      </w:r>
      <w:proofErr w:type="spellEnd"/>
      <w:r w:rsidRPr="005F024A">
        <w:rPr>
          <w:rFonts w:ascii="Times New Roman" w:hAnsi="Times New Roman"/>
        </w:rPr>
        <w:t xml:space="preserve"> gibi olağan dışı durumlar karşısında programların yürütülmesi için gerekli sürdürülebilir öğretim modelinin oluşturulduğuna dair kanıtlar </w:t>
      </w:r>
    </w:p>
    <w:p w14:paraId="49AB88BB" w14:textId="77777777" w:rsidR="001E62B5" w:rsidRPr="005F024A" w:rsidRDefault="001E62B5" w:rsidP="001E62B5">
      <w:pPr>
        <w:numPr>
          <w:ilvl w:val="0"/>
          <w:numId w:val="25"/>
        </w:numPr>
        <w:pBdr>
          <w:top w:val="nil"/>
          <w:left w:val="nil"/>
          <w:bottom w:val="nil"/>
          <w:right w:val="nil"/>
          <w:between w:val="nil"/>
        </w:pBdr>
        <w:spacing w:after="0"/>
        <w:ind w:left="426" w:hanging="284"/>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4A93F01" w14:textId="77777777" w:rsidR="001E62B5" w:rsidRDefault="001E62B5" w:rsidP="001E62B5">
      <w:pPr>
        <w:widowControl w:val="0"/>
        <w:pBdr>
          <w:top w:val="nil"/>
          <w:left w:val="nil"/>
          <w:bottom w:val="nil"/>
          <w:right w:val="nil"/>
          <w:between w:val="nil"/>
        </w:pBdr>
        <w:spacing w:after="0" w:line="240" w:lineRule="auto"/>
        <w:ind w:right="63"/>
        <w:jc w:val="both"/>
        <w:rPr>
          <w:rFonts w:ascii="Times New Roman" w:eastAsia="CamberW04-Regular" w:hAnsi="Times New Roman"/>
          <w:b/>
          <w:i/>
        </w:rPr>
      </w:pPr>
    </w:p>
    <w:p w14:paraId="7BE2F7BB" w14:textId="77777777" w:rsidR="001E62B5" w:rsidRPr="005F024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Pr>
          <w:rFonts w:ascii="Times New Roman" w:eastAsia="CamberW04-Regular" w:hAnsi="Times New Roman"/>
          <w:b/>
          <w:i/>
        </w:rPr>
        <w:t>B</w:t>
      </w:r>
      <w:r w:rsidRPr="005F024A">
        <w:rPr>
          <w:rFonts w:ascii="Times New Roman" w:eastAsia="CamberW04-Regular" w:hAnsi="Times New Roman"/>
          <w:b/>
          <w:i/>
        </w:rPr>
        <w:t xml:space="preserve">.1.6. </w:t>
      </w:r>
      <w:r w:rsidRPr="005F024A">
        <w:rPr>
          <w:rFonts w:ascii="Times New Roman" w:eastAsia="Times New Roman" w:hAnsi="Times New Roman"/>
          <w:b/>
          <w:color w:val="000000"/>
        </w:rPr>
        <w:t>Eğitim ve öğretim süreçlerinin yönetimi</w:t>
      </w:r>
    </w:p>
    <w:p w14:paraId="4D46B020"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Eğitim ve öğretim süreçlerinin yönetimine ilişkin organizasyonel yapılanma ve iş akış şemaları</w:t>
      </w:r>
    </w:p>
    <w:p w14:paraId="2BDFAABF"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ile ölçme ve değerlendirme süreçlerinin yönetimine ilişkin </w:t>
      </w:r>
      <w:proofErr w:type="spellStart"/>
      <w:proofErr w:type="gramStart"/>
      <w:r w:rsidRPr="005F024A">
        <w:rPr>
          <w:rFonts w:ascii="Times New Roman" w:hAnsi="Times New Roman"/>
        </w:rPr>
        <w:t>ilke,kurallar</w:t>
      </w:r>
      <w:proofErr w:type="spellEnd"/>
      <w:proofErr w:type="gramEnd"/>
      <w:r w:rsidRPr="005F024A">
        <w:rPr>
          <w:rFonts w:ascii="Times New Roman" w:hAnsi="Times New Roman"/>
        </w:rPr>
        <w:t xml:space="preserve"> ve takvim </w:t>
      </w:r>
    </w:p>
    <w:p w14:paraId="3EA6232D"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Bilgi Yönetim Sistemi </w:t>
      </w:r>
    </w:p>
    <w:p w14:paraId="06A03B4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Eğitim ve öğretim süreçlerinin yönetimine ilişkin izleme ve iyileştirme kanıtları </w:t>
      </w:r>
    </w:p>
    <w:p w14:paraId="4C0E1882"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 xml:space="preserve">İzleme çalışmalarına dair değerlendirme raporları, geri bildirimlerin analiz edildiği raporlar ya da analiz içeren dokümanlar ve bu dokümanlara dayanarak yapılan iyileştirmelere ilişkin yapılan düzenlemeler </w:t>
      </w:r>
    </w:p>
    <w:p w14:paraId="53CF22A5" w14:textId="77777777" w:rsidR="001E62B5" w:rsidRPr="005F024A" w:rsidRDefault="001E62B5" w:rsidP="001E62B5">
      <w:pPr>
        <w:widowControl w:val="0"/>
        <w:numPr>
          <w:ilvl w:val="0"/>
          <w:numId w:val="26"/>
        </w:numPr>
        <w:spacing w:after="0"/>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C70F19A"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14:paraId="23F17CBC"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 xml:space="preserve">Kurum, hedeflediği nitelikli mezun yeterliliklerine ulaşmak amacıyla öğrenci merkezli ve yetkinlik temelli öğretim, ölçme ve değerlendirme yöntemlerini uygulamalıdır. Kurum, öğrenci </w:t>
      </w:r>
      <w:r w:rsidRPr="005F024A">
        <w:rPr>
          <w:rFonts w:ascii="Times New Roman" w:hAnsi="Times New Roman"/>
        </w:rPr>
        <w:lastRenderedPageBreak/>
        <w:t>kabulleri, diploma, derece ve diğer yeterliliklerin tanınması ve sertifikalandırılmasına yönelik açık kriterler belirlemeli; önceden tanımlanmış ve ilan edilmiş kuralları tutarlı şekilde uygulamalıdır</w:t>
      </w:r>
    </w:p>
    <w:p w14:paraId="024AFF55"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.2.1. Öğretim yöntem ve teknikleri</w:t>
      </w:r>
    </w:p>
    <w:p w14:paraId="12321ADA"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Ders bilgi paketlerinde öğrenci merkezli öğretim yöntemlerinin varlığı </w:t>
      </w:r>
    </w:p>
    <w:p w14:paraId="273CCECD"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Uzaktan eğitime özgü öğretim materyali geliştirme ve öğretim yöntemlerine ilişkin ilkeler, mekanizmalar </w:t>
      </w:r>
    </w:p>
    <w:p w14:paraId="62D6626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Aktif ve etkileşimli öğretme yöntemlerine ilişkin tanımlı süreçler ve uygulamalar </w:t>
      </w:r>
    </w:p>
    <w:p w14:paraId="558980F3"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Eğiticilerin eğitimi program içeriğinde öğrenci merkezli öğrenme-öğretme yaklaşımına ilişkin uygulamalar </w:t>
      </w:r>
    </w:p>
    <w:p w14:paraId="1724D65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Süreçlerin izlenmesine ve buna bağlı iyileştirme çalışmalarına yönelik kanıtlar </w:t>
      </w:r>
    </w:p>
    <w:p w14:paraId="7B3F0524" w14:textId="77777777" w:rsidR="001E62B5" w:rsidRPr="005F024A" w:rsidRDefault="001E62B5" w:rsidP="001E62B5">
      <w:pPr>
        <w:widowControl w:val="0"/>
        <w:numPr>
          <w:ilvl w:val="0"/>
          <w:numId w:val="27"/>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3BB531DC"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3146A176"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.2.2. </w:t>
      </w:r>
      <w:r w:rsidRPr="005F024A">
        <w:rPr>
          <w:rFonts w:ascii="Times New Roman" w:eastAsia="Times New Roman" w:hAnsi="Times New Roman"/>
          <w:b/>
          <w:color w:val="000000"/>
        </w:rPr>
        <w:t>Ölçme ve değerlendirme</w:t>
      </w:r>
    </w:p>
    <w:p w14:paraId="7DACEBD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 merkezli ölçme ve değerlendirme yaklaşımlarını içeren planlama dokümanları, organizasyon yapıları ve görev tanımları </w:t>
      </w:r>
    </w:p>
    <w:p w14:paraId="6DE10F0A"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Programlardaki ölçme ve değerlendirme çeşitliliğine ilişkin uygulama örnekleri </w:t>
      </w:r>
    </w:p>
    <w:p w14:paraId="6E0AF4C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Örgün/uzaktan/karma derslerde kullanılan sınav örnekleri (programda yer verilen farklı ölçme araçlarına ilişkin) </w:t>
      </w:r>
    </w:p>
    <w:p w14:paraId="355D8A21"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Ölçme ve değerlendirme uygulamalarının ders kazanımları ve program yeterlilikleriyle ilişkilendirildiğini, öğrenci iş yükünü temel aldığını* gösteren ders bilgi paketi örnekleri </w:t>
      </w:r>
    </w:p>
    <w:p w14:paraId="6088D600"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Dezavantajlı gruplar ve çevrimiçi sınavlar gibi özel ölçme türlerine ilişkin mekanizmalar </w:t>
      </w:r>
    </w:p>
    <w:p w14:paraId="7C8698CF"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Sınav güvenliği mekanizmaları </w:t>
      </w:r>
    </w:p>
    <w:p w14:paraId="52A14318"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İzleme ve paydaş katılımına dayalı iyileştirme kanıtları </w:t>
      </w:r>
    </w:p>
    <w:p w14:paraId="0F97E057" w14:textId="77777777" w:rsidR="001E62B5" w:rsidRPr="005F024A" w:rsidRDefault="001E62B5" w:rsidP="001E62B5">
      <w:pPr>
        <w:widowControl w:val="0"/>
        <w:numPr>
          <w:ilvl w:val="0"/>
          <w:numId w:val="28"/>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50861D4E" w14:textId="77777777"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441F1FEA"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.2.3. </w:t>
      </w:r>
      <w:r w:rsidRPr="005F024A">
        <w:rPr>
          <w:rFonts w:ascii="Times New Roman" w:eastAsia="Times New Roman" w:hAnsi="Times New Roman"/>
          <w:b/>
          <w:color w:val="000000"/>
        </w:rPr>
        <w:t>Öğrenci kabulü, önceki öğrenmenin tanınması ve kredilendirilmesi</w:t>
      </w:r>
    </w:p>
    <w:p w14:paraId="79182108"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Öğrenci kabulü, önceki öğrenmenin tanınması ve kredilendirilmesine ilişkin ilke ve kurallar </w:t>
      </w:r>
    </w:p>
    <w:p w14:paraId="2DB8259F"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Önceki öğrenmelerin tanınmasında öğrenci iş yükü temelli kredilerin kullanıldığına dair belgeler </w:t>
      </w:r>
    </w:p>
    <w:p w14:paraId="0C88060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Uygulamaların tanımlı süreçlerle uyumuna ve sürekliliğine ilişkin kanıtlar, </w:t>
      </w:r>
    </w:p>
    <w:p w14:paraId="595BF609"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 xml:space="preserve">Paydaşların bilgilendirildiği mekanizmalar </w:t>
      </w:r>
    </w:p>
    <w:p w14:paraId="37FA99A7" w14:textId="77777777" w:rsidR="001E62B5" w:rsidRPr="005F024A" w:rsidRDefault="001E62B5" w:rsidP="001E62B5">
      <w:pPr>
        <w:widowControl w:val="0"/>
        <w:numPr>
          <w:ilvl w:val="0"/>
          <w:numId w:val="29"/>
        </w:numPr>
        <w:spacing w:after="0" w:line="360" w:lineRule="auto"/>
        <w:ind w:left="426" w:right="63" w:hanging="284"/>
        <w:jc w:val="both"/>
        <w:rPr>
          <w:rFonts w:ascii="Times New Roman" w:eastAsia="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23E5621A" w14:textId="674DA706" w:rsidR="001E62B5" w:rsidRPr="005F024A" w:rsidRDefault="001E62B5" w:rsidP="001E62B5">
      <w:pPr>
        <w:ind w:left="118" w:hanging="118"/>
        <w:jc w:val="center"/>
        <w:rPr>
          <w:rFonts w:ascii="Times New Roman" w:eastAsia="Times New Roman" w:hAnsi="Times New Roman"/>
          <w:b/>
          <w:sz w:val="24"/>
          <w:szCs w:val="24"/>
        </w:rPr>
      </w:pPr>
      <w:bookmarkStart w:id="0" w:name="_1fob9te" w:colFirst="0" w:colLast="0"/>
      <w:bookmarkEnd w:id="0"/>
      <w:r w:rsidRPr="005F024A">
        <w:rPr>
          <w:rFonts w:ascii="Times New Roman" w:eastAsia="Times New Roman" w:hAnsi="Times New Roman"/>
          <w:b/>
          <w:sz w:val="24"/>
          <w:szCs w:val="24"/>
        </w:rPr>
        <w:t>Tablo 2. 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106"/>
        <w:gridCol w:w="1128"/>
        <w:gridCol w:w="1024"/>
        <w:gridCol w:w="1066"/>
        <w:gridCol w:w="1066"/>
        <w:gridCol w:w="866"/>
        <w:gridCol w:w="1016"/>
      </w:tblGrid>
      <w:tr w:rsidR="001E62B5" w:rsidRPr="005F024A" w14:paraId="3D29FBFD" w14:textId="77777777" w:rsidTr="00851DD3">
        <w:trPr>
          <w:trHeight w:val="307"/>
        </w:trPr>
        <w:tc>
          <w:tcPr>
            <w:tcW w:w="1184" w:type="pct"/>
            <w:vMerge w:val="restart"/>
            <w:vAlign w:val="center"/>
          </w:tcPr>
          <w:p w14:paraId="31F14F65" w14:textId="77777777" w:rsidR="001E62B5" w:rsidRPr="009E0A55" w:rsidRDefault="001E62B5" w:rsidP="00EB1A4D">
            <w:pPr>
              <w:pBdr>
                <w:top w:val="nil"/>
                <w:left w:val="nil"/>
                <w:bottom w:val="nil"/>
                <w:right w:val="nil"/>
                <w:between w:val="nil"/>
              </w:pBdr>
              <w:rPr>
                <w:rFonts w:ascii="Times New Roman" w:hAnsi="Times New Roman"/>
                <w:b/>
                <w:bCs/>
                <w:color w:val="000000"/>
                <w:sz w:val="20"/>
                <w:szCs w:val="20"/>
              </w:rPr>
            </w:pPr>
            <w:r w:rsidRPr="009E0A55">
              <w:rPr>
                <w:rFonts w:ascii="Times New Roman" w:hAnsi="Times New Roman"/>
                <w:b/>
                <w:bCs/>
                <w:color w:val="000000"/>
                <w:sz w:val="20"/>
                <w:szCs w:val="20"/>
              </w:rPr>
              <w:t>Bölüm/Program Adı</w:t>
            </w:r>
          </w:p>
        </w:tc>
        <w:tc>
          <w:tcPr>
            <w:tcW w:w="610" w:type="pct"/>
            <w:vMerge w:val="restart"/>
            <w:vAlign w:val="center"/>
          </w:tcPr>
          <w:p w14:paraId="117FA844"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Akademik Yıl</w:t>
            </w:r>
          </w:p>
        </w:tc>
        <w:tc>
          <w:tcPr>
            <w:tcW w:w="622" w:type="pct"/>
            <w:vMerge w:val="restart"/>
            <w:vAlign w:val="center"/>
          </w:tcPr>
          <w:p w14:paraId="6966F29F"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Kontenjan</w:t>
            </w:r>
          </w:p>
        </w:tc>
        <w:tc>
          <w:tcPr>
            <w:tcW w:w="761" w:type="pct"/>
            <w:vMerge w:val="restart"/>
            <w:vAlign w:val="center"/>
          </w:tcPr>
          <w:p w14:paraId="2D76A743" w14:textId="52F8A549" w:rsidR="001E62B5" w:rsidRPr="009E0A55" w:rsidRDefault="00011718" w:rsidP="00EB1A4D">
            <w:pPr>
              <w:pBdr>
                <w:top w:val="nil"/>
                <w:left w:val="nil"/>
                <w:bottom w:val="nil"/>
                <w:right w:val="nil"/>
                <w:between w:val="nil"/>
              </w:pBdr>
              <w:jc w:val="center"/>
              <w:rPr>
                <w:rFonts w:ascii="Times New Roman" w:hAnsi="Times New Roman"/>
                <w:b/>
                <w:bCs/>
                <w:color w:val="000000"/>
                <w:sz w:val="20"/>
                <w:szCs w:val="20"/>
              </w:rPr>
            </w:pPr>
            <w:r>
              <w:rPr>
                <w:rFonts w:ascii="Times New Roman" w:hAnsi="Times New Roman"/>
                <w:b/>
                <w:bCs/>
                <w:color w:val="000000"/>
                <w:sz w:val="20"/>
                <w:szCs w:val="20"/>
              </w:rPr>
              <w:t>Yerleşen Öğrenci Sayısı</w:t>
            </w:r>
          </w:p>
        </w:tc>
        <w:tc>
          <w:tcPr>
            <w:tcW w:w="887" w:type="pct"/>
            <w:gridSpan w:val="2"/>
            <w:tcBorders>
              <w:bottom w:val="single" w:sz="4" w:space="0" w:color="000000"/>
            </w:tcBorders>
            <w:vAlign w:val="center"/>
          </w:tcPr>
          <w:p w14:paraId="3BFB8597"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Puanı</w:t>
            </w:r>
          </w:p>
        </w:tc>
        <w:tc>
          <w:tcPr>
            <w:tcW w:w="936" w:type="pct"/>
            <w:gridSpan w:val="2"/>
            <w:tcBorders>
              <w:bottom w:val="single" w:sz="4" w:space="0" w:color="000000"/>
            </w:tcBorders>
            <w:vAlign w:val="center"/>
          </w:tcPr>
          <w:p w14:paraId="3B40B9F0"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YKS Başarı Sırası</w:t>
            </w:r>
          </w:p>
        </w:tc>
      </w:tr>
      <w:tr w:rsidR="001E62B5" w:rsidRPr="005F024A" w14:paraId="1AA48DF7" w14:textId="77777777" w:rsidTr="00851DD3">
        <w:trPr>
          <w:trHeight w:val="262"/>
        </w:trPr>
        <w:tc>
          <w:tcPr>
            <w:tcW w:w="1184" w:type="pct"/>
            <w:vMerge/>
            <w:vAlign w:val="center"/>
          </w:tcPr>
          <w:p w14:paraId="0EB4DD8C" w14:textId="77777777" w:rsidR="001E62B5" w:rsidRPr="009E0A55" w:rsidRDefault="001E62B5" w:rsidP="00EB1A4D">
            <w:pPr>
              <w:widowControl w:val="0"/>
              <w:pBdr>
                <w:top w:val="nil"/>
                <w:left w:val="nil"/>
                <w:bottom w:val="nil"/>
                <w:right w:val="nil"/>
                <w:between w:val="nil"/>
              </w:pBdr>
              <w:rPr>
                <w:rFonts w:ascii="Times New Roman" w:hAnsi="Times New Roman"/>
                <w:b/>
                <w:bCs/>
                <w:color w:val="000000"/>
                <w:sz w:val="20"/>
                <w:szCs w:val="20"/>
              </w:rPr>
            </w:pPr>
          </w:p>
        </w:tc>
        <w:tc>
          <w:tcPr>
            <w:tcW w:w="610" w:type="pct"/>
            <w:vMerge/>
            <w:vAlign w:val="center"/>
          </w:tcPr>
          <w:p w14:paraId="4BA40605"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622" w:type="pct"/>
            <w:vMerge/>
            <w:vAlign w:val="center"/>
          </w:tcPr>
          <w:p w14:paraId="6E87D690"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761" w:type="pct"/>
            <w:vMerge/>
            <w:vAlign w:val="center"/>
          </w:tcPr>
          <w:p w14:paraId="6C3F4FF7" w14:textId="77777777" w:rsidR="001E62B5" w:rsidRPr="009E0A55" w:rsidRDefault="001E62B5" w:rsidP="00EB1A4D">
            <w:pPr>
              <w:widowControl w:val="0"/>
              <w:pBdr>
                <w:top w:val="nil"/>
                <w:left w:val="nil"/>
                <w:bottom w:val="nil"/>
                <w:right w:val="nil"/>
                <w:between w:val="nil"/>
              </w:pBdr>
              <w:jc w:val="center"/>
              <w:rPr>
                <w:rFonts w:ascii="Times New Roman" w:hAnsi="Times New Roman"/>
                <w:b/>
                <w:bCs/>
                <w:color w:val="000000"/>
                <w:sz w:val="20"/>
                <w:szCs w:val="20"/>
              </w:rPr>
            </w:pPr>
          </w:p>
        </w:tc>
        <w:tc>
          <w:tcPr>
            <w:tcW w:w="478" w:type="pct"/>
            <w:tcBorders>
              <w:top w:val="single" w:sz="4" w:space="0" w:color="000000"/>
            </w:tcBorders>
            <w:vAlign w:val="center"/>
          </w:tcPr>
          <w:p w14:paraId="53EBA819"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09" w:type="pct"/>
            <w:tcBorders>
              <w:top w:val="single" w:sz="4" w:space="0" w:color="000000"/>
            </w:tcBorders>
            <w:vAlign w:val="center"/>
          </w:tcPr>
          <w:p w14:paraId="129C9A2E"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c>
          <w:tcPr>
            <w:tcW w:w="526" w:type="pct"/>
            <w:tcBorders>
              <w:top w:val="single" w:sz="4" w:space="0" w:color="000000"/>
            </w:tcBorders>
            <w:vAlign w:val="center"/>
          </w:tcPr>
          <w:p w14:paraId="1CD39B0C"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yüksek</w:t>
            </w:r>
          </w:p>
        </w:tc>
        <w:tc>
          <w:tcPr>
            <w:tcW w:w="410" w:type="pct"/>
            <w:tcBorders>
              <w:top w:val="single" w:sz="4" w:space="0" w:color="000000"/>
            </w:tcBorders>
            <w:vAlign w:val="center"/>
          </w:tcPr>
          <w:p w14:paraId="7CEFE802" w14:textId="77777777" w:rsidR="001E62B5" w:rsidRPr="009E0A55" w:rsidRDefault="001E62B5" w:rsidP="00EB1A4D">
            <w:pPr>
              <w:pBdr>
                <w:top w:val="nil"/>
                <w:left w:val="nil"/>
                <w:bottom w:val="nil"/>
                <w:right w:val="nil"/>
                <w:between w:val="nil"/>
              </w:pBdr>
              <w:jc w:val="center"/>
              <w:rPr>
                <w:rFonts w:ascii="Times New Roman" w:hAnsi="Times New Roman"/>
                <w:b/>
                <w:bCs/>
                <w:color w:val="000000"/>
                <w:sz w:val="20"/>
                <w:szCs w:val="20"/>
              </w:rPr>
            </w:pPr>
            <w:r w:rsidRPr="009E0A55">
              <w:rPr>
                <w:rFonts w:ascii="Times New Roman" w:hAnsi="Times New Roman"/>
                <w:b/>
                <w:bCs/>
                <w:color w:val="000000"/>
                <w:sz w:val="20"/>
                <w:szCs w:val="20"/>
              </w:rPr>
              <w:t>En düşük</w:t>
            </w:r>
          </w:p>
        </w:tc>
      </w:tr>
      <w:tr w:rsidR="001E62B5" w:rsidRPr="005F024A" w14:paraId="666D516C" w14:textId="77777777" w:rsidTr="00851DD3">
        <w:trPr>
          <w:trHeight w:val="258"/>
        </w:trPr>
        <w:tc>
          <w:tcPr>
            <w:tcW w:w="1184" w:type="pct"/>
            <w:vMerge w:val="restart"/>
            <w:vAlign w:val="center"/>
          </w:tcPr>
          <w:p w14:paraId="35E6EC50" w14:textId="2609CD20" w:rsidR="001E62B5" w:rsidRPr="005F024A" w:rsidRDefault="009E0A55" w:rsidP="00EB1A4D">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SOSYOLOJİ</w:t>
            </w:r>
          </w:p>
        </w:tc>
        <w:tc>
          <w:tcPr>
            <w:tcW w:w="610" w:type="pct"/>
            <w:vAlign w:val="center"/>
          </w:tcPr>
          <w:p w14:paraId="770479A6" w14:textId="77777777" w:rsidR="001E62B5" w:rsidRPr="005F024A" w:rsidRDefault="001E62B5" w:rsidP="00EB1A4D">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622" w:type="pct"/>
            <w:vAlign w:val="center"/>
          </w:tcPr>
          <w:p w14:paraId="01BBC52D" w14:textId="2F9E3AA0"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761" w:type="pct"/>
            <w:vAlign w:val="center"/>
          </w:tcPr>
          <w:p w14:paraId="1B880A2B" w14:textId="7641C7CC"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42</w:t>
            </w:r>
          </w:p>
        </w:tc>
        <w:tc>
          <w:tcPr>
            <w:tcW w:w="478" w:type="pct"/>
            <w:vAlign w:val="center"/>
          </w:tcPr>
          <w:p w14:paraId="4CFADDA7" w14:textId="4A582B72"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279,62546</w:t>
            </w:r>
          </w:p>
        </w:tc>
        <w:tc>
          <w:tcPr>
            <w:tcW w:w="409" w:type="pct"/>
            <w:vAlign w:val="center"/>
          </w:tcPr>
          <w:p w14:paraId="4F162BD4" w14:textId="60C2A184" w:rsidR="001E62B5" w:rsidRPr="00851DD3" w:rsidRDefault="00851DD3" w:rsidP="00EB1A4D">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232,50727</w:t>
            </w:r>
          </w:p>
        </w:tc>
        <w:tc>
          <w:tcPr>
            <w:tcW w:w="526" w:type="pct"/>
            <w:vAlign w:val="center"/>
          </w:tcPr>
          <w:p w14:paraId="209C4DE4" w14:textId="00D3BBB6"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509.360</w:t>
            </w:r>
          </w:p>
        </w:tc>
        <w:tc>
          <w:tcPr>
            <w:tcW w:w="410" w:type="pct"/>
            <w:vAlign w:val="center"/>
          </w:tcPr>
          <w:p w14:paraId="2764F08E" w14:textId="445BD934" w:rsidR="001E62B5" w:rsidRPr="00851DD3" w:rsidRDefault="00851DD3" w:rsidP="00EB1A4D">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1.068.636</w:t>
            </w:r>
          </w:p>
        </w:tc>
      </w:tr>
      <w:tr w:rsidR="00011718" w:rsidRPr="005F024A" w14:paraId="53747A0C" w14:textId="77777777" w:rsidTr="00851DD3">
        <w:trPr>
          <w:trHeight w:val="258"/>
        </w:trPr>
        <w:tc>
          <w:tcPr>
            <w:tcW w:w="1184" w:type="pct"/>
            <w:vMerge/>
            <w:vAlign w:val="center"/>
          </w:tcPr>
          <w:p w14:paraId="0AD99446" w14:textId="77777777" w:rsidR="00011718" w:rsidRPr="005F024A" w:rsidRDefault="00011718" w:rsidP="00011718">
            <w:pPr>
              <w:widowControl w:val="0"/>
              <w:pBdr>
                <w:top w:val="nil"/>
                <w:left w:val="nil"/>
                <w:bottom w:val="nil"/>
                <w:right w:val="nil"/>
                <w:between w:val="nil"/>
              </w:pBdr>
              <w:rPr>
                <w:rFonts w:ascii="Times New Roman" w:hAnsi="Times New Roman"/>
                <w:color w:val="000000"/>
                <w:sz w:val="20"/>
                <w:szCs w:val="20"/>
                <w:highlight w:val="yellow"/>
              </w:rPr>
            </w:pPr>
          </w:p>
        </w:tc>
        <w:tc>
          <w:tcPr>
            <w:tcW w:w="610" w:type="pct"/>
            <w:vAlign w:val="center"/>
          </w:tcPr>
          <w:p w14:paraId="5819F474" w14:textId="77777777"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2022-2023</w:t>
            </w:r>
          </w:p>
        </w:tc>
        <w:tc>
          <w:tcPr>
            <w:tcW w:w="622" w:type="pct"/>
            <w:vAlign w:val="center"/>
          </w:tcPr>
          <w:p w14:paraId="76C3FABA" w14:textId="1B7934C7"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64</w:t>
            </w:r>
          </w:p>
        </w:tc>
        <w:tc>
          <w:tcPr>
            <w:tcW w:w="761" w:type="pct"/>
            <w:vAlign w:val="center"/>
          </w:tcPr>
          <w:p w14:paraId="5776A3AF" w14:textId="269A31B1" w:rsidR="00011718" w:rsidRPr="00851DD3" w:rsidRDefault="00011718"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000000"/>
                <w:sz w:val="20"/>
                <w:szCs w:val="20"/>
              </w:rPr>
              <w:t>6</w:t>
            </w:r>
            <w:r w:rsidR="00851DD3" w:rsidRPr="00851DD3">
              <w:rPr>
                <w:rFonts w:ascii="Times New Roman" w:hAnsi="Times New Roman"/>
                <w:color w:val="000000"/>
                <w:sz w:val="20"/>
                <w:szCs w:val="20"/>
              </w:rPr>
              <w:t>4</w:t>
            </w:r>
          </w:p>
        </w:tc>
        <w:tc>
          <w:tcPr>
            <w:tcW w:w="478" w:type="pct"/>
            <w:vAlign w:val="center"/>
          </w:tcPr>
          <w:p w14:paraId="7D7262FC" w14:textId="1757CA58"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302,92372</w:t>
            </w:r>
          </w:p>
        </w:tc>
        <w:tc>
          <w:tcPr>
            <w:tcW w:w="409" w:type="pct"/>
            <w:vAlign w:val="center"/>
          </w:tcPr>
          <w:p w14:paraId="284C6BC3" w14:textId="6C06D13C" w:rsidR="00011718" w:rsidRPr="00851DD3" w:rsidRDefault="00851DD3" w:rsidP="00011718">
            <w:pPr>
              <w:pBdr>
                <w:top w:val="nil"/>
                <w:left w:val="nil"/>
                <w:bottom w:val="nil"/>
                <w:right w:val="nil"/>
                <w:between w:val="nil"/>
              </w:pBdr>
              <w:rPr>
                <w:rFonts w:ascii="Times New Roman" w:hAnsi="Times New Roman"/>
                <w:color w:val="000000"/>
                <w:sz w:val="20"/>
                <w:szCs w:val="20"/>
              </w:rPr>
            </w:pPr>
            <w:r w:rsidRPr="00851DD3">
              <w:rPr>
                <w:rFonts w:ascii="Times New Roman" w:hAnsi="Times New Roman"/>
                <w:color w:val="333333"/>
                <w:sz w:val="20"/>
                <w:szCs w:val="20"/>
                <w:shd w:val="clear" w:color="auto" w:fill="FFFFFF"/>
              </w:rPr>
              <w:t>229,15742</w:t>
            </w:r>
          </w:p>
        </w:tc>
        <w:tc>
          <w:tcPr>
            <w:tcW w:w="526" w:type="pct"/>
            <w:vAlign w:val="center"/>
          </w:tcPr>
          <w:p w14:paraId="16CEE864" w14:textId="430CAB3A"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392.319</w:t>
            </w:r>
          </w:p>
        </w:tc>
        <w:tc>
          <w:tcPr>
            <w:tcW w:w="410" w:type="pct"/>
            <w:vAlign w:val="center"/>
          </w:tcPr>
          <w:p w14:paraId="1AB601EC" w14:textId="37A53D00" w:rsidR="00011718" w:rsidRPr="00851DD3" w:rsidRDefault="00851DD3" w:rsidP="00011718">
            <w:pPr>
              <w:pBdr>
                <w:top w:val="nil"/>
                <w:left w:val="nil"/>
                <w:bottom w:val="nil"/>
                <w:right w:val="nil"/>
                <w:between w:val="nil"/>
              </w:pBdr>
              <w:rPr>
                <w:rFonts w:ascii="Times New Roman" w:hAnsi="Times New Roman"/>
                <w:color w:val="000000"/>
                <w:sz w:val="20"/>
                <w:szCs w:val="20"/>
                <w:highlight w:val="yellow"/>
              </w:rPr>
            </w:pPr>
            <w:r w:rsidRPr="00851DD3">
              <w:rPr>
                <w:rFonts w:ascii="Times New Roman" w:hAnsi="Times New Roman"/>
                <w:color w:val="333333"/>
                <w:sz w:val="20"/>
                <w:szCs w:val="20"/>
                <w:shd w:val="clear" w:color="auto" w:fill="FFFFFF"/>
              </w:rPr>
              <w:t>1.156.682</w:t>
            </w:r>
          </w:p>
        </w:tc>
      </w:tr>
    </w:tbl>
    <w:p w14:paraId="40EECB7E"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240183C1"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lastRenderedPageBreak/>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14:paraId="69285AED"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Öğrencinin akademik ve kariyer gelişimini izlemek, diploma onayı ve yeterliliklerin sertifikalandırılmasına ilişkin tanımlı süreçler ve mevcut uygulamalar </w:t>
      </w:r>
    </w:p>
    <w:p w14:paraId="4C3531CE"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Merkezi yerleştirmeyle gelen öğrenci grupları dışında kalan yatay geçiş, yabancı uyruklu öğrenci sınavı (YÖS), çift </w:t>
      </w:r>
      <w:proofErr w:type="spellStart"/>
      <w:r w:rsidRPr="005F024A">
        <w:rPr>
          <w:rFonts w:ascii="Times New Roman" w:hAnsi="Times New Roman"/>
        </w:rPr>
        <w:t>anadal</w:t>
      </w:r>
      <w:proofErr w:type="spellEnd"/>
      <w:r w:rsidRPr="005F024A">
        <w:rPr>
          <w:rFonts w:ascii="Times New Roman" w:hAnsi="Times New Roman"/>
        </w:rPr>
        <w:t xml:space="preserve"> programı (ÇAP), </w:t>
      </w:r>
      <w:proofErr w:type="spellStart"/>
      <w:r w:rsidRPr="005F024A">
        <w:rPr>
          <w:rFonts w:ascii="Times New Roman" w:hAnsi="Times New Roman"/>
        </w:rPr>
        <w:t>yandal</w:t>
      </w:r>
      <w:proofErr w:type="spellEnd"/>
      <w:r w:rsidRPr="005F024A">
        <w:rPr>
          <w:rFonts w:ascii="Times New Roman" w:hAnsi="Times New Roman"/>
        </w:rPr>
        <w:t xml:space="preserve"> öğrenci kabullerinde uygulanan kriterler </w:t>
      </w:r>
    </w:p>
    <w:p w14:paraId="2FC48168"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 xml:space="preserve">Öğrenci iş yükü kredisinin değişim programlarında herhangi bir ek çalışmaya gerek kalmaksızın tanındığını gösteren belgeler* </w:t>
      </w:r>
    </w:p>
    <w:p w14:paraId="20A536E5" w14:textId="77777777" w:rsidR="001E62B5" w:rsidRPr="005F024A" w:rsidRDefault="001E62B5" w:rsidP="001E62B5">
      <w:pPr>
        <w:widowControl w:val="0"/>
        <w:numPr>
          <w:ilvl w:val="0"/>
          <w:numId w:val="30"/>
        </w:numPr>
        <w:pBdr>
          <w:top w:val="nil"/>
          <w:left w:val="nil"/>
          <w:bottom w:val="nil"/>
          <w:right w:val="nil"/>
          <w:between w:val="nil"/>
        </w:pBdr>
        <w:spacing w:after="0"/>
        <w:ind w:left="426" w:right="63"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7D37A6EF" w14:textId="77777777"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14:paraId="5B0C246C" w14:textId="77777777"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7BDE17FA" w14:textId="77777777" w:rsidR="001E62B5" w:rsidRPr="005F024A" w:rsidRDefault="001E62B5" w:rsidP="001E62B5">
      <w:pPr>
        <w:widowControl w:val="0"/>
        <w:spacing w:after="0" w:line="360" w:lineRule="auto"/>
        <w:ind w:left="507" w:right="63"/>
        <w:jc w:val="both"/>
        <w:rPr>
          <w:rFonts w:ascii="Times New Roman" w:eastAsia="Times New Roman" w:hAnsi="Times New Roman"/>
          <w:b/>
          <w:sz w:val="24"/>
          <w:szCs w:val="24"/>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p>
    <w:p w14:paraId="124ABC5F"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B.3.1. Öğrenme ortam ve kaynakları</w:t>
      </w:r>
    </w:p>
    <w:p w14:paraId="58294760"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 ve bu kaynakların yeterlilik durumu, geliştirilmesine ilişkin planlamalar ve uygulamalar </w:t>
      </w:r>
    </w:p>
    <w:p w14:paraId="42A416ED"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 el kitabı (kurumun sunduğu öğrenme ortan ve kaynaklarını anlatan) ● Öğrencilerin (kütüphane, </w:t>
      </w:r>
      <w:proofErr w:type="spellStart"/>
      <w:r w:rsidRPr="005F024A">
        <w:rPr>
          <w:rFonts w:ascii="Times New Roman" w:hAnsi="Times New Roman"/>
        </w:rPr>
        <w:t>labaratuvar</w:t>
      </w:r>
      <w:proofErr w:type="spellEnd"/>
      <w:r w:rsidRPr="005F024A">
        <w:rPr>
          <w:rFonts w:ascii="Times New Roman" w:hAnsi="Times New Roman"/>
        </w:rPr>
        <w:t xml:space="preserve"> </w:t>
      </w:r>
      <w:proofErr w:type="spellStart"/>
      <w:r w:rsidRPr="005F024A">
        <w:rPr>
          <w:rFonts w:ascii="Times New Roman" w:hAnsi="Times New Roman"/>
        </w:rPr>
        <w:t>vb</w:t>
      </w:r>
      <w:proofErr w:type="spellEnd"/>
      <w:r w:rsidRPr="005F024A">
        <w:rPr>
          <w:rFonts w:ascii="Times New Roman" w:hAnsi="Times New Roman"/>
        </w:rPr>
        <w:t xml:space="preserve">) erişim analizleri </w:t>
      </w:r>
    </w:p>
    <w:p w14:paraId="2C104EE7"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kaynaklarına erişilebilirlik kanıtları (Uzaktan eğitim dahil) </w:t>
      </w:r>
    </w:p>
    <w:p w14:paraId="08AFAE5E"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yönetim sistemi uygulamalarına ilişkin örnekler </w:t>
      </w:r>
    </w:p>
    <w:p w14:paraId="56C0F356"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Öğrencilere sunulan öğrenme kaynakları ile ilgili öğrenci geri bildirim araçları (Anketler vb.) </w:t>
      </w:r>
    </w:p>
    <w:p w14:paraId="43440402"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Öğrenme kaynaklarının düzenli izlendiğine ve iyileştirildiğine ilişkin kanıtlar </w:t>
      </w:r>
    </w:p>
    <w:p w14:paraId="235A8B6F" w14:textId="77777777" w:rsidR="001E62B5" w:rsidRPr="005F024A" w:rsidRDefault="001E62B5" w:rsidP="001E62B5">
      <w:pPr>
        <w:widowControl w:val="0"/>
        <w:numPr>
          <w:ilvl w:val="0"/>
          <w:numId w:val="31"/>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63A3D878"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.3.2. </w:t>
      </w:r>
      <w:r w:rsidRPr="005F024A">
        <w:rPr>
          <w:rFonts w:ascii="Times New Roman" w:eastAsia="Times New Roman" w:hAnsi="Times New Roman"/>
          <w:b/>
          <w:color w:val="000000"/>
        </w:rPr>
        <w:t>Akademik destek hizmetleri</w:t>
      </w:r>
    </w:p>
    <w:p w14:paraId="1FB467CF"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Akademik destek hizmetleri için kullanılan </w:t>
      </w:r>
      <w:proofErr w:type="spellStart"/>
      <w:r w:rsidRPr="005F024A">
        <w:rPr>
          <w:rFonts w:ascii="Times New Roman" w:hAnsi="Times New Roman"/>
        </w:rPr>
        <w:t>kullanılan</w:t>
      </w:r>
      <w:proofErr w:type="spellEnd"/>
      <w:r w:rsidRPr="005F024A">
        <w:rPr>
          <w:rFonts w:ascii="Times New Roman" w:hAnsi="Times New Roman"/>
        </w:rPr>
        <w:t xml:space="preserve"> tanımlı süreçler </w:t>
      </w:r>
    </w:p>
    <w:p w14:paraId="66FF3F7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Varsa uzaktan eğitimde akademik ve teknik öğrenci danışmanlığı mekanizmaları ve tanımlı süreçler </w:t>
      </w:r>
    </w:p>
    <w:p w14:paraId="6932E58A"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danışmanlara erişimine ilişkin mekanizmalar </w:t>
      </w:r>
    </w:p>
    <w:p w14:paraId="609CBE2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Psikolojik danışmanlık veya kariyer merkezi organizasyonel yapılanması </w:t>
      </w:r>
    </w:p>
    <w:p w14:paraId="78375134"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Rehberlik, psikolojik danışmanlık ve kariyer hizmetlerine ilişkin planlama ve uygulamalar </w:t>
      </w:r>
    </w:p>
    <w:p w14:paraId="7D3327D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Kariyer merkezi uygulamaları </w:t>
      </w:r>
    </w:p>
    <w:p w14:paraId="2E8BFE9B"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Öğrencilerin katılımına ilişkin kanıtlar </w:t>
      </w:r>
    </w:p>
    <w:p w14:paraId="4BB34D42"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Öğrencilere sunulan hizmetlerle ilgili öğrenci geri bildirim araçlarının sonuçları ve izleme kanıtları </w:t>
      </w:r>
    </w:p>
    <w:p w14:paraId="38A7CBB9"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 xml:space="preserve">Sürece ilişkin yapılan güncelleme ve iyileştirme kanıtları </w:t>
      </w:r>
    </w:p>
    <w:p w14:paraId="183F3D85" w14:textId="77777777" w:rsidR="001E62B5" w:rsidRPr="005F024A" w:rsidRDefault="001E62B5" w:rsidP="001E62B5">
      <w:pPr>
        <w:widowControl w:val="0"/>
        <w:numPr>
          <w:ilvl w:val="0"/>
          <w:numId w:val="32"/>
        </w:numPr>
        <w:pBdr>
          <w:top w:val="nil"/>
          <w:left w:val="nil"/>
          <w:bottom w:val="nil"/>
          <w:right w:val="nil"/>
          <w:between w:val="nil"/>
        </w:pBdr>
        <w:spacing w:after="0"/>
        <w:ind w:left="426" w:right="63" w:hanging="284"/>
        <w:jc w:val="both"/>
        <w:rPr>
          <w:rFonts w:ascii="Times New Roman" w:eastAsia="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4D27CB77"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0AB57E42" w14:textId="77777777"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6FB95E46"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B.3.3. </w:t>
      </w:r>
      <w:r w:rsidRPr="00223116">
        <w:rPr>
          <w:rFonts w:ascii="Times New Roman" w:eastAsia="Times New Roman" w:hAnsi="Times New Roman"/>
          <w:b/>
          <w:color w:val="000000"/>
          <w:sz w:val="24"/>
        </w:rPr>
        <w:t>Tesis ve altyapılar</w:t>
      </w:r>
    </w:p>
    <w:p w14:paraId="35629B6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kullanımına yönelik ilke ve kurallar </w:t>
      </w:r>
    </w:p>
    <w:p w14:paraId="22F01DD4"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Erişim ve kullanıma ilişkin uygulamalar </w:t>
      </w:r>
    </w:p>
    <w:p w14:paraId="70B500F7"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altyapının kurumsal büyüme ile ilişkili olarak gelişim durumu (Örneğin, birim sayısındaki artış ile fiziksel alanlardaki artış arasındaki ilişki gibi) </w:t>
      </w:r>
    </w:p>
    <w:p w14:paraId="6AF2F159"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Kurumda uzaktan eğitim programları ve uygulamaları varsa; bunlara yönelik alt yapı, tesis, </w:t>
      </w:r>
      <w:r w:rsidRPr="005F024A">
        <w:rPr>
          <w:rFonts w:ascii="Times New Roman" w:hAnsi="Times New Roman"/>
        </w:rPr>
        <w:lastRenderedPageBreak/>
        <w:t xml:space="preserve">donanım ve yazılım durumları </w:t>
      </w:r>
    </w:p>
    <w:p w14:paraId="0521D9A6" w14:textId="77777777" w:rsidR="001E62B5" w:rsidRPr="005F024A"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 xml:space="preserve">Tesis ve altyapı hizmetlerinin izlenmesi, çeşitlendirilmesi ve iyileştirilmesine ilişkin kanıtlar </w:t>
      </w:r>
    </w:p>
    <w:p w14:paraId="7EA76195" w14:textId="77777777" w:rsidR="001E62B5" w:rsidRPr="00223116" w:rsidRDefault="001E62B5" w:rsidP="001E62B5">
      <w:pPr>
        <w:widowControl w:val="0"/>
        <w:numPr>
          <w:ilvl w:val="0"/>
          <w:numId w:val="33"/>
        </w:numPr>
        <w:pBdr>
          <w:top w:val="nil"/>
          <w:left w:val="nil"/>
          <w:bottom w:val="nil"/>
          <w:right w:val="nil"/>
          <w:between w:val="nil"/>
        </w:pBdr>
        <w:spacing w:after="0"/>
        <w:ind w:left="426" w:right="63" w:hanging="284"/>
        <w:jc w:val="both"/>
        <w:rPr>
          <w:rFonts w:ascii="Times New Roman" w:hAnsi="Times New Roman"/>
          <w:color w:val="000000"/>
          <w:sz w:val="10"/>
          <w:szCs w:val="10"/>
        </w:rPr>
      </w:pPr>
      <w:r w:rsidRPr="005F024A">
        <w:rPr>
          <w:rFonts w:ascii="Times New Roman" w:hAnsi="Times New Roman"/>
        </w:rPr>
        <w:t>Standart uygulamalar ve mevzuatın yanı sıra kurumun ihtiyaçları doğrultusunda geliştirdiği özgün yaklaşım ve uygulamalarına ilişkin kanıtlar</w:t>
      </w:r>
    </w:p>
    <w:p w14:paraId="76579EBE" w14:textId="77777777" w:rsidR="001E62B5" w:rsidRPr="005F024A" w:rsidRDefault="001E62B5" w:rsidP="001E62B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1A71C48E"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B.3.4. </w:t>
      </w:r>
      <w:r w:rsidRPr="00223116">
        <w:rPr>
          <w:rFonts w:ascii="Times New Roman" w:eastAsia="Times New Roman" w:hAnsi="Times New Roman"/>
          <w:b/>
          <w:color w:val="000000"/>
          <w:sz w:val="24"/>
        </w:rPr>
        <w:t xml:space="preserve">Dezavantajlı gruplar </w:t>
      </w:r>
    </w:p>
    <w:p w14:paraId="198E33DC"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öğrenci gruplarına sunulacak hizmetlerle ilgili planlama ve uygulamalar (Kurullarda temsil, engelsiz üniversite uygulamaları, varsa uzaktan eğitim süreçlerindeki uygulamalar vb.) </w:t>
      </w:r>
    </w:p>
    <w:p w14:paraId="7F684234"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Dezavantajlı gruplardan alınan geri bildirimlerin izleme ve iyileştirme mekanizmalarında kullanıldığına ilişkin belgeler </w:t>
      </w:r>
    </w:p>
    <w:p w14:paraId="5DC0C970"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Engelsiz üniversite uygulamalarına ilişkin izleme ve iyileştirme kanıtları</w:t>
      </w:r>
    </w:p>
    <w:p w14:paraId="47FCB3F7" w14:textId="77777777" w:rsidR="001E62B5" w:rsidRPr="005F024A" w:rsidRDefault="001E62B5" w:rsidP="001E62B5">
      <w:pPr>
        <w:widowControl w:val="0"/>
        <w:numPr>
          <w:ilvl w:val="0"/>
          <w:numId w:val="1"/>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Standart uygulamalar ve mevzuatın yanı sıra kurumun ihtiyaçları doğrultusunda geliştirdiği özgün yaklaşım ve uygulamalarına ilişkin kanıtlar</w:t>
      </w:r>
    </w:p>
    <w:p w14:paraId="4490E23F" w14:textId="77777777" w:rsidR="001E62B5" w:rsidRPr="005F024A" w:rsidRDefault="001E62B5" w:rsidP="001E62B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05446AB9" w14:textId="77777777" w:rsidR="001E62B5" w:rsidRPr="00223116"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 xml:space="preserve">B.3.5. </w:t>
      </w:r>
      <w:r w:rsidRPr="00223116">
        <w:rPr>
          <w:rFonts w:ascii="Times New Roman" w:eastAsia="Times New Roman" w:hAnsi="Times New Roman"/>
          <w:b/>
          <w:color w:val="000000"/>
          <w:sz w:val="24"/>
        </w:rPr>
        <w:t>Sosyal, kültürel, sportif faaliyetler</w:t>
      </w:r>
    </w:p>
    <w:p w14:paraId="2CBEFAE6"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Sosyal, kültürel ve sportif faaliyetlerin planlanması ve yürütülmesine ilişkin kanıtlar </w:t>
      </w:r>
    </w:p>
    <w:p w14:paraId="35AC0C2B"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Yıl içerisinde öğrencilere yönelik yıllık sportif, kültürel, sosyal faaliyetlerin listesi (Faaliyet türü, konusu, katılımcı sayısı vb. bilgilerle) </w:t>
      </w:r>
    </w:p>
    <w:p w14:paraId="245B9375"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erişilebilirliği ve fırsat eşitliğini gözettiğine dair kanıt örnekleri </w:t>
      </w:r>
    </w:p>
    <w:p w14:paraId="6834AE11"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rPr>
      </w:pPr>
      <w:r w:rsidRPr="005F024A">
        <w:rPr>
          <w:rFonts w:ascii="Times New Roman" w:hAnsi="Times New Roman"/>
        </w:rPr>
        <w:t xml:space="preserve">Faaliyetlerin çeşitliliği ve paydaş geribildirimlerinin göze alındığını gösteren kanıtlar </w:t>
      </w:r>
    </w:p>
    <w:p w14:paraId="4806B5B7"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 xml:space="preserve">Sosyal, kültürel ve sportif faaliyetlerin izlenmesine ilişkin araçlar, izleme raporları, iyileştirme ve çeşitlendirme kanıtları </w:t>
      </w:r>
    </w:p>
    <w:p w14:paraId="44760AC4" w14:textId="77777777" w:rsidR="001E62B5" w:rsidRPr="005F024A" w:rsidRDefault="001E62B5" w:rsidP="001E62B5">
      <w:pPr>
        <w:widowControl w:val="0"/>
        <w:numPr>
          <w:ilvl w:val="0"/>
          <w:numId w:val="2"/>
        </w:numPr>
        <w:pBdr>
          <w:top w:val="nil"/>
          <w:left w:val="nil"/>
          <w:bottom w:val="nil"/>
          <w:right w:val="nil"/>
          <w:between w:val="nil"/>
        </w:pBdr>
        <w:spacing w:after="0"/>
        <w:ind w:left="426" w:right="63" w:hanging="284"/>
        <w:jc w:val="both"/>
        <w:rPr>
          <w:rFonts w:ascii="Times New Roman" w:hAnsi="Times New Roman"/>
          <w:color w:val="000000"/>
        </w:rPr>
      </w:pPr>
      <w:r w:rsidRPr="005F024A">
        <w:rPr>
          <w:rFonts w:ascii="Times New Roman" w:hAnsi="Times New Roman"/>
        </w:rPr>
        <w:t>Standart uygulamalar ve mevzuatın yanı sıra kurumun ihtiyaçları doğrultusunda geliştirdiği özgün yaklaşım ve uygulamalarına ilişkin kanıtlar</w:t>
      </w:r>
    </w:p>
    <w:p w14:paraId="7F87E082" w14:textId="77777777" w:rsidR="001E62B5" w:rsidRPr="005F024A" w:rsidRDefault="001E62B5" w:rsidP="001E62B5">
      <w:pPr>
        <w:widowControl w:val="0"/>
        <w:spacing w:after="0" w:line="240" w:lineRule="auto"/>
        <w:ind w:right="62"/>
        <w:jc w:val="both"/>
        <w:rPr>
          <w:rFonts w:ascii="Times New Roman" w:eastAsia="Times New Roman" w:hAnsi="Times New Roman"/>
          <w:b/>
          <w:sz w:val="24"/>
          <w:szCs w:val="24"/>
        </w:rPr>
      </w:pPr>
    </w:p>
    <w:p w14:paraId="1ABCDD3B" w14:textId="77777777" w:rsidR="001E62B5" w:rsidRPr="005F024A"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5A7FD99A" w14:textId="77777777" w:rsidR="001E62B5" w:rsidRPr="005F024A" w:rsidRDefault="001E62B5" w:rsidP="001E62B5">
      <w:pPr>
        <w:widowControl w:val="0"/>
        <w:spacing w:after="0" w:line="360" w:lineRule="auto"/>
        <w:ind w:left="510" w:right="62"/>
        <w:jc w:val="both"/>
        <w:rPr>
          <w:rFonts w:ascii="Times New Roman" w:eastAsia="Times New Roman" w:hAnsi="Times New Roman"/>
          <w:b/>
          <w:sz w:val="24"/>
          <w:szCs w:val="24"/>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5CBD97C"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.4.1. Atama, yükseltme ve görevlendirme kriterleri</w:t>
      </w:r>
    </w:p>
    <w:p w14:paraId="28636382"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Öğretim elemanı atama, yükseltme ve görevlendirme kriterlerinin tanımlı ve kamuoyuna açık olduğunu gösterir kanıtlar </w:t>
      </w:r>
    </w:p>
    <w:p w14:paraId="07ED36A4" w14:textId="77777777" w:rsidR="001E62B5" w:rsidRPr="005F024A" w:rsidRDefault="001E62B5" w:rsidP="001E62B5">
      <w:pPr>
        <w:widowControl w:val="0"/>
        <w:numPr>
          <w:ilvl w:val="0"/>
          <w:numId w:val="3"/>
        </w:numPr>
        <w:spacing w:after="0"/>
        <w:ind w:left="426" w:right="63" w:hanging="284"/>
        <w:jc w:val="both"/>
        <w:rPr>
          <w:rFonts w:ascii="Times New Roman" w:hAnsi="Times New Roman"/>
        </w:rPr>
      </w:pPr>
      <w:r w:rsidRPr="005F024A">
        <w:rPr>
          <w:rFonts w:ascii="Times New Roman" w:hAnsi="Times New Roman"/>
        </w:rPr>
        <w:t xml:space="preserve">Akademik kadronun uzmanlık alanı ile yürüttükleri ders arasında uyumun sağlanmasına yönelik uygulamalar </w:t>
      </w:r>
    </w:p>
    <w:p w14:paraId="3255DED6"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 xml:space="preserve">Atama, yükseltme ve görevlendirme kriterleri izleme ve iyileştirme kanıtları </w:t>
      </w:r>
    </w:p>
    <w:p w14:paraId="2352867E" w14:textId="77777777" w:rsidR="001E62B5" w:rsidRPr="005F024A" w:rsidRDefault="001E62B5" w:rsidP="001E62B5">
      <w:pPr>
        <w:widowControl w:val="0"/>
        <w:numPr>
          <w:ilvl w:val="0"/>
          <w:numId w:val="3"/>
        </w:numPr>
        <w:spacing w:after="0"/>
        <w:ind w:left="426" w:right="63" w:hanging="284"/>
        <w:jc w:val="both"/>
        <w:rPr>
          <w:rFonts w:ascii="Times New Roman" w:eastAsia="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FFE65F1" w14:textId="77777777" w:rsidR="001E62B5" w:rsidRPr="005F024A" w:rsidRDefault="001E62B5" w:rsidP="001E62B5">
      <w:pPr>
        <w:widowControl w:val="0"/>
        <w:spacing w:after="0"/>
        <w:ind w:right="63"/>
        <w:jc w:val="both"/>
        <w:rPr>
          <w:rFonts w:ascii="Times New Roman" w:eastAsia="Times New Roman" w:hAnsi="Times New Roman"/>
          <w:b/>
          <w:i/>
        </w:rPr>
      </w:pPr>
    </w:p>
    <w:p w14:paraId="4D99A40B"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.4.2. Öğretim yetkinlikleri ve gelişimi</w:t>
      </w:r>
    </w:p>
    <w:p w14:paraId="1A371D8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ilişkin planlamalara (kapsamı, veriliş yöntemi, katılım bilgileri vb.) ait kanıtlar (Uzaktan eğitim uygulamaları dahil) </w:t>
      </w:r>
    </w:p>
    <w:p w14:paraId="4F7399BB"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Öğrenme öğretme merkezi uygulamalarına ilişkin kanıtlar </w:t>
      </w:r>
    </w:p>
    <w:p w14:paraId="20DD79CC"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uygulamalarına (kapsamı, veriliş yöntemi, katılım bilgileri vb.) ilişkin kanıtlar </w:t>
      </w:r>
      <w:r w:rsidRPr="005F024A">
        <w:rPr>
          <w:rFonts w:ascii="Times New Roman" w:hAnsi="Times New Roman"/>
        </w:rPr>
        <w:lastRenderedPageBreak/>
        <w:t xml:space="preserve">(Uzaktan eğitim uygulamaları dahil) </w:t>
      </w:r>
    </w:p>
    <w:p w14:paraId="6B9638EF"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Eğiticilerin eğitimi dışında öğretim elemanı öğretim yetkinliğinin geliştirilmesine yönelik uygulamalar </w:t>
      </w:r>
    </w:p>
    <w:p w14:paraId="7D132101"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Eğitim kadrosunun eğitim-öğretim performansını izleme süreçlerini gösteren belgeler ve dokümanlar </w:t>
      </w:r>
    </w:p>
    <w:p w14:paraId="61E6310D"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rPr>
      </w:pPr>
      <w:r w:rsidRPr="005F024A">
        <w:rPr>
          <w:rFonts w:ascii="Times New Roman" w:hAnsi="Times New Roman"/>
        </w:rPr>
        <w:t xml:space="preserve">Öğretim elemanlarının izleme ve iyileştirme süreçlerine katılımını gösteren kanıtlar </w:t>
      </w:r>
    </w:p>
    <w:p w14:paraId="56F4AC25"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 xml:space="preserve">Öğretim yetkinliği geliştirme süreçlerine ilişkin izleme ve iyileştirme kanıtları </w:t>
      </w:r>
    </w:p>
    <w:p w14:paraId="037CDAEA" w14:textId="77777777" w:rsidR="001E62B5" w:rsidRPr="005F024A" w:rsidRDefault="001E62B5" w:rsidP="001E62B5">
      <w:pPr>
        <w:widowControl w:val="0"/>
        <w:numPr>
          <w:ilvl w:val="0"/>
          <w:numId w:val="4"/>
        </w:numPr>
        <w:spacing w:after="0" w:line="360" w:lineRule="auto"/>
        <w:ind w:left="426" w:right="62" w:hanging="284"/>
        <w:jc w:val="both"/>
        <w:rPr>
          <w:rFonts w:ascii="Times New Roman" w:hAnsi="Times New Roman"/>
          <w:b/>
          <w:i/>
          <w:sz w:val="24"/>
        </w:rPr>
      </w:pPr>
      <w:r w:rsidRPr="005F024A">
        <w:rPr>
          <w:rFonts w:ascii="Times New Roman" w:hAnsi="Times New Roman"/>
        </w:rPr>
        <w:t>Standart uygulamalar ve mevzuatın yanı sıra kurumun ihtiyaçları doğrultusunda geliştirdiği özgün yaklaşım ve uygulamalarına ilişkin kanıtlar</w:t>
      </w:r>
    </w:p>
    <w:p w14:paraId="67E703D2" w14:textId="150E2833"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r w:rsidR="00BC25D2">
        <w:rPr>
          <w:rFonts w:ascii="Times New Roman" w:eastAsia="Times New Roman" w:hAnsi="Times New Roman"/>
          <w:b/>
          <w:sz w:val="24"/>
          <w:szCs w:val="24"/>
        </w:rPr>
        <w:t xml:space="preserve"> </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32"/>
        <w:gridCol w:w="992"/>
        <w:gridCol w:w="916"/>
      </w:tblGrid>
      <w:tr w:rsidR="0089597C" w:rsidRPr="0089597C" w14:paraId="24BFF583" w14:textId="77777777" w:rsidTr="00274C2E">
        <w:trPr>
          <w:trHeight w:val="511"/>
        </w:trPr>
        <w:tc>
          <w:tcPr>
            <w:tcW w:w="2998" w:type="dxa"/>
            <w:vMerge w:val="restart"/>
          </w:tcPr>
          <w:p w14:paraId="1082A830" w14:textId="77777777" w:rsidR="00BC25D2" w:rsidRPr="0089597C" w:rsidRDefault="00BC25D2" w:rsidP="00274C2E">
            <w:pPr>
              <w:pBdr>
                <w:top w:val="nil"/>
                <w:left w:val="nil"/>
                <w:bottom w:val="nil"/>
                <w:right w:val="nil"/>
                <w:between w:val="nil"/>
              </w:pBdr>
              <w:rPr>
                <w:rFonts w:ascii="Times New Roman" w:hAnsi="Times New Roman"/>
                <w:b/>
                <w:sz w:val="20"/>
                <w:szCs w:val="20"/>
              </w:rPr>
            </w:pPr>
            <w:bookmarkStart w:id="1" w:name="_3znysh7" w:colFirst="0" w:colLast="0"/>
            <w:bookmarkEnd w:id="1"/>
            <w:r w:rsidRPr="0089597C">
              <w:rPr>
                <w:rFonts w:ascii="Times New Roman" w:hAnsi="Times New Roman"/>
                <w:b/>
                <w:sz w:val="20"/>
                <w:szCs w:val="20"/>
              </w:rPr>
              <w:t>Öğretim Elemanının Unvanı ve Adı</w:t>
            </w:r>
          </w:p>
        </w:tc>
        <w:tc>
          <w:tcPr>
            <w:tcW w:w="1958" w:type="dxa"/>
            <w:vMerge w:val="restart"/>
          </w:tcPr>
          <w:p w14:paraId="7F7AFA66"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Mezun </w:t>
            </w:r>
          </w:p>
          <w:p w14:paraId="2BE50767"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Olduğu</w:t>
            </w:r>
          </w:p>
          <w:p w14:paraId="0C59C713"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 xml:space="preserve"> Son Kurum ve </w:t>
            </w:r>
          </w:p>
          <w:p w14:paraId="6B36D06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Mezuniyet Yılı</w:t>
            </w:r>
          </w:p>
        </w:tc>
        <w:tc>
          <w:tcPr>
            <w:tcW w:w="2814" w:type="dxa"/>
            <w:gridSpan w:val="3"/>
          </w:tcPr>
          <w:p w14:paraId="30E621F0"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Deneyim Süresi</w:t>
            </w:r>
          </w:p>
        </w:tc>
        <w:tc>
          <w:tcPr>
            <w:tcW w:w="1908" w:type="dxa"/>
            <w:gridSpan w:val="2"/>
          </w:tcPr>
          <w:p w14:paraId="07B0CD48" w14:textId="77777777" w:rsidR="00BC25D2" w:rsidRPr="0089597C" w:rsidRDefault="00BC25D2" w:rsidP="00274C2E">
            <w:pPr>
              <w:pBdr>
                <w:top w:val="nil"/>
                <w:left w:val="nil"/>
                <w:bottom w:val="nil"/>
                <w:right w:val="nil"/>
                <w:between w:val="nil"/>
              </w:pBdr>
              <w:rPr>
                <w:rFonts w:ascii="Times New Roman" w:hAnsi="Times New Roman"/>
                <w:b/>
                <w:sz w:val="20"/>
                <w:szCs w:val="20"/>
              </w:rPr>
            </w:pPr>
            <w:r w:rsidRPr="0089597C">
              <w:rPr>
                <w:rFonts w:ascii="Times New Roman" w:hAnsi="Times New Roman"/>
                <w:b/>
                <w:sz w:val="20"/>
                <w:szCs w:val="20"/>
              </w:rPr>
              <w:t>Ders Yükü (Haftalık Ders Saati)</w:t>
            </w:r>
          </w:p>
        </w:tc>
      </w:tr>
      <w:tr w:rsidR="0089597C" w:rsidRPr="0089597C" w14:paraId="028A9F28" w14:textId="77777777" w:rsidTr="00274C2E">
        <w:trPr>
          <w:trHeight w:val="987"/>
        </w:trPr>
        <w:tc>
          <w:tcPr>
            <w:tcW w:w="2998" w:type="dxa"/>
            <w:vMerge/>
          </w:tcPr>
          <w:p w14:paraId="733A587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1958" w:type="dxa"/>
            <w:vMerge/>
          </w:tcPr>
          <w:p w14:paraId="206097B6" w14:textId="77777777" w:rsidR="00BC25D2" w:rsidRPr="0089597C" w:rsidRDefault="00BC25D2" w:rsidP="00274C2E">
            <w:pPr>
              <w:widowControl w:val="0"/>
              <w:pBdr>
                <w:top w:val="nil"/>
                <w:left w:val="nil"/>
                <w:bottom w:val="nil"/>
                <w:right w:val="nil"/>
                <w:between w:val="nil"/>
              </w:pBdr>
              <w:rPr>
                <w:rFonts w:ascii="Times New Roman" w:hAnsi="Times New Roman"/>
                <w:b/>
                <w:sz w:val="20"/>
                <w:szCs w:val="20"/>
              </w:rPr>
            </w:pPr>
          </w:p>
        </w:tc>
        <w:tc>
          <w:tcPr>
            <w:tcW w:w="840" w:type="dxa"/>
          </w:tcPr>
          <w:p w14:paraId="34A8E9E0"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Kamu/ Sanayi Deneyimi (yıl)</w:t>
            </w:r>
          </w:p>
        </w:tc>
        <w:tc>
          <w:tcPr>
            <w:tcW w:w="842" w:type="dxa"/>
          </w:tcPr>
          <w:p w14:paraId="4F20F82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Öğretim Deneyimi (yıl)</w:t>
            </w:r>
          </w:p>
        </w:tc>
        <w:tc>
          <w:tcPr>
            <w:tcW w:w="1132" w:type="dxa"/>
          </w:tcPr>
          <w:p w14:paraId="3EDD292B"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Kurumdaki Deneyimi (yıl)</w:t>
            </w:r>
          </w:p>
        </w:tc>
        <w:tc>
          <w:tcPr>
            <w:tcW w:w="992" w:type="dxa"/>
          </w:tcPr>
          <w:p w14:paraId="45811C28" w14:textId="757EB469" w:rsidR="00BC25D2" w:rsidRPr="00C42329" w:rsidRDefault="00BC25D2"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w:t>
            </w:r>
            <w:r w:rsidR="00851DD3" w:rsidRPr="00C42329">
              <w:rPr>
                <w:rFonts w:ascii="Times New Roman" w:hAnsi="Times New Roman"/>
                <w:sz w:val="20"/>
                <w:szCs w:val="20"/>
              </w:rPr>
              <w:t>3</w:t>
            </w:r>
            <w:r w:rsidRPr="00C42329">
              <w:rPr>
                <w:rFonts w:ascii="Times New Roman" w:hAnsi="Times New Roman"/>
                <w:sz w:val="20"/>
                <w:szCs w:val="20"/>
              </w:rPr>
              <w:t>-202</w:t>
            </w:r>
            <w:r w:rsidR="00851DD3" w:rsidRPr="00C42329">
              <w:rPr>
                <w:rFonts w:ascii="Times New Roman" w:hAnsi="Times New Roman"/>
                <w:sz w:val="20"/>
                <w:szCs w:val="20"/>
              </w:rPr>
              <w:t>4</w:t>
            </w:r>
            <w:r w:rsidRPr="00C42329">
              <w:rPr>
                <w:rFonts w:ascii="Times New Roman" w:hAnsi="Times New Roman"/>
                <w:sz w:val="20"/>
                <w:szCs w:val="20"/>
              </w:rPr>
              <w:t xml:space="preserve"> Bahar</w:t>
            </w:r>
          </w:p>
        </w:tc>
        <w:tc>
          <w:tcPr>
            <w:tcW w:w="916" w:type="dxa"/>
          </w:tcPr>
          <w:p w14:paraId="0521F397" w14:textId="2DA464D5" w:rsidR="00BC25D2" w:rsidRPr="00C42329" w:rsidRDefault="00C42329" w:rsidP="00274C2E">
            <w:pPr>
              <w:pBdr>
                <w:top w:val="nil"/>
                <w:left w:val="nil"/>
                <w:bottom w:val="nil"/>
                <w:right w:val="nil"/>
                <w:between w:val="nil"/>
              </w:pBdr>
              <w:rPr>
                <w:rFonts w:ascii="Times New Roman" w:hAnsi="Times New Roman"/>
                <w:sz w:val="20"/>
                <w:szCs w:val="20"/>
              </w:rPr>
            </w:pPr>
            <w:r w:rsidRPr="00C42329">
              <w:rPr>
                <w:rFonts w:ascii="Times New Roman" w:hAnsi="Times New Roman"/>
                <w:sz w:val="20"/>
                <w:szCs w:val="20"/>
              </w:rPr>
              <w:t>2024- 2025 Güz</w:t>
            </w:r>
          </w:p>
        </w:tc>
      </w:tr>
      <w:tr w:rsidR="0089597C" w:rsidRPr="0089597C" w14:paraId="25FA9E57" w14:textId="77777777" w:rsidTr="00274C2E">
        <w:trPr>
          <w:trHeight w:val="170"/>
        </w:trPr>
        <w:tc>
          <w:tcPr>
            <w:tcW w:w="2998" w:type="dxa"/>
          </w:tcPr>
          <w:p w14:paraId="1B0876F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Bayram ÜNAL</w:t>
            </w:r>
          </w:p>
        </w:tc>
        <w:tc>
          <w:tcPr>
            <w:tcW w:w="1958" w:type="dxa"/>
          </w:tcPr>
          <w:p w14:paraId="2EC85C0A" w14:textId="77777777" w:rsidR="00BC25D2" w:rsidRPr="0089597C" w:rsidRDefault="00BC25D2" w:rsidP="00274C2E">
            <w:pPr>
              <w:rPr>
                <w:rFonts w:ascii="Times New Roman" w:hAnsi="Times New Roman"/>
                <w:sz w:val="20"/>
                <w:szCs w:val="20"/>
              </w:rPr>
            </w:pPr>
            <w:proofErr w:type="spellStart"/>
            <w:r w:rsidRPr="0089597C">
              <w:rPr>
                <w:rStyle w:val="m-widget11title"/>
                <w:rFonts w:ascii="Times New Roman" w:hAnsi="Times New Roman"/>
                <w:sz w:val="20"/>
                <w:szCs w:val="20"/>
              </w:rPr>
              <w:t>State</w:t>
            </w:r>
            <w:proofErr w:type="spellEnd"/>
            <w:r w:rsidRPr="0089597C">
              <w:rPr>
                <w:rStyle w:val="m-widget11title"/>
                <w:rFonts w:ascii="Times New Roman" w:hAnsi="Times New Roman"/>
                <w:sz w:val="20"/>
                <w:szCs w:val="20"/>
              </w:rPr>
              <w:t xml:space="preserve"> </w:t>
            </w:r>
            <w:proofErr w:type="spellStart"/>
            <w:r w:rsidRPr="0089597C">
              <w:rPr>
                <w:rStyle w:val="m-widget11title"/>
                <w:rFonts w:ascii="Times New Roman" w:hAnsi="Times New Roman"/>
                <w:sz w:val="20"/>
                <w:szCs w:val="20"/>
              </w:rPr>
              <w:t>University</w:t>
            </w:r>
            <w:proofErr w:type="spellEnd"/>
            <w:r w:rsidRPr="0089597C">
              <w:rPr>
                <w:rStyle w:val="m-widget11title"/>
                <w:rFonts w:ascii="Times New Roman" w:hAnsi="Times New Roman"/>
                <w:sz w:val="20"/>
                <w:szCs w:val="20"/>
              </w:rPr>
              <w:t xml:space="preserve"> of New York at </w:t>
            </w:r>
            <w:proofErr w:type="spellStart"/>
            <w:r w:rsidRPr="0089597C">
              <w:rPr>
                <w:rStyle w:val="m-widget11title"/>
                <w:rFonts w:ascii="Times New Roman" w:hAnsi="Times New Roman"/>
                <w:sz w:val="20"/>
                <w:szCs w:val="20"/>
              </w:rPr>
              <w:t>Binghamton</w:t>
            </w:r>
            <w:proofErr w:type="spellEnd"/>
            <w:r w:rsidRPr="0089597C">
              <w:rPr>
                <w:rStyle w:val="m-widget11title"/>
                <w:rFonts w:ascii="Times New Roman" w:hAnsi="Times New Roman"/>
                <w:sz w:val="20"/>
                <w:szCs w:val="20"/>
              </w:rPr>
              <w:t>- 2008 (</w:t>
            </w:r>
            <w:proofErr w:type="spellStart"/>
            <w:r w:rsidRPr="0089597C">
              <w:rPr>
                <w:rStyle w:val="m-widget11title"/>
                <w:rFonts w:ascii="Times New Roman" w:hAnsi="Times New Roman"/>
                <w:sz w:val="20"/>
                <w:szCs w:val="20"/>
              </w:rPr>
              <w:t>Dr</w:t>
            </w:r>
            <w:proofErr w:type="spellEnd"/>
            <w:r w:rsidRPr="0089597C">
              <w:rPr>
                <w:rStyle w:val="m-widget11title"/>
                <w:rFonts w:ascii="Times New Roman" w:hAnsi="Times New Roman"/>
                <w:sz w:val="20"/>
                <w:szCs w:val="20"/>
              </w:rPr>
              <w:t>)</w:t>
            </w:r>
          </w:p>
        </w:tc>
        <w:tc>
          <w:tcPr>
            <w:tcW w:w="840" w:type="dxa"/>
          </w:tcPr>
          <w:p w14:paraId="577FBD9A" w14:textId="19E4F2A5"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842" w:type="dxa"/>
          </w:tcPr>
          <w:p w14:paraId="5A99B235" w14:textId="6EA3719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1132" w:type="dxa"/>
          </w:tcPr>
          <w:p w14:paraId="55567F5B" w14:textId="43AE47D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p>
        </w:tc>
        <w:tc>
          <w:tcPr>
            <w:tcW w:w="992" w:type="dxa"/>
          </w:tcPr>
          <w:p w14:paraId="7260B9AC" w14:textId="0BAA4E86"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401294"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3BFDFBE" w14:textId="3228D037"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72F730FF" w14:textId="69752E37" w:rsidR="00BC25D2" w:rsidRPr="0089597C" w:rsidRDefault="001854E4"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4</w:t>
            </w:r>
            <w:r w:rsidR="00BC25D2" w:rsidRPr="0089597C">
              <w:rPr>
                <w:rFonts w:ascii="Times New Roman" w:hAnsi="Times New Roman"/>
                <w:sz w:val="20"/>
                <w:szCs w:val="20"/>
              </w:rPr>
              <w:t xml:space="preserve"> Teori</w:t>
            </w:r>
          </w:p>
          <w:p w14:paraId="101F9097" w14:textId="560B6DE1" w:rsidR="00BC25D2" w:rsidRPr="0089597C" w:rsidRDefault="002A607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F78CE5" w14:textId="77777777" w:rsidTr="00274C2E">
        <w:trPr>
          <w:trHeight w:val="170"/>
        </w:trPr>
        <w:tc>
          <w:tcPr>
            <w:tcW w:w="2998" w:type="dxa"/>
          </w:tcPr>
          <w:p w14:paraId="1A992CE6"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Yücel CAN</w:t>
            </w:r>
          </w:p>
        </w:tc>
        <w:tc>
          <w:tcPr>
            <w:tcW w:w="1958" w:type="dxa"/>
          </w:tcPr>
          <w:p w14:paraId="015C3D5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Enstitüsü-2004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AAAC90A" w14:textId="023A6A9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842" w:type="dxa"/>
          </w:tcPr>
          <w:p w14:paraId="14EF5D94" w14:textId="3131EB3F"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3</w:t>
            </w:r>
          </w:p>
        </w:tc>
        <w:tc>
          <w:tcPr>
            <w:tcW w:w="1132" w:type="dxa"/>
          </w:tcPr>
          <w:p w14:paraId="3DE5A6A5" w14:textId="0D2281F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9</w:t>
            </w:r>
          </w:p>
        </w:tc>
        <w:tc>
          <w:tcPr>
            <w:tcW w:w="992" w:type="dxa"/>
          </w:tcPr>
          <w:p w14:paraId="2E36E468" w14:textId="5939767A" w:rsidR="00BC25D2" w:rsidRPr="0089597C" w:rsidRDefault="0091345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5B4C1E">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Teo</w:t>
            </w:r>
            <w:proofErr w:type="spellEnd"/>
            <w:r w:rsidR="00BC25D2" w:rsidRPr="0089597C">
              <w:rPr>
                <w:rFonts w:ascii="Times New Roman" w:hAnsi="Times New Roman"/>
                <w:sz w:val="20"/>
                <w:szCs w:val="20"/>
              </w:rPr>
              <w:t>.</w:t>
            </w:r>
          </w:p>
          <w:p w14:paraId="0AE522CE" w14:textId="5563DAD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10</w:t>
            </w:r>
            <w:r w:rsidR="0091345F"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1374F515" w14:textId="05AF5332"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30</w:t>
            </w:r>
            <w:r w:rsidR="0091345F"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8EADB9B" w14:textId="4365CC1F"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34100499" w14:textId="77777777" w:rsidTr="00274C2E">
        <w:trPr>
          <w:trHeight w:val="170"/>
        </w:trPr>
        <w:tc>
          <w:tcPr>
            <w:tcW w:w="2998" w:type="dxa"/>
          </w:tcPr>
          <w:p w14:paraId="17E500E4"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Prof. Dr. Bülent KARA</w:t>
            </w:r>
          </w:p>
        </w:tc>
        <w:tc>
          <w:tcPr>
            <w:tcW w:w="1958" w:type="dxa"/>
          </w:tcPr>
          <w:p w14:paraId="475FDA2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İnönü Üniversitesi Sosyal Bilimler Enstitüsü-1991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420F1F" w14:textId="41CE2FA8"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3</w:t>
            </w:r>
            <w:r w:rsidR="00851DD3">
              <w:rPr>
                <w:rFonts w:ascii="Times New Roman" w:hAnsi="Times New Roman"/>
                <w:sz w:val="20"/>
                <w:szCs w:val="20"/>
              </w:rPr>
              <w:t>1</w:t>
            </w:r>
          </w:p>
        </w:tc>
        <w:tc>
          <w:tcPr>
            <w:tcW w:w="842" w:type="dxa"/>
          </w:tcPr>
          <w:p w14:paraId="584AEE21" w14:textId="311757D3"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6</w:t>
            </w:r>
          </w:p>
        </w:tc>
        <w:tc>
          <w:tcPr>
            <w:tcW w:w="1132" w:type="dxa"/>
          </w:tcPr>
          <w:p w14:paraId="4D9E47F9" w14:textId="5BD7F7B2"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4</w:t>
            </w:r>
          </w:p>
        </w:tc>
        <w:tc>
          <w:tcPr>
            <w:tcW w:w="992" w:type="dxa"/>
          </w:tcPr>
          <w:p w14:paraId="4C3BE915" w14:textId="247CC23E"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16</w:t>
            </w:r>
            <w:r w:rsidR="00BC25D2" w:rsidRPr="0089597C">
              <w:rPr>
                <w:rFonts w:ascii="Times New Roman" w:hAnsi="Times New Roman"/>
                <w:sz w:val="20"/>
                <w:szCs w:val="20"/>
              </w:rPr>
              <w:t xml:space="preserve"> Teori</w:t>
            </w:r>
          </w:p>
          <w:p w14:paraId="3169AB5D" w14:textId="36DAD36E" w:rsidR="00BC25D2" w:rsidRPr="0089597C" w:rsidRDefault="0021302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2</w:t>
            </w:r>
            <w:r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DDFD55E" w14:textId="6525E913"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BC25D2" w:rsidRPr="0089597C">
              <w:rPr>
                <w:rFonts w:ascii="Times New Roman" w:hAnsi="Times New Roman"/>
                <w:sz w:val="20"/>
                <w:szCs w:val="20"/>
              </w:rPr>
              <w:t xml:space="preserve"> Teori</w:t>
            </w:r>
          </w:p>
          <w:p w14:paraId="4F095508" w14:textId="5C99B4B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13</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141199EF" w14:textId="77777777" w:rsidTr="00274C2E">
        <w:trPr>
          <w:trHeight w:val="170"/>
        </w:trPr>
        <w:tc>
          <w:tcPr>
            <w:tcW w:w="2998" w:type="dxa"/>
          </w:tcPr>
          <w:p w14:paraId="658D429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Doç. Dr. Ercan GEÇGİN</w:t>
            </w:r>
          </w:p>
        </w:tc>
        <w:tc>
          <w:tcPr>
            <w:tcW w:w="1958" w:type="dxa"/>
          </w:tcPr>
          <w:p w14:paraId="7741637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Ankara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2292A62D" w14:textId="0F33ABD0"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842" w:type="dxa"/>
          </w:tcPr>
          <w:p w14:paraId="6EFDD83F" w14:textId="251CAC00"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p>
        </w:tc>
        <w:tc>
          <w:tcPr>
            <w:tcW w:w="1132" w:type="dxa"/>
          </w:tcPr>
          <w:p w14:paraId="1B5DE92B" w14:textId="74CFE15A"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7</w:t>
            </w:r>
          </w:p>
        </w:tc>
        <w:tc>
          <w:tcPr>
            <w:tcW w:w="992" w:type="dxa"/>
          </w:tcPr>
          <w:p w14:paraId="528A91D2" w14:textId="7E25E6BA"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17 Teori</w:t>
            </w:r>
          </w:p>
          <w:p w14:paraId="7115F4D2" w14:textId="6C9F17AE"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3</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45DCBAF8" w14:textId="51C60F7C" w:rsidR="00BC25D2"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6</w:t>
            </w:r>
            <w:r w:rsidRPr="0089597C">
              <w:rPr>
                <w:rFonts w:ascii="Times New Roman" w:hAnsi="Times New Roman"/>
                <w:sz w:val="20"/>
                <w:szCs w:val="20"/>
              </w:rPr>
              <w:t xml:space="preserve"> Teori</w:t>
            </w:r>
          </w:p>
          <w:p w14:paraId="1DCE72AA" w14:textId="3F996698" w:rsidR="00383DC9" w:rsidRPr="0089597C" w:rsidRDefault="00383DC9"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71CC266" w14:textId="77777777" w:rsidTr="00274C2E">
        <w:trPr>
          <w:trHeight w:val="170"/>
        </w:trPr>
        <w:tc>
          <w:tcPr>
            <w:tcW w:w="2998" w:type="dxa"/>
          </w:tcPr>
          <w:p w14:paraId="024B25D1"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Dr. Öğr. Üyesi Özlem A. DİNÇ</w:t>
            </w:r>
          </w:p>
        </w:tc>
        <w:tc>
          <w:tcPr>
            <w:tcW w:w="1958" w:type="dxa"/>
          </w:tcPr>
          <w:p w14:paraId="17F67B0D"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Enstitüsü-2015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65DB5712" w14:textId="02A95AD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842" w:type="dxa"/>
          </w:tcPr>
          <w:p w14:paraId="2AA84AF8" w14:textId="5C9E706B"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1132" w:type="dxa"/>
          </w:tcPr>
          <w:p w14:paraId="1550E87C" w14:textId="6DA2AB4E"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851DD3">
              <w:rPr>
                <w:rFonts w:ascii="Times New Roman" w:hAnsi="Times New Roman"/>
                <w:sz w:val="20"/>
                <w:szCs w:val="20"/>
              </w:rPr>
              <w:t>5</w:t>
            </w:r>
          </w:p>
        </w:tc>
        <w:tc>
          <w:tcPr>
            <w:tcW w:w="992" w:type="dxa"/>
          </w:tcPr>
          <w:p w14:paraId="29C598CF" w14:textId="53CB207E"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24</w:t>
            </w:r>
            <w:r w:rsidR="00BC25D2" w:rsidRPr="0089597C">
              <w:rPr>
                <w:rFonts w:ascii="Times New Roman" w:hAnsi="Times New Roman"/>
                <w:sz w:val="20"/>
                <w:szCs w:val="20"/>
              </w:rPr>
              <w:t xml:space="preserve"> Teori</w:t>
            </w:r>
          </w:p>
          <w:p w14:paraId="1C84182A" w14:textId="759D587D"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6</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129FCA5E"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17233A17" w14:textId="3A710491" w:rsidR="00BC25D2" w:rsidRPr="0089597C" w:rsidRDefault="000528AC"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2</w:t>
            </w:r>
            <w:r w:rsidR="00C42329">
              <w:rPr>
                <w:rFonts w:ascii="Times New Roman" w:hAnsi="Times New Roman"/>
                <w:sz w:val="20"/>
                <w:szCs w:val="20"/>
              </w:rPr>
              <w:t>0</w:t>
            </w:r>
            <w:r w:rsidR="00BC25D2" w:rsidRPr="0089597C">
              <w:rPr>
                <w:rFonts w:ascii="Times New Roman" w:hAnsi="Times New Roman"/>
                <w:sz w:val="20"/>
                <w:szCs w:val="20"/>
              </w:rPr>
              <w:t xml:space="preserve"> Teori</w:t>
            </w:r>
          </w:p>
          <w:p w14:paraId="3D7831D6" w14:textId="4D7DB2DB"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11</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652FB72A" w14:textId="77777777" w:rsidTr="00274C2E">
        <w:trPr>
          <w:trHeight w:val="170"/>
        </w:trPr>
        <w:tc>
          <w:tcPr>
            <w:tcW w:w="2998" w:type="dxa"/>
          </w:tcPr>
          <w:p w14:paraId="355A8CDC" w14:textId="48FE5876"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 xml:space="preserve">Doç. </w:t>
            </w:r>
            <w:r w:rsidR="00BC25D2" w:rsidRPr="0089597C">
              <w:rPr>
                <w:rFonts w:ascii="Times New Roman" w:hAnsi="Times New Roman"/>
                <w:sz w:val="20"/>
                <w:szCs w:val="20"/>
              </w:rPr>
              <w:t>Dr. Bahadır NUROL</w:t>
            </w:r>
          </w:p>
        </w:tc>
        <w:tc>
          <w:tcPr>
            <w:tcW w:w="1958" w:type="dxa"/>
          </w:tcPr>
          <w:p w14:paraId="6DDAAA8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Hacettepe Üniversitesi Sosyal Bilimler Enstitüsü-2014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78CD4912" w14:textId="10019631"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767928C1" w14:textId="157392A3"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1132" w:type="dxa"/>
          </w:tcPr>
          <w:p w14:paraId="211D5FA3" w14:textId="125BE07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992" w:type="dxa"/>
          </w:tcPr>
          <w:p w14:paraId="7EEABCDD" w14:textId="28EE0250"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5B4C1E">
              <w:rPr>
                <w:rFonts w:ascii="Times New Roman" w:hAnsi="Times New Roman"/>
                <w:sz w:val="20"/>
                <w:szCs w:val="20"/>
              </w:rPr>
              <w:t>5</w:t>
            </w:r>
            <w:r w:rsidR="00BC25D2" w:rsidRPr="0089597C">
              <w:rPr>
                <w:rFonts w:ascii="Times New Roman" w:hAnsi="Times New Roman"/>
                <w:sz w:val="20"/>
                <w:szCs w:val="20"/>
              </w:rPr>
              <w:t xml:space="preserve"> Teori</w:t>
            </w:r>
          </w:p>
          <w:p w14:paraId="0E5C6386" w14:textId="587A0B21"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10</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0962BB43"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c>
          <w:tcPr>
            <w:tcW w:w="916" w:type="dxa"/>
          </w:tcPr>
          <w:p w14:paraId="2BB6B9EE" w14:textId="082A60B5" w:rsidR="00BC25D2" w:rsidRPr="0089597C" w:rsidRDefault="00F33DBF"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C42329">
              <w:rPr>
                <w:rFonts w:ascii="Times New Roman" w:hAnsi="Times New Roman"/>
                <w:sz w:val="20"/>
                <w:szCs w:val="20"/>
              </w:rPr>
              <w:t>7</w:t>
            </w:r>
            <w:r w:rsidR="00BC25D2" w:rsidRPr="0089597C">
              <w:rPr>
                <w:rFonts w:ascii="Times New Roman" w:hAnsi="Times New Roman"/>
                <w:sz w:val="20"/>
                <w:szCs w:val="20"/>
              </w:rPr>
              <w:t xml:space="preserve"> Teori</w:t>
            </w:r>
          </w:p>
          <w:p w14:paraId="1C07A8F8" w14:textId="40EFC049"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9</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p w14:paraId="6CE9ECD6" w14:textId="77777777" w:rsidR="00BC25D2" w:rsidRPr="0089597C" w:rsidRDefault="00BC25D2" w:rsidP="00274C2E">
            <w:pPr>
              <w:pBdr>
                <w:top w:val="nil"/>
                <w:left w:val="nil"/>
                <w:bottom w:val="nil"/>
                <w:right w:val="nil"/>
                <w:between w:val="nil"/>
              </w:pBdr>
              <w:rPr>
                <w:rFonts w:ascii="Times New Roman" w:hAnsi="Times New Roman"/>
                <w:sz w:val="20"/>
                <w:szCs w:val="20"/>
              </w:rPr>
            </w:pPr>
          </w:p>
        </w:tc>
      </w:tr>
      <w:tr w:rsidR="0089597C" w:rsidRPr="0089597C" w14:paraId="78D73A6F" w14:textId="77777777" w:rsidTr="00274C2E">
        <w:trPr>
          <w:trHeight w:val="170"/>
        </w:trPr>
        <w:tc>
          <w:tcPr>
            <w:tcW w:w="2998" w:type="dxa"/>
          </w:tcPr>
          <w:p w14:paraId="7292B5F9"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lastRenderedPageBreak/>
              <w:t>Dr. Öğr. Üyesi Elif N. TÜRKÖZ</w:t>
            </w:r>
          </w:p>
        </w:tc>
        <w:tc>
          <w:tcPr>
            <w:tcW w:w="1958" w:type="dxa"/>
          </w:tcPr>
          <w:p w14:paraId="015C0AFF"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Selçuk Üniversitesi Sosyal Bilimler Enstitüsü-2019 (</w:t>
            </w:r>
            <w:proofErr w:type="spellStart"/>
            <w:r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431E7DBA" w14:textId="3B84AEEB"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6</w:t>
            </w:r>
          </w:p>
        </w:tc>
        <w:tc>
          <w:tcPr>
            <w:tcW w:w="842" w:type="dxa"/>
          </w:tcPr>
          <w:p w14:paraId="03CA1F0B" w14:textId="20FB658C"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1132" w:type="dxa"/>
          </w:tcPr>
          <w:p w14:paraId="7C159919" w14:textId="7F125554" w:rsidR="00BC25D2" w:rsidRPr="0089597C" w:rsidRDefault="00311A05"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1</w:t>
            </w:r>
            <w:r w:rsidR="00851DD3">
              <w:rPr>
                <w:rFonts w:ascii="Times New Roman" w:hAnsi="Times New Roman"/>
                <w:sz w:val="20"/>
                <w:szCs w:val="20"/>
              </w:rPr>
              <w:t>1</w:t>
            </w:r>
          </w:p>
        </w:tc>
        <w:tc>
          <w:tcPr>
            <w:tcW w:w="992" w:type="dxa"/>
          </w:tcPr>
          <w:p w14:paraId="639F4572" w14:textId="0C643FE9"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22</w:t>
            </w:r>
            <w:r w:rsidR="00BC25D2" w:rsidRPr="0089597C">
              <w:rPr>
                <w:rFonts w:ascii="Times New Roman" w:hAnsi="Times New Roman"/>
                <w:sz w:val="20"/>
                <w:szCs w:val="20"/>
              </w:rPr>
              <w:t xml:space="preserve"> Teori</w:t>
            </w:r>
          </w:p>
          <w:p w14:paraId="70381FDF" w14:textId="63C05BB0"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12</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c>
          <w:tcPr>
            <w:tcW w:w="916" w:type="dxa"/>
          </w:tcPr>
          <w:p w14:paraId="342B98B6" w14:textId="2A98C21D"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20</w:t>
            </w:r>
            <w:r w:rsidR="00311A05" w:rsidRPr="0089597C">
              <w:rPr>
                <w:rFonts w:ascii="Times New Roman" w:hAnsi="Times New Roman"/>
                <w:sz w:val="20"/>
                <w:szCs w:val="20"/>
              </w:rPr>
              <w:t xml:space="preserve"> </w:t>
            </w:r>
            <w:r w:rsidR="00BC25D2" w:rsidRPr="0089597C">
              <w:rPr>
                <w:rFonts w:ascii="Times New Roman" w:hAnsi="Times New Roman"/>
                <w:sz w:val="20"/>
                <w:szCs w:val="20"/>
              </w:rPr>
              <w:t>Teori</w:t>
            </w:r>
          </w:p>
          <w:p w14:paraId="078E4AC6" w14:textId="733BC434" w:rsidR="00BC25D2" w:rsidRPr="0089597C" w:rsidRDefault="00C42329"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8</w:t>
            </w:r>
            <w:r w:rsidR="00BC25D2" w:rsidRPr="0089597C">
              <w:rPr>
                <w:rFonts w:ascii="Times New Roman" w:hAnsi="Times New Roman"/>
                <w:sz w:val="20"/>
                <w:szCs w:val="20"/>
              </w:rPr>
              <w:t xml:space="preserve"> </w:t>
            </w:r>
            <w:proofErr w:type="spellStart"/>
            <w:r w:rsidR="00BC25D2" w:rsidRPr="0089597C">
              <w:rPr>
                <w:rFonts w:ascii="Times New Roman" w:hAnsi="Times New Roman"/>
                <w:sz w:val="20"/>
                <w:szCs w:val="20"/>
              </w:rPr>
              <w:t>Uyg</w:t>
            </w:r>
            <w:proofErr w:type="spellEnd"/>
            <w:r w:rsidR="00BC25D2" w:rsidRPr="0089597C">
              <w:rPr>
                <w:rFonts w:ascii="Times New Roman" w:hAnsi="Times New Roman"/>
                <w:sz w:val="20"/>
                <w:szCs w:val="20"/>
              </w:rPr>
              <w:t>.</w:t>
            </w:r>
          </w:p>
        </w:tc>
      </w:tr>
      <w:tr w:rsidR="0089597C" w:rsidRPr="0089597C" w14:paraId="42D22952" w14:textId="77777777" w:rsidTr="00274C2E">
        <w:trPr>
          <w:trHeight w:val="170"/>
        </w:trPr>
        <w:tc>
          <w:tcPr>
            <w:tcW w:w="2998" w:type="dxa"/>
          </w:tcPr>
          <w:p w14:paraId="73E9B07A"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Dr. Öğr. Üyesi Ayşegül DEDE</w:t>
            </w:r>
          </w:p>
        </w:tc>
        <w:tc>
          <w:tcPr>
            <w:tcW w:w="1958" w:type="dxa"/>
          </w:tcPr>
          <w:p w14:paraId="672437C5" w14:textId="77777777" w:rsidR="00BC25D2" w:rsidRPr="002B0B2A" w:rsidRDefault="00BC25D2" w:rsidP="00274C2E">
            <w:pPr>
              <w:pBdr>
                <w:top w:val="nil"/>
                <w:left w:val="nil"/>
                <w:bottom w:val="nil"/>
                <w:right w:val="nil"/>
                <w:between w:val="nil"/>
              </w:pBdr>
              <w:rPr>
                <w:rFonts w:ascii="Times New Roman" w:hAnsi="Times New Roman"/>
                <w:color w:val="000000" w:themeColor="text1"/>
                <w:sz w:val="20"/>
                <w:szCs w:val="20"/>
              </w:rPr>
            </w:pPr>
            <w:r w:rsidRPr="002B0B2A">
              <w:rPr>
                <w:rFonts w:ascii="Times New Roman" w:hAnsi="Times New Roman"/>
                <w:color w:val="000000" w:themeColor="text1"/>
                <w:sz w:val="20"/>
                <w:szCs w:val="20"/>
              </w:rPr>
              <w:t>Selçuk Üniversitesi Sosyal Bilimler Enstitüsü-2018 (</w:t>
            </w:r>
            <w:proofErr w:type="spellStart"/>
            <w:r w:rsidRPr="002B0B2A">
              <w:rPr>
                <w:rFonts w:ascii="Times New Roman" w:hAnsi="Times New Roman"/>
                <w:color w:val="000000" w:themeColor="text1"/>
                <w:sz w:val="20"/>
                <w:szCs w:val="20"/>
              </w:rPr>
              <w:t>Dr</w:t>
            </w:r>
            <w:proofErr w:type="spellEnd"/>
            <w:r w:rsidRPr="002B0B2A">
              <w:rPr>
                <w:rFonts w:ascii="Times New Roman" w:hAnsi="Times New Roman"/>
                <w:color w:val="000000" w:themeColor="text1"/>
                <w:sz w:val="20"/>
                <w:szCs w:val="20"/>
              </w:rPr>
              <w:t>)</w:t>
            </w:r>
          </w:p>
        </w:tc>
        <w:tc>
          <w:tcPr>
            <w:tcW w:w="840" w:type="dxa"/>
          </w:tcPr>
          <w:p w14:paraId="737C7FB8" w14:textId="1B8A7DF7"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14</w:t>
            </w:r>
          </w:p>
        </w:tc>
        <w:tc>
          <w:tcPr>
            <w:tcW w:w="842" w:type="dxa"/>
          </w:tcPr>
          <w:p w14:paraId="0A3C990D" w14:textId="2B0F2FDE"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4</w:t>
            </w:r>
          </w:p>
        </w:tc>
        <w:tc>
          <w:tcPr>
            <w:tcW w:w="1132" w:type="dxa"/>
          </w:tcPr>
          <w:p w14:paraId="51C84E14" w14:textId="00AC27E7" w:rsidR="00BC25D2" w:rsidRPr="00584D37" w:rsidRDefault="00584D37" w:rsidP="00274C2E">
            <w:pPr>
              <w:pBdr>
                <w:top w:val="nil"/>
                <w:left w:val="nil"/>
                <w:bottom w:val="nil"/>
                <w:right w:val="nil"/>
                <w:between w:val="nil"/>
              </w:pBdr>
              <w:rPr>
                <w:rFonts w:ascii="Times New Roman" w:hAnsi="Times New Roman"/>
                <w:color w:val="000000" w:themeColor="text1"/>
                <w:sz w:val="20"/>
                <w:szCs w:val="20"/>
              </w:rPr>
            </w:pPr>
            <w:r w:rsidRPr="00584D37">
              <w:rPr>
                <w:rFonts w:ascii="Times New Roman" w:hAnsi="Times New Roman"/>
                <w:color w:val="000000" w:themeColor="text1"/>
                <w:sz w:val="20"/>
                <w:szCs w:val="20"/>
              </w:rPr>
              <w:t>4</w:t>
            </w:r>
          </w:p>
        </w:tc>
        <w:tc>
          <w:tcPr>
            <w:tcW w:w="992" w:type="dxa"/>
          </w:tcPr>
          <w:p w14:paraId="26F0C2A2" w14:textId="6EAC357D" w:rsidR="00584D37" w:rsidRPr="0089597C" w:rsidRDefault="00584D37" w:rsidP="00584D37">
            <w:pPr>
              <w:pBdr>
                <w:top w:val="nil"/>
                <w:left w:val="nil"/>
                <w:bottom w:val="nil"/>
                <w:right w:val="nil"/>
                <w:between w:val="nil"/>
              </w:pBdr>
              <w:rPr>
                <w:rFonts w:ascii="Times New Roman" w:hAnsi="Times New Roman"/>
                <w:sz w:val="20"/>
                <w:szCs w:val="20"/>
              </w:rPr>
            </w:pPr>
            <w:r>
              <w:rPr>
                <w:rFonts w:ascii="Times New Roman" w:hAnsi="Times New Roman"/>
                <w:sz w:val="20"/>
                <w:szCs w:val="20"/>
              </w:rPr>
              <w:t>14</w:t>
            </w:r>
            <w:r w:rsidRPr="0089597C">
              <w:rPr>
                <w:rFonts w:ascii="Times New Roman" w:hAnsi="Times New Roman"/>
                <w:sz w:val="20"/>
                <w:szCs w:val="20"/>
              </w:rPr>
              <w:t xml:space="preserve"> Teori</w:t>
            </w:r>
          </w:p>
          <w:p w14:paraId="0C68449D" w14:textId="0E81D4A9" w:rsidR="00BC25D2" w:rsidRPr="0089597C" w:rsidRDefault="00584D37" w:rsidP="00584D37">
            <w:pPr>
              <w:pBdr>
                <w:top w:val="nil"/>
                <w:left w:val="nil"/>
                <w:bottom w:val="nil"/>
                <w:right w:val="nil"/>
                <w:between w:val="nil"/>
              </w:pBdr>
              <w:rPr>
                <w:rFonts w:ascii="Times New Roman" w:hAnsi="Times New Roman"/>
                <w:color w:val="FF0000"/>
                <w:sz w:val="20"/>
                <w:szCs w:val="20"/>
              </w:rPr>
            </w:pPr>
            <w:r>
              <w:rPr>
                <w:rFonts w:ascii="Times New Roman" w:hAnsi="Times New Roman"/>
                <w:sz w:val="20"/>
                <w:szCs w:val="20"/>
              </w:rPr>
              <w:t>7</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c>
          <w:tcPr>
            <w:tcW w:w="916" w:type="dxa"/>
          </w:tcPr>
          <w:p w14:paraId="0A7E0BC9" w14:textId="7361D421" w:rsidR="00584D37" w:rsidRPr="0089597C" w:rsidRDefault="00584D37" w:rsidP="00584D37">
            <w:pPr>
              <w:pBdr>
                <w:top w:val="nil"/>
                <w:left w:val="nil"/>
                <w:bottom w:val="nil"/>
                <w:right w:val="nil"/>
                <w:between w:val="nil"/>
              </w:pBdr>
              <w:rPr>
                <w:rFonts w:ascii="Times New Roman" w:hAnsi="Times New Roman"/>
                <w:sz w:val="20"/>
                <w:szCs w:val="20"/>
              </w:rPr>
            </w:pPr>
            <w:r>
              <w:rPr>
                <w:rFonts w:ascii="Times New Roman" w:hAnsi="Times New Roman"/>
                <w:sz w:val="20"/>
                <w:szCs w:val="20"/>
              </w:rPr>
              <w:t>16</w:t>
            </w:r>
            <w:r w:rsidRPr="0089597C">
              <w:rPr>
                <w:rFonts w:ascii="Times New Roman" w:hAnsi="Times New Roman"/>
                <w:sz w:val="20"/>
                <w:szCs w:val="20"/>
              </w:rPr>
              <w:t xml:space="preserve"> Teori</w:t>
            </w:r>
          </w:p>
          <w:p w14:paraId="4B7E2EB1" w14:textId="3FEB4805" w:rsidR="00BC25D2" w:rsidRPr="0089597C" w:rsidRDefault="00584D37" w:rsidP="00584D37">
            <w:pPr>
              <w:pBdr>
                <w:top w:val="nil"/>
                <w:left w:val="nil"/>
                <w:bottom w:val="nil"/>
                <w:right w:val="nil"/>
                <w:between w:val="nil"/>
              </w:pBdr>
              <w:rPr>
                <w:rFonts w:ascii="Times New Roman" w:hAnsi="Times New Roman"/>
                <w:color w:val="FF0000"/>
                <w:sz w:val="20"/>
                <w:szCs w:val="20"/>
              </w:rPr>
            </w:pPr>
            <w:r>
              <w:rPr>
                <w:rFonts w:ascii="Times New Roman" w:hAnsi="Times New Roman"/>
                <w:sz w:val="20"/>
                <w:szCs w:val="20"/>
              </w:rPr>
              <w:t>8</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9597C" w:rsidRPr="0089597C" w14:paraId="417B5B87" w14:textId="77777777" w:rsidTr="00274C2E">
        <w:trPr>
          <w:trHeight w:val="170"/>
        </w:trPr>
        <w:tc>
          <w:tcPr>
            <w:tcW w:w="2998" w:type="dxa"/>
          </w:tcPr>
          <w:p w14:paraId="138813A5" w14:textId="77777777"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Arş. Gör. İlknur SAATCİ ÖZEN</w:t>
            </w:r>
          </w:p>
        </w:tc>
        <w:tc>
          <w:tcPr>
            <w:tcW w:w="1958" w:type="dxa"/>
          </w:tcPr>
          <w:p w14:paraId="66666726" w14:textId="45C8B435" w:rsidR="00BC25D2" w:rsidRPr="0089597C" w:rsidRDefault="00BC25D2" w:rsidP="00274C2E">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Niğde Ömer Halisdemir Üniversitesi Sosyal Bilimler Enstitüsü-20</w:t>
            </w:r>
            <w:r w:rsidR="00383DC9" w:rsidRPr="0089597C">
              <w:rPr>
                <w:rFonts w:ascii="Times New Roman" w:hAnsi="Times New Roman"/>
                <w:sz w:val="20"/>
                <w:szCs w:val="20"/>
              </w:rPr>
              <w:t>23</w:t>
            </w:r>
            <w:r w:rsidRPr="0089597C">
              <w:rPr>
                <w:rFonts w:ascii="Times New Roman" w:hAnsi="Times New Roman"/>
                <w:sz w:val="20"/>
                <w:szCs w:val="20"/>
              </w:rPr>
              <w:t xml:space="preserve"> (</w:t>
            </w:r>
            <w:proofErr w:type="spellStart"/>
            <w:r w:rsidR="00383DC9" w:rsidRPr="0089597C">
              <w:rPr>
                <w:rFonts w:ascii="Times New Roman" w:hAnsi="Times New Roman"/>
                <w:sz w:val="20"/>
                <w:szCs w:val="20"/>
              </w:rPr>
              <w:t>Dr</w:t>
            </w:r>
            <w:proofErr w:type="spellEnd"/>
            <w:r w:rsidRPr="0089597C">
              <w:rPr>
                <w:rFonts w:ascii="Times New Roman" w:hAnsi="Times New Roman"/>
                <w:sz w:val="20"/>
                <w:szCs w:val="20"/>
              </w:rPr>
              <w:t>)</w:t>
            </w:r>
          </w:p>
        </w:tc>
        <w:tc>
          <w:tcPr>
            <w:tcW w:w="840" w:type="dxa"/>
          </w:tcPr>
          <w:p w14:paraId="018FFE37" w14:textId="776DB02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842" w:type="dxa"/>
          </w:tcPr>
          <w:p w14:paraId="0C183C8E" w14:textId="23B807CA"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1132" w:type="dxa"/>
          </w:tcPr>
          <w:p w14:paraId="18D7CC63" w14:textId="3B608214" w:rsidR="00BC25D2" w:rsidRPr="0089597C" w:rsidRDefault="00851DD3"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5</w:t>
            </w:r>
          </w:p>
        </w:tc>
        <w:tc>
          <w:tcPr>
            <w:tcW w:w="992" w:type="dxa"/>
          </w:tcPr>
          <w:p w14:paraId="29C8A4CE" w14:textId="0A2A6BBF" w:rsidR="00BC25D2" w:rsidRPr="0089597C" w:rsidRDefault="005B4C1E" w:rsidP="00274C2E">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05F91C58" w14:textId="563DA5C8" w:rsidR="00C42329"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3</w:t>
            </w:r>
            <w:r w:rsidRPr="0089597C">
              <w:rPr>
                <w:rFonts w:ascii="Times New Roman" w:hAnsi="Times New Roman"/>
                <w:sz w:val="20"/>
                <w:szCs w:val="20"/>
              </w:rPr>
              <w:t xml:space="preserve"> Teori</w:t>
            </w:r>
          </w:p>
          <w:p w14:paraId="116742D3" w14:textId="2D6EF234" w:rsidR="00BC25D2" w:rsidRPr="0089597C" w:rsidRDefault="00C42329" w:rsidP="00C42329">
            <w:pPr>
              <w:pBdr>
                <w:top w:val="nil"/>
                <w:left w:val="nil"/>
                <w:bottom w:val="nil"/>
                <w:right w:val="nil"/>
                <w:between w:val="nil"/>
              </w:pBdr>
              <w:rPr>
                <w:rFonts w:ascii="Times New Roman" w:hAnsi="Times New Roman"/>
                <w:sz w:val="20"/>
                <w:szCs w:val="20"/>
              </w:rPr>
            </w:pPr>
            <w:r>
              <w:rPr>
                <w:rFonts w:ascii="Times New Roman" w:hAnsi="Times New Roman"/>
                <w:sz w:val="20"/>
                <w:szCs w:val="20"/>
              </w:rPr>
              <w:t>0</w:t>
            </w:r>
            <w:r w:rsidRPr="0089597C">
              <w:rPr>
                <w:rFonts w:ascii="Times New Roman" w:hAnsi="Times New Roman"/>
                <w:sz w:val="20"/>
                <w:szCs w:val="20"/>
              </w:rPr>
              <w:t xml:space="preserve"> </w:t>
            </w:r>
            <w:proofErr w:type="spellStart"/>
            <w:r w:rsidRPr="0089597C">
              <w:rPr>
                <w:rFonts w:ascii="Times New Roman" w:hAnsi="Times New Roman"/>
                <w:sz w:val="20"/>
                <w:szCs w:val="20"/>
              </w:rPr>
              <w:t>Uyg</w:t>
            </w:r>
            <w:proofErr w:type="spellEnd"/>
            <w:r w:rsidRPr="0089597C">
              <w:rPr>
                <w:rFonts w:ascii="Times New Roman" w:hAnsi="Times New Roman"/>
                <w:sz w:val="20"/>
                <w:szCs w:val="20"/>
              </w:rPr>
              <w:t>.</w:t>
            </w:r>
          </w:p>
        </w:tc>
      </w:tr>
      <w:tr w:rsidR="008562C1" w:rsidRPr="0089597C" w14:paraId="60015887" w14:textId="77777777" w:rsidTr="00274C2E">
        <w:trPr>
          <w:trHeight w:val="170"/>
        </w:trPr>
        <w:tc>
          <w:tcPr>
            <w:tcW w:w="2998" w:type="dxa"/>
          </w:tcPr>
          <w:p w14:paraId="14550CE9" w14:textId="237C26F5"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Arş. Gör. </w:t>
            </w:r>
            <w:r>
              <w:rPr>
                <w:rFonts w:ascii="Times New Roman" w:hAnsi="Times New Roman"/>
                <w:sz w:val="20"/>
                <w:szCs w:val="20"/>
              </w:rPr>
              <w:t>Gürkan BAYINDIR</w:t>
            </w:r>
          </w:p>
        </w:tc>
        <w:tc>
          <w:tcPr>
            <w:tcW w:w="1958" w:type="dxa"/>
          </w:tcPr>
          <w:p w14:paraId="1DDCF3E7" w14:textId="345CBBB8" w:rsidR="008562C1" w:rsidRPr="0089597C" w:rsidRDefault="008562C1" w:rsidP="008562C1">
            <w:pPr>
              <w:pBdr>
                <w:top w:val="nil"/>
                <w:left w:val="nil"/>
                <w:bottom w:val="nil"/>
                <w:right w:val="nil"/>
                <w:between w:val="nil"/>
              </w:pBdr>
              <w:rPr>
                <w:rFonts w:ascii="Times New Roman" w:hAnsi="Times New Roman"/>
                <w:sz w:val="20"/>
                <w:szCs w:val="20"/>
              </w:rPr>
            </w:pPr>
            <w:r w:rsidRPr="0089597C">
              <w:rPr>
                <w:rFonts w:ascii="Times New Roman" w:hAnsi="Times New Roman"/>
                <w:sz w:val="20"/>
                <w:szCs w:val="20"/>
              </w:rPr>
              <w:t xml:space="preserve">Niğde Ömer </w:t>
            </w:r>
            <w:proofErr w:type="spellStart"/>
            <w:r w:rsidRPr="0089597C">
              <w:rPr>
                <w:rFonts w:ascii="Times New Roman" w:hAnsi="Times New Roman"/>
                <w:sz w:val="20"/>
                <w:szCs w:val="20"/>
              </w:rPr>
              <w:t>Halisdemir</w:t>
            </w:r>
            <w:proofErr w:type="spellEnd"/>
            <w:r w:rsidRPr="0089597C">
              <w:rPr>
                <w:rFonts w:ascii="Times New Roman" w:hAnsi="Times New Roman"/>
                <w:sz w:val="20"/>
                <w:szCs w:val="20"/>
              </w:rPr>
              <w:t xml:space="preserve"> Üniversitesi Sosyal Bilimler Enstitüsü-202</w:t>
            </w:r>
            <w:r>
              <w:rPr>
                <w:rFonts w:ascii="Times New Roman" w:hAnsi="Times New Roman"/>
                <w:sz w:val="20"/>
                <w:szCs w:val="20"/>
              </w:rPr>
              <w:t>1</w:t>
            </w:r>
            <w:r w:rsidRPr="0089597C">
              <w:rPr>
                <w:rFonts w:ascii="Times New Roman" w:hAnsi="Times New Roman"/>
                <w:sz w:val="20"/>
                <w:szCs w:val="20"/>
              </w:rPr>
              <w:t xml:space="preserve"> (</w:t>
            </w:r>
            <w:proofErr w:type="spellStart"/>
            <w:r>
              <w:rPr>
                <w:rFonts w:ascii="Times New Roman" w:hAnsi="Times New Roman"/>
                <w:sz w:val="20"/>
                <w:szCs w:val="20"/>
              </w:rPr>
              <w:t>Yl</w:t>
            </w:r>
            <w:proofErr w:type="spellEnd"/>
            <w:r w:rsidRPr="0089597C">
              <w:rPr>
                <w:rFonts w:ascii="Times New Roman" w:hAnsi="Times New Roman"/>
                <w:sz w:val="20"/>
                <w:szCs w:val="20"/>
              </w:rPr>
              <w:t>)</w:t>
            </w:r>
          </w:p>
        </w:tc>
        <w:tc>
          <w:tcPr>
            <w:tcW w:w="840" w:type="dxa"/>
          </w:tcPr>
          <w:p w14:paraId="4085B3AB" w14:textId="649A4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842" w:type="dxa"/>
          </w:tcPr>
          <w:p w14:paraId="644A7D49" w14:textId="0E04798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1132" w:type="dxa"/>
          </w:tcPr>
          <w:p w14:paraId="18B55561" w14:textId="5CB7A2BC"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1</w:t>
            </w:r>
          </w:p>
        </w:tc>
        <w:tc>
          <w:tcPr>
            <w:tcW w:w="992" w:type="dxa"/>
          </w:tcPr>
          <w:p w14:paraId="7F992760" w14:textId="0BEAECF4"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c>
          <w:tcPr>
            <w:tcW w:w="916" w:type="dxa"/>
          </w:tcPr>
          <w:p w14:paraId="31889678" w14:textId="4E90FA45" w:rsidR="008562C1" w:rsidRPr="0089597C" w:rsidRDefault="008562C1" w:rsidP="008562C1">
            <w:pPr>
              <w:pBdr>
                <w:top w:val="nil"/>
                <w:left w:val="nil"/>
                <w:bottom w:val="nil"/>
                <w:right w:val="nil"/>
                <w:between w:val="nil"/>
              </w:pBdr>
              <w:rPr>
                <w:rFonts w:ascii="Times New Roman" w:hAnsi="Times New Roman"/>
                <w:sz w:val="20"/>
                <w:szCs w:val="20"/>
              </w:rPr>
            </w:pPr>
            <w:r>
              <w:rPr>
                <w:rFonts w:ascii="Times New Roman" w:hAnsi="Times New Roman"/>
                <w:sz w:val="20"/>
                <w:szCs w:val="20"/>
              </w:rPr>
              <w:t>-</w:t>
            </w:r>
          </w:p>
        </w:tc>
      </w:tr>
    </w:tbl>
    <w:p w14:paraId="742FFAB7"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p>
    <w:p w14:paraId="6FB22175" w14:textId="77777777"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14:paraId="1FBA83C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 etmek, tanımak ve ödüllendirmek için kurumun geneline yayılmış teşvik mekanizmaları/tanımlı süreçler </w:t>
      </w:r>
    </w:p>
    <w:p w14:paraId="515D85DD"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Bu alanda yürütülen faaliyetlere ilişkin uygulama örnekleri </w:t>
      </w:r>
    </w:p>
    <w:p w14:paraId="0BE547B4"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 faaliyetlerine yönelik teşvik ve ödüllendirmeye ilişkin kanıtlar </w:t>
      </w:r>
    </w:p>
    <w:p w14:paraId="75FC84C0"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Eğitim kadrosunun eğitim-öğretim performansını takdir-tanıma ve ödüllendirmek üzere yürütülen faaliyetlere ilişkin izleme ve iyileştirme kanıtları </w:t>
      </w:r>
    </w:p>
    <w:p w14:paraId="737DBB13" w14:textId="77777777" w:rsidR="001E62B5" w:rsidRPr="005F024A" w:rsidRDefault="001E62B5" w:rsidP="001E62B5">
      <w:pPr>
        <w:widowControl w:val="0"/>
        <w:numPr>
          <w:ilvl w:val="0"/>
          <w:numId w:val="34"/>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397EB586"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4D06A5A1" w14:textId="77777777" w:rsidR="001E62B5" w:rsidRPr="005F024A" w:rsidRDefault="001E62B5" w:rsidP="001E62B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130CE410" w14:textId="77777777" w:rsidR="001E62B5" w:rsidRPr="005F024A" w:rsidRDefault="001E62B5" w:rsidP="001E62B5">
      <w:pPr>
        <w:widowControl w:val="0"/>
        <w:spacing w:after="0" w:line="240" w:lineRule="auto"/>
        <w:ind w:right="63"/>
        <w:jc w:val="both"/>
        <w:rPr>
          <w:rFonts w:ascii="Times New Roman" w:eastAsia="Times New Roman" w:hAnsi="Times New Roman"/>
          <w:sz w:val="24"/>
          <w:szCs w:val="24"/>
        </w:rPr>
      </w:pPr>
    </w:p>
    <w:p w14:paraId="7095F3BB"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43B4366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73991092"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color w:val="FF0000"/>
          <w:sz w:val="24"/>
          <w:szCs w:val="24"/>
        </w:rPr>
      </w:pPr>
      <w:r>
        <w:rPr>
          <w:rFonts w:ascii="Times New Roman" w:hAnsi="Times New Roman"/>
          <w:b/>
          <w:i/>
        </w:rPr>
        <w:t>C</w:t>
      </w:r>
      <w:r w:rsidRPr="005F024A">
        <w:rPr>
          <w:rFonts w:ascii="Times New Roman" w:hAnsi="Times New Roman"/>
          <w:b/>
          <w:i/>
        </w:rPr>
        <w:t>.1.1. Araştırma süreçlerinin yönetimi</w:t>
      </w:r>
    </w:p>
    <w:p w14:paraId="521D9F7C"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süreçlerin yönetimi ve organizasyon yapısı </w:t>
      </w:r>
    </w:p>
    <w:p w14:paraId="557C27FF"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yönetişim modeli ve uygulamaları </w:t>
      </w:r>
    </w:p>
    <w:p w14:paraId="17173436"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 xml:space="preserve">Araştırma yönetimi ve organizasyonel yapının işlerliğinin izlendiği ve iyileştirildiğine ilişkin kanıtlar </w:t>
      </w:r>
    </w:p>
    <w:p w14:paraId="703AB589" w14:textId="77777777" w:rsidR="001E62B5" w:rsidRPr="005F024A" w:rsidRDefault="001E62B5" w:rsidP="001E62B5">
      <w:pPr>
        <w:widowControl w:val="0"/>
        <w:numPr>
          <w:ilvl w:val="0"/>
          <w:numId w:val="35"/>
        </w:numPr>
        <w:spacing w:after="0" w:line="240" w:lineRule="auto"/>
        <w:ind w:left="426" w:right="62" w:hanging="284"/>
        <w:jc w:val="both"/>
        <w:rPr>
          <w:rFonts w:ascii="Times New Roman" w:eastAsia="Times New Roman" w:hAnsi="Times New Roman"/>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7533245" w14:textId="77777777" w:rsidR="001E62B5" w:rsidRPr="005F024A" w:rsidRDefault="001E62B5" w:rsidP="001E62B5">
      <w:pPr>
        <w:widowControl w:val="0"/>
        <w:spacing w:after="0" w:line="240" w:lineRule="auto"/>
        <w:ind w:left="709" w:right="62"/>
        <w:jc w:val="both"/>
        <w:rPr>
          <w:rFonts w:ascii="Times New Roman" w:eastAsia="Times New Roman" w:hAnsi="Times New Roman"/>
          <w:sz w:val="24"/>
          <w:szCs w:val="24"/>
        </w:rPr>
      </w:pPr>
    </w:p>
    <w:p w14:paraId="6DBC5150" w14:textId="77777777" w:rsidR="001E62B5" w:rsidRPr="005F024A"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.1.2. İç ve dış kaynaklar</w:t>
      </w:r>
    </w:p>
    <w:p w14:paraId="6C885881"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Araştırma-geliştirme bütçesi ve dağılımı </w:t>
      </w:r>
    </w:p>
    <w:p w14:paraId="45B8432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çerçevesinde yapılan stratejik ortaklıklar (Kamu veya özel) </w:t>
      </w:r>
    </w:p>
    <w:p w14:paraId="48F5E7FE"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lastRenderedPageBreak/>
        <w:t xml:space="preserve">Araştırma-geliştirme kaynaklarının araştırma stratejisi doğrultusunda yönetildiğini gösteren kanıtlar </w:t>
      </w:r>
    </w:p>
    <w:p w14:paraId="1CD1E28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Araştırma kaynaklarının çeşitliliği ve yeterliliğinin izlendiğine ve iyileştirildiğine ilişkin kanıtlar </w:t>
      </w:r>
    </w:p>
    <w:p w14:paraId="3AEC140F"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 ve kullanımına ilişkin tanımlı süreçler (BAP Yönergesi, İç Kaynak Kullanım Yönergesi vb.) </w:t>
      </w:r>
    </w:p>
    <w:p w14:paraId="0DCA5413"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İç kaynakların birimler arası dağılımı </w:t>
      </w:r>
    </w:p>
    <w:p w14:paraId="26082177"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kullanımını desteklemek üzere oluşturulmuş yöntem ve birimler </w:t>
      </w:r>
    </w:p>
    <w:p w14:paraId="20F88D6D"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kaynakların dağılımını gösteren kanıtlar </w:t>
      </w:r>
    </w:p>
    <w:p w14:paraId="7A56551A"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 xml:space="preserve">Dış kaynaklarda yıllar itibarıyla gerçekleşen değişimler </w:t>
      </w:r>
    </w:p>
    <w:p w14:paraId="5D0BC3B9" w14:textId="77777777" w:rsidR="001E62B5" w:rsidRPr="005F024A" w:rsidRDefault="001E62B5" w:rsidP="001E62B5">
      <w:pPr>
        <w:widowControl w:val="0"/>
        <w:numPr>
          <w:ilvl w:val="0"/>
          <w:numId w:val="36"/>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27608506" w14:textId="77777777" w:rsidR="001E62B5" w:rsidRPr="005F024A" w:rsidRDefault="001E62B5" w:rsidP="001E62B5">
      <w:pPr>
        <w:widowControl w:val="0"/>
        <w:spacing w:after="0" w:line="240" w:lineRule="auto"/>
        <w:ind w:right="63"/>
        <w:jc w:val="both"/>
        <w:rPr>
          <w:rFonts w:ascii="Times New Roman" w:hAnsi="Times New Roman"/>
        </w:rPr>
      </w:pPr>
    </w:p>
    <w:p w14:paraId="3CDBF179" w14:textId="77777777" w:rsidR="001E62B5" w:rsidRPr="005F024A" w:rsidRDefault="001E62B5" w:rsidP="001E62B5">
      <w:pPr>
        <w:widowControl w:val="0"/>
        <w:spacing w:after="0" w:line="240" w:lineRule="auto"/>
        <w:ind w:right="63"/>
        <w:jc w:val="both"/>
        <w:rPr>
          <w:rFonts w:ascii="Times New Roman" w:hAnsi="Times New Roman"/>
          <w:b/>
          <w:i/>
        </w:rPr>
      </w:pPr>
      <w:r>
        <w:rPr>
          <w:rFonts w:ascii="Times New Roman" w:hAnsi="Times New Roman"/>
          <w:b/>
          <w:i/>
        </w:rPr>
        <w:t>C</w:t>
      </w:r>
      <w:r w:rsidRPr="005F024A">
        <w:rPr>
          <w:rFonts w:ascii="Times New Roman" w:hAnsi="Times New Roman"/>
          <w:b/>
          <w:i/>
        </w:rPr>
        <w:t>.1.3. Doktora programları ve doktora sonrası imkanlar</w:t>
      </w:r>
    </w:p>
    <w:p w14:paraId="5CCB94EF"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ilişkin kanıtlar </w:t>
      </w:r>
    </w:p>
    <w:p w14:paraId="091D76D6"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Bu programlar ve imkanlardan yararlanan öğrenci/araştırmacı sayıları ve bunların birimlere göre dağılımı </w:t>
      </w:r>
    </w:p>
    <w:p w14:paraId="4A649355"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 xml:space="preserve">Doktora programları ve doktora sonrası imkanlara yönelik izleme ve iyileştirme kanıtları </w:t>
      </w:r>
    </w:p>
    <w:p w14:paraId="0F750870" w14:textId="77777777" w:rsidR="001E62B5" w:rsidRPr="005F024A" w:rsidRDefault="001E62B5" w:rsidP="001E62B5">
      <w:pPr>
        <w:widowControl w:val="0"/>
        <w:numPr>
          <w:ilvl w:val="0"/>
          <w:numId w:val="37"/>
        </w:numPr>
        <w:spacing w:after="0" w:line="240" w:lineRule="auto"/>
        <w:ind w:left="426" w:right="63" w:hanging="284"/>
        <w:jc w:val="both"/>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17D15B06" w14:textId="77777777" w:rsidR="001E62B5" w:rsidRPr="005F024A" w:rsidRDefault="001E62B5" w:rsidP="001E62B5">
      <w:pPr>
        <w:widowControl w:val="0"/>
        <w:spacing w:after="0" w:line="240" w:lineRule="auto"/>
        <w:ind w:right="63"/>
        <w:jc w:val="both"/>
        <w:rPr>
          <w:rFonts w:ascii="Times New Roman" w:hAnsi="Times New Roman"/>
          <w:b/>
          <w:i/>
        </w:rPr>
      </w:pPr>
    </w:p>
    <w:p w14:paraId="559DC0B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1FF6BD3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7C4C7AF"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hAnsi="Times New Roman"/>
          <w:b/>
          <w:i/>
        </w:rPr>
        <w:t>C</w:t>
      </w:r>
      <w:r w:rsidRPr="005F024A">
        <w:rPr>
          <w:rFonts w:ascii="Times New Roman" w:hAnsi="Times New Roman"/>
          <w:b/>
          <w:i/>
        </w:rPr>
        <w:t xml:space="preserve">.2.1. </w:t>
      </w:r>
      <w:r w:rsidRPr="005F024A">
        <w:rPr>
          <w:rFonts w:ascii="Times New Roman" w:hAnsi="Times New Roman"/>
          <w:b/>
        </w:rPr>
        <w:t>Araştırma yetkinlikleri ve gelişimi</w:t>
      </w:r>
    </w:p>
    <w:p w14:paraId="332D57F8"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geliştirilmesine yönelik planlama ve uygulamalar (destekleyici eğitimler, uluslararası fırsatlar, proje iş birliği çalışmaları vb.) </w:t>
      </w:r>
    </w:p>
    <w:p w14:paraId="6D94A54D"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geri bildirimleri </w:t>
      </w:r>
    </w:p>
    <w:p w14:paraId="7A965D80"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 xml:space="preserve">Öğretim elemanlarının araştırma yetkinliğinin izlenmesi ve iyileştirilmesine ilişkin kanıtlar </w:t>
      </w:r>
    </w:p>
    <w:p w14:paraId="758DF24E" w14:textId="77777777" w:rsidR="001E62B5" w:rsidRPr="005F024A" w:rsidRDefault="001E62B5" w:rsidP="001E62B5">
      <w:pPr>
        <w:widowControl w:val="0"/>
        <w:numPr>
          <w:ilvl w:val="0"/>
          <w:numId w:val="38"/>
        </w:numPr>
        <w:spacing w:after="0" w:line="240" w:lineRule="auto"/>
        <w:ind w:left="426" w:right="63" w:hanging="284"/>
        <w:jc w:val="both"/>
        <w:rPr>
          <w:rFonts w:ascii="Times New Roman" w:eastAsia="Times New Roman" w:hAnsi="Times New Roman"/>
          <w:b/>
          <w:color w:val="FF0000"/>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61958F72" w14:textId="77777777" w:rsidR="001E62B5" w:rsidRPr="005F024A" w:rsidRDefault="001E62B5" w:rsidP="001E62B5">
      <w:pPr>
        <w:widowControl w:val="0"/>
        <w:spacing w:after="0" w:line="240" w:lineRule="auto"/>
        <w:ind w:right="63"/>
        <w:jc w:val="both"/>
        <w:rPr>
          <w:rFonts w:ascii="Times New Roman" w:hAnsi="Times New Roman"/>
          <w:b/>
          <w:i/>
        </w:rPr>
      </w:pPr>
    </w:p>
    <w:p w14:paraId="41AD0505" w14:textId="77777777" w:rsidR="001E62B5" w:rsidRPr="005F024A" w:rsidRDefault="001E62B5" w:rsidP="001E62B5">
      <w:pPr>
        <w:widowControl w:val="0"/>
        <w:spacing w:after="0" w:line="240" w:lineRule="auto"/>
        <w:ind w:right="63"/>
        <w:jc w:val="both"/>
        <w:rPr>
          <w:rFonts w:ascii="Times New Roman" w:hAnsi="Times New Roman"/>
          <w:b/>
        </w:rPr>
      </w:pPr>
      <w:r>
        <w:rPr>
          <w:rFonts w:ascii="Times New Roman" w:hAnsi="Times New Roman"/>
          <w:b/>
          <w:i/>
        </w:rPr>
        <w:t>C</w:t>
      </w:r>
      <w:r w:rsidRPr="005F024A">
        <w:rPr>
          <w:rFonts w:ascii="Times New Roman" w:hAnsi="Times New Roman"/>
          <w:b/>
          <w:i/>
        </w:rPr>
        <w:t xml:space="preserve">.2.2. </w:t>
      </w:r>
      <w:r w:rsidRPr="005F024A">
        <w:rPr>
          <w:rFonts w:ascii="Times New Roman" w:hAnsi="Times New Roman"/>
          <w:b/>
        </w:rPr>
        <w:t>Ulusal ve uluslararası ortak programlar ve ortak araştırma birimleri</w:t>
      </w:r>
    </w:p>
    <w:p w14:paraId="25A66D48"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Ulusal ve uluslararası düzeyde ortak programlar ve ortak araştırma birimleri oluşturulmasına yönelik mekanizmalar </w:t>
      </w:r>
    </w:p>
    <w:p w14:paraId="7CBB1C2C"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faaliyetlerine yönelik ikili anlaşmalar ve iş birliklerine ilişkin kanıtlar </w:t>
      </w:r>
    </w:p>
    <w:p w14:paraId="3134CCF4"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Kurumun dahil olduğu araştırma ağları, kurumun ortak programları ve araştırma birimleri, ortak araştırmalardan üretilen çalışmalar ve projeler </w:t>
      </w:r>
    </w:p>
    <w:p w14:paraId="51A787FA"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Paydaş geri bildirimleri </w:t>
      </w:r>
    </w:p>
    <w:p w14:paraId="23186BC5"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 xml:space="preserve">Ortak programlar ve ortak araştırma faaliyetlerinin izlenmesine ve iyileştirilmesine yönelik kanıtlar </w:t>
      </w:r>
    </w:p>
    <w:p w14:paraId="7AEB3842" w14:textId="77777777" w:rsidR="001E62B5" w:rsidRPr="005F024A" w:rsidRDefault="001E62B5" w:rsidP="001E62B5">
      <w:pPr>
        <w:widowControl w:val="0"/>
        <w:numPr>
          <w:ilvl w:val="0"/>
          <w:numId w:val="39"/>
        </w:numPr>
        <w:spacing w:after="0" w:line="240" w:lineRule="auto"/>
        <w:ind w:left="426" w:right="63" w:hanging="284"/>
        <w:jc w:val="both"/>
        <w:rPr>
          <w:rFonts w:ascii="Times New Roman" w:eastAsia="Times New Roman" w:hAnsi="Times New Roman"/>
          <w:b/>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2CDA380F" w14:textId="77777777" w:rsidR="001E62B5" w:rsidRPr="005F024A" w:rsidRDefault="001E62B5" w:rsidP="001E62B5">
      <w:pPr>
        <w:widowControl w:val="0"/>
        <w:spacing w:after="0" w:line="240" w:lineRule="auto"/>
        <w:ind w:right="63"/>
        <w:jc w:val="both"/>
        <w:rPr>
          <w:rFonts w:ascii="Times New Roman" w:eastAsia="Times New Roman" w:hAnsi="Times New Roman"/>
          <w:b/>
          <w:color w:val="FF0000"/>
          <w:sz w:val="24"/>
          <w:szCs w:val="24"/>
        </w:rPr>
      </w:pPr>
    </w:p>
    <w:p w14:paraId="4AA5697F" w14:textId="77777777" w:rsidR="001E62B5" w:rsidRPr="005F024A" w:rsidRDefault="001E62B5" w:rsidP="001E62B5">
      <w:pPr>
        <w:spacing w:after="0" w:line="240" w:lineRule="auto"/>
        <w:jc w:val="both"/>
        <w:rPr>
          <w:rFonts w:ascii="Times New Roman" w:eastAsia="Times New Roman" w:hAnsi="Times New Roman"/>
        </w:rPr>
      </w:pPr>
    </w:p>
    <w:p w14:paraId="46CD030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41F91D59"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0CE7ACF6" w14:textId="77777777" w:rsidR="001E62B5" w:rsidRPr="005F024A" w:rsidRDefault="001E62B5" w:rsidP="001E62B5">
      <w:pPr>
        <w:spacing w:after="0" w:line="240" w:lineRule="auto"/>
        <w:ind w:left="119" w:hanging="119"/>
        <w:rPr>
          <w:rFonts w:ascii="Times New Roman" w:hAnsi="Times New Roman"/>
          <w:b/>
          <w:i/>
        </w:rPr>
      </w:pPr>
      <w:r>
        <w:rPr>
          <w:rFonts w:ascii="Times New Roman" w:hAnsi="Times New Roman"/>
          <w:b/>
          <w:i/>
        </w:rPr>
        <w:t>C</w:t>
      </w:r>
      <w:r w:rsidRPr="005F024A">
        <w:rPr>
          <w:rFonts w:ascii="Times New Roman" w:hAnsi="Times New Roman"/>
          <w:b/>
          <w:i/>
        </w:rPr>
        <w:t>.3.1. Araştırma performansının izlenmesi ve değerlendirilmesi</w:t>
      </w:r>
    </w:p>
    <w:p w14:paraId="2EE313B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 izlemek üzere geçerli olan tanımlı süreçler </w:t>
      </w:r>
    </w:p>
    <w:p w14:paraId="5879003E"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hedeflerine ulaşılıp ulaşılmadığını izlemek üzere oluşturulan mekanizmalar </w:t>
      </w:r>
    </w:p>
    <w:p w14:paraId="350B2869"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Paydaş geri bildirimleri </w:t>
      </w:r>
    </w:p>
    <w:p w14:paraId="081A0E7A"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 xml:space="preserve">Araştırma performansının izlenmesine ve iyileştirilmesine ilişkin kanıtlar </w:t>
      </w:r>
    </w:p>
    <w:p w14:paraId="6AAA18FD" w14:textId="77777777" w:rsidR="001E62B5" w:rsidRPr="005F024A" w:rsidRDefault="001E62B5" w:rsidP="001E62B5">
      <w:pPr>
        <w:numPr>
          <w:ilvl w:val="0"/>
          <w:numId w:val="40"/>
        </w:numPr>
        <w:spacing w:after="0" w:line="240" w:lineRule="auto"/>
        <w:ind w:left="426" w:hanging="284"/>
        <w:rPr>
          <w:rFonts w:ascii="Times New Roman" w:eastAsia="Times New Roman" w:hAnsi="Times New Roman"/>
          <w:b/>
          <w:i/>
          <w:sz w:val="24"/>
          <w:szCs w:val="24"/>
        </w:rPr>
      </w:pPr>
      <w:r w:rsidRPr="005F024A">
        <w:rPr>
          <w:rFonts w:ascii="Times New Roman" w:hAnsi="Times New Roman"/>
        </w:rPr>
        <w:t>Standart uygulamalar ve mevzuatın yanı sıra kurumun ihtiyaçları doğrultusunda geliştirdiği özgün yaklaşım ve uygulamalarına ilişkin kanıtlar</w:t>
      </w:r>
    </w:p>
    <w:p w14:paraId="1A8D845E" w14:textId="77777777" w:rsidR="001E62B5" w:rsidRPr="005F024A" w:rsidRDefault="001E62B5" w:rsidP="001E62B5">
      <w:pPr>
        <w:spacing w:after="0" w:line="240" w:lineRule="auto"/>
        <w:ind w:left="720"/>
        <w:rPr>
          <w:rFonts w:ascii="Times New Roman" w:eastAsia="Times New Roman" w:hAnsi="Times New Roman"/>
          <w:b/>
          <w:i/>
          <w:sz w:val="24"/>
          <w:szCs w:val="24"/>
        </w:rPr>
      </w:pPr>
    </w:p>
    <w:p w14:paraId="421BD78D" w14:textId="77777777" w:rsidR="001E62B5" w:rsidRPr="005F024A" w:rsidRDefault="001E62B5" w:rsidP="001E62B5">
      <w:pPr>
        <w:spacing w:after="0" w:line="240" w:lineRule="auto"/>
        <w:ind w:left="720" w:hanging="720"/>
        <w:rPr>
          <w:rFonts w:ascii="Times New Roman" w:hAnsi="Times New Roman"/>
          <w:b/>
          <w:i/>
        </w:rPr>
      </w:pPr>
      <w:r>
        <w:rPr>
          <w:rFonts w:ascii="Times New Roman" w:hAnsi="Times New Roman"/>
          <w:b/>
          <w:i/>
        </w:rPr>
        <w:lastRenderedPageBreak/>
        <w:t>C</w:t>
      </w:r>
      <w:r w:rsidRPr="005F024A">
        <w:rPr>
          <w:rFonts w:ascii="Times New Roman" w:hAnsi="Times New Roman"/>
          <w:b/>
          <w:i/>
        </w:rPr>
        <w:t>.3.2. Öğretim elemanı/araştırmacı performansının değerlendirilmesi</w:t>
      </w:r>
    </w:p>
    <w:p w14:paraId="4129080D"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Akademik personelin araştırma-geliştirme performansını izlemek üzere geçerli olan tanımlı süreçler (Yönetmelik, yönerge, süreç tanımı, ölçme araçları, rehber, kılavuz, takdir-tanıma sistemi, teşvik mekanizmaları vb.) </w:t>
      </w:r>
    </w:p>
    <w:p w14:paraId="5E26ADAB"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araştırma performansına yönelik analiz raporları </w:t>
      </w:r>
    </w:p>
    <w:p w14:paraId="0CE155E3"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Öğretim elemanlarının geri bildirimleri </w:t>
      </w:r>
    </w:p>
    <w:p w14:paraId="3BA893FF"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 xml:space="preserve">Araştırma geliştirme performansına ilişkin izleme ve iyileştirme kanıtları </w:t>
      </w:r>
    </w:p>
    <w:p w14:paraId="4D426FC2" w14:textId="77777777" w:rsidR="001E62B5" w:rsidRPr="005F024A" w:rsidRDefault="001E62B5" w:rsidP="001E62B5">
      <w:pPr>
        <w:numPr>
          <w:ilvl w:val="0"/>
          <w:numId w:val="41"/>
        </w:numPr>
        <w:spacing w:after="0" w:line="240" w:lineRule="auto"/>
        <w:ind w:left="426" w:hanging="284"/>
        <w:rPr>
          <w:rFonts w:ascii="Times New Roman" w:hAnsi="Times New Roman"/>
          <w:b/>
          <w:i/>
        </w:rPr>
      </w:pPr>
      <w:r w:rsidRPr="005F024A">
        <w:rPr>
          <w:rFonts w:ascii="Times New Roman" w:hAnsi="Times New Roman"/>
        </w:rPr>
        <w:t>Standart uygulamalar ve mevzuatın yanı sıra kurumun ihtiyaçları doğrultusunda geliştirdiği özgün yaklaşım ve uygulamalarına ilişkin kanıtlar</w:t>
      </w:r>
    </w:p>
    <w:p w14:paraId="08C64251" w14:textId="77777777" w:rsidR="001E62B5" w:rsidRPr="005F024A" w:rsidRDefault="001E62B5" w:rsidP="001E62B5">
      <w:pPr>
        <w:spacing w:after="0" w:line="240" w:lineRule="auto"/>
        <w:ind w:left="720" w:hanging="720"/>
        <w:rPr>
          <w:rFonts w:ascii="Times New Roman" w:hAnsi="Times New Roman"/>
          <w:b/>
          <w:i/>
        </w:rPr>
      </w:pPr>
    </w:p>
    <w:p w14:paraId="38EAD2ED" w14:textId="77777777"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186"/>
        <w:gridCol w:w="1887"/>
        <w:gridCol w:w="1965"/>
        <w:gridCol w:w="1941"/>
      </w:tblGrid>
      <w:tr w:rsidR="001E62B5" w:rsidRPr="005F024A" w14:paraId="1BB0630D" w14:textId="77777777" w:rsidTr="00EB1A4D">
        <w:trPr>
          <w:trHeight w:val="199"/>
          <w:jc w:val="center"/>
        </w:trPr>
        <w:tc>
          <w:tcPr>
            <w:tcW w:w="598" w:type="pct"/>
            <w:tcBorders>
              <w:bottom w:val="single" w:sz="4" w:space="0" w:color="000000"/>
            </w:tcBorders>
            <w:vAlign w:val="center"/>
          </w:tcPr>
          <w:p w14:paraId="23AA9C1A" w14:textId="77777777" w:rsidR="001E62B5" w:rsidRPr="005F024A" w:rsidRDefault="001E62B5" w:rsidP="00EB1A4D">
            <w:pPr>
              <w:pBdr>
                <w:top w:val="nil"/>
                <w:left w:val="nil"/>
                <w:bottom w:val="nil"/>
                <w:right w:val="nil"/>
                <w:between w:val="nil"/>
              </w:pBdr>
              <w:rPr>
                <w:rFonts w:ascii="Times New Roman" w:hAnsi="Times New Roman"/>
                <w:color w:val="000000"/>
              </w:rPr>
            </w:pPr>
            <w:bookmarkStart w:id="2" w:name="_tyjcwt" w:colFirst="0" w:colLast="0"/>
            <w:bookmarkEnd w:id="2"/>
            <w:r w:rsidRPr="005F024A">
              <w:rPr>
                <w:rFonts w:ascii="Times New Roman" w:hAnsi="Times New Roman"/>
                <w:color w:val="000000"/>
              </w:rPr>
              <w:t>Proje No</w:t>
            </w:r>
          </w:p>
        </w:tc>
        <w:tc>
          <w:tcPr>
            <w:tcW w:w="1206" w:type="pct"/>
            <w:tcBorders>
              <w:bottom w:val="single" w:sz="4" w:space="0" w:color="000000"/>
            </w:tcBorders>
            <w:vAlign w:val="center"/>
          </w:tcPr>
          <w:p w14:paraId="6333484A"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14:paraId="41693D96"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14:paraId="7D6C833F"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14:paraId="46F40D55" w14:textId="77777777" w:rsidR="001E62B5" w:rsidRPr="005F024A" w:rsidRDefault="001E62B5" w:rsidP="00EB1A4D">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14:paraId="12DECD00" w14:textId="77777777" w:rsidTr="00EB1A4D">
        <w:trPr>
          <w:trHeight w:val="199"/>
          <w:jc w:val="center"/>
        </w:trPr>
        <w:tc>
          <w:tcPr>
            <w:tcW w:w="598" w:type="pct"/>
            <w:tcBorders>
              <w:top w:val="single" w:sz="4" w:space="0" w:color="000000"/>
            </w:tcBorders>
            <w:vAlign w:val="center"/>
          </w:tcPr>
          <w:p w14:paraId="58D4B626"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206" w:type="pct"/>
            <w:tcBorders>
              <w:top w:val="single" w:sz="4" w:space="0" w:color="000000"/>
            </w:tcBorders>
            <w:vAlign w:val="center"/>
          </w:tcPr>
          <w:p w14:paraId="735CB42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41" w:type="pct"/>
            <w:tcBorders>
              <w:top w:val="single" w:sz="4" w:space="0" w:color="000000"/>
            </w:tcBorders>
            <w:vAlign w:val="center"/>
          </w:tcPr>
          <w:p w14:paraId="46775E82"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84" w:type="pct"/>
            <w:tcBorders>
              <w:top w:val="single" w:sz="4" w:space="0" w:color="000000"/>
            </w:tcBorders>
            <w:vAlign w:val="center"/>
          </w:tcPr>
          <w:p w14:paraId="6C717944" w14:textId="77777777" w:rsidR="001E62B5" w:rsidRPr="005F024A" w:rsidRDefault="001E62B5" w:rsidP="00EB1A4D">
            <w:pPr>
              <w:pBdr>
                <w:top w:val="nil"/>
                <w:left w:val="nil"/>
                <w:bottom w:val="nil"/>
                <w:right w:val="nil"/>
                <w:between w:val="nil"/>
              </w:pBdr>
              <w:rPr>
                <w:rFonts w:ascii="Times New Roman" w:hAnsi="Times New Roman"/>
                <w:color w:val="000000"/>
              </w:rPr>
            </w:pPr>
          </w:p>
        </w:tc>
        <w:tc>
          <w:tcPr>
            <w:tcW w:w="1071" w:type="pct"/>
            <w:tcBorders>
              <w:top w:val="single" w:sz="4" w:space="0" w:color="000000"/>
            </w:tcBorders>
            <w:vAlign w:val="center"/>
          </w:tcPr>
          <w:p w14:paraId="58460FF3" w14:textId="77777777" w:rsidR="001E62B5" w:rsidRPr="005F024A" w:rsidRDefault="001E62B5" w:rsidP="00EB1A4D">
            <w:pPr>
              <w:pBdr>
                <w:top w:val="nil"/>
                <w:left w:val="nil"/>
                <w:bottom w:val="nil"/>
                <w:right w:val="nil"/>
                <w:between w:val="nil"/>
              </w:pBdr>
              <w:rPr>
                <w:rFonts w:ascii="Times New Roman" w:hAnsi="Times New Roman"/>
                <w:color w:val="000000"/>
              </w:rPr>
            </w:pPr>
          </w:p>
        </w:tc>
      </w:tr>
    </w:tbl>
    <w:p w14:paraId="35485C7A" w14:textId="77777777"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14:paraId="3410882B" w14:textId="77777777"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794496E9" w14:textId="77777777"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575E58D0"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5981FA41"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6A6A6F85"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14:paraId="10452E57"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.1.1. Toplumsal katkı süreçlerinin yönetimi</w:t>
      </w:r>
    </w:p>
    <w:p w14:paraId="490F7E18"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 yapısını gösteren kanıtlar </w:t>
      </w:r>
    </w:p>
    <w:p w14:paraId="72654B49"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yönetişim modelini gösteren kanıtlar </w:t>
      </w:r>
    </w:p>
    <w:p w14:paraId="3306374A"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birimler ve uygulama örnekleri </w:t>
      </w:r>
    </w:p>
    <w:p w14:paraId="1083F0D2"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süreçlerinin yönetimi ve organizasyonel yapısının işlerliğine ilişkin izleme ve iyileştirme kanıtları </w:t>
      </w:r>
    </w:p>
    <w:p w14:paraId="30BA6116" w14:textId="77777777" w:rsidR="001E62B5" w:rsidRPr="005F024A" w:rsidRDefault="001E62B5" w:rsidP="001E62B5">
      <w:pPr>
        <w:numPr>
          <w:ilvl w:val="0"/>
          <w:numId w:val="42"/>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792B56B1" w14:textId="77777777" w:rsidR="001E62B5" w:rsidRPr="005F024A" w:rsidRDefault="001E62B5" w:rsidP="001E62B5">
      <w:pPr>
        <w:spacing w:after="0" w:line="240" w:lineRule="auto"/>
        <w:jc w:val="both"/>
        <w:rPr>
          <w:rFonts w:ascii="Times New Roman" w:hAnsi="Times New Roman"/>
          <w:b/>
          <w:i/>
        </w:rPr>
      </w:pPr>
    </w:p>
    <w:p w14:paraId="0EA9AC01" w14:textId="77777777" w:rsidR="001E62B5" w:rsidRPr="005F024A" w:rsidRDefault="001E62B5" w:rsidP="001E62B5">
      <w:pPr>
        <w:spacing w:after="0" w:line="240" w:lineRule="auto"/>
        <w:jc w:val="both"/>
        <w:rPr>
          <w:rFonts w:ascii="Times New Roman" w:hAnsi="Times New Roman"/>
          <w:b/>
          <w:i/>
          <w:color w:val="000000"/>
          <w:sz w:val="24"/>
          <w:szCs w:val="24"/>
          <w:u w:val="single"/>
        </w:rPr>
      </w:pPr>
      <w:r>
        <w:rPr>
          <w:rFonts w:ascii="Times New Roman" w:hAnsi="Times New Roman"/>
          <w:b/>
          <w:i/>
        </w:rPr>
        <w:t>D</w:t>
      </w:r>
      <w:r w:rsidRPr="005F024A">
        <w:rPr>
          <w:rFonts w:ascii="Times New Roman" w:hAnsi="Times New Roman"/>
          <w:b/>
          <w:i/>
        </w:rPr>
        <w:t>.1.2. Kaynaklar</w:t>
      </w:r>
    </w:p>
    <w:p w14:paraId="1E3864D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faaliyetlerini yürüten araştırma ve uygulama merkezleri ve diğer birimlere ilişkin kanıtlar </w:t>
      </w:r>
    </w:p>
    <w:p w14:paraId="7480D0E9"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faaliyetlerine ayrılan bütçe ve yıllar içinde dağılımını içeren kanıtlar </w:t>
      </w:r>
    </w:p>
    <w:p w14:paraId="0CDB67D2"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toplumsal katkı stratejisi doğrultusunda yönetildiğini gösteren kanıtlar </w:t>
      </w:r>
    </w:p>
    <w:p w14:paraId="582A896D"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 xml:space="preserve">Toplumsal katkı kaynaklarının çeşitliliği ve yeterliliğinin izlendiğine ve iyileştirildiğine ilişkin kanıtlar </w:t>
      </w:r>
    </w:p>
    <w:p w14:paraId="72E705E4" w14:textId="77777777" w:rsidR="001E62B5" w:rsidRPr="005F024A" w:rsidRDefault="001E62B5" w:rsidP="001E62B5">
      <w:pPr>
        <w:numPr>
          <w:ilvl w:val="0"/>
          <w:numId w:val="43"/>
        </w:numPr>
        <w:spacing w:after="0" w:line="240" w:lineRule="auto"/>
        <w:ind w:left="426" w:hanging="284"/>
        <w:jc w:val="both"/>
        <w:rPr>
          <w:rFonts w:ascii="Times New Roman" w:hAnsi="Times New Roman"/>
          <w:b/>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23DA003A" w14:textId="77777777" w:rsidR="001E62B5" w:rsidRPr="005F024A" w:rsidRDefault="001E62B5" w:rsidP="001E62B5">
      <w:pPr>
        <w:spacing w:after="0" w:line="240" w:lineRule="auto"/>
        <w:jc w:val="both"/>
        <w:rPr>
          <w:rFonts w:ascii="Times New Roman" w:hAnsi="Times New Roman"/>
          <w:b/>
          <w:color w:val="000000"/>
          <w:sz w:val="24"/>
          <w:szCs w:val="24"/>
          <w:u w:val="single"/>
        </w:rPr>
      </w:pPr>
    </w:p>
    <w:p w14:paraId="7D478968" w14:textId="77777777" w:rsidR="001E62B5"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3C6F60E7" w14:textId="77777777"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14:paraId="17E55D28" w14:textId="77777777" w:rsidR="001E62B5" w:rsidRPr="005F024A" w:rsidRDefault="001E62B5" w:rsidP="001E62B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p w14:paraId="553375D6" w14:textId="77777777" w:rsidR="001E62B5" w:rsidRPr="005F024A" w:rsidRDefault="001E62B5" w:rsidP="001E62B5">
      <w:pPr>
        <w:spacing w:after="0" w:line="240" w:lineRule="auto"/>
        <w:jc w:val="both"/>
        <w:rPr>
          <w:rFonts w:ascii="Times New Roman" w:hAnsi="Times New Roman"/>
        </w:rPr>
      </w:pPr>
    </w:p>
    <w:p w14:paraId="323C7653" w14:textId="77777777" w:rsidR="001E62B5" w:rsidRPr="005F024A" w:rsidRDefault="001E62B5" w:rsidP="001E62B5">
      <w:pPr>
        <w:spacing w:after="0" w:line="240" w:lineRule="auto"/>
        <w:jc w:val="both"/>
        <w:rPr>
          <w:rFonts w:ascii="Times New Roman" w:hAnsi="Times New Roman"/>
          <w:b/>
          <w:i/>
        </w:rPr>
      </w:pPr>
      <w:r>
        <w:rPr>
          <w:rFonts w:ascii="Times New Roman" w:hAnsi="Times New Roman"/>
          <w:b/>
          <w:i/>
        </w:rPr>
        <w:t>D</w:t>
      </w:r>
      <w:r w:rsidRPr="005F024A">
        <w:rPr>
          <w:rFonts w:ascii="Times New Roman" w:hAnsi="Times New Roman"/>
          <w:b/>
          <w:i/>
        </w:rPr>
        <w:t>.2.1.Toplumsal katkı performansının izlenmesi ve değerlendirilmesi</w:t>
      </w:r>
    </w:p>
    <w:p w14:paraId="549410FD"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Kurumun hedefleriyle uyumlu toplumsal katkı faaliyetleri </w:t>
      </w:r>
    </w:p>
    <w:p w14:paraId="4F5C94A6"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lastRenderedPageBreak/>
        <w:t xml:space="preserve">Toplumsal katkı performansını izlemek ve değerlendirmek üzere geçerli olan tanımlı süreçlere ait kanıtlar </w:t>
      </w:r>
    </w:p>
    <w:p w14:paraId="2DBF7CDF"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hedeflerine ulaşılıp ulaşılmadığını izlemek üzere oluşturulan mekanizmaları gösteren kanıtlar </w:t>
      </w:r>
    </w:p>
    <w:p w14:paraId="2626455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Kurumda yürütülen toplumsal katkı faaliyetlerinin değerlendirildiğini gösteren kanıtlar/izleme raporları </w:t>
      </w:r>
    </w:p>
    <w:p w14:paraId="253DE0C9"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faaliyetlerine ilişkin izlemeye dayalı iyileştirmelerin yapıldığını gösteren kanıtlar/raporlar </w:t>
      </w:r>
    </w:p>
    <w:p w14:paraId="51E546E0"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proofErr w:type="gramStart"/>
      <w:r w:rsidRPr="005F024A">
        <w:rPr>
          <w:rFonts w:ascii="Times New Roman" w:hAnsi="Times New Roman"/>
        </w:rPr>
        <w:t>İşbirliği</w:t>
      </w:r>
      <w:proofErr w:type="gramEnd"/>
      <w:r w:rsidRPr="005F024A">
        <w:rPr>
          <w:rFonts w:ascii="Times New Roman" w:hAnsi="Times New Roman"/>
        </w:rPr>
        <w:t xml:space="preserve"> yapılan kurumlarla imzalanan protokoller ve anlaşmalar </w:t>
      </w:r>
    </w:p>
    <w:p w14:paraId="63DCE0A1"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Paydaş geri bildirimleri </w:t>
      </w:r>
    </w:p>
    <w:p w14:paraId="2BA277DA"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 xml:space="preserve">Toplumsal katkı performansının izlenmesine ve iyileştirilmesine ilişkin kanıtlar </w:t>
      </w:r>
    </w:p>
    <w:p w14:paraId="12DCA73C" w14:textId="77777777" w:rsidR="001E62B5" w:rsidRPr="005F024A" w:rsidRDefault="001E62B5" w:rsidP="001E62B5">
      <w:pPr>
        <w:numPr>
          <w:ilvl w:val="0"/>
          <w:numId w:val="44"/>
        </w:numPr>
        <w:spacing w:after="0" w:line="240" w:lineRule="auto"/>
        <w:ind w:left="426" w:hanging="284"/>
        <w:jc w:val="both"/>
        <w:rPr>
          <w:rFonts w:ascii="Times New Roman" w:hAnsi="Times New Roman"/>
          <w:b/>
          <w:i/>
          <w:color w:val="000000"/>
          <w:sz w:val="24"/>
          <w:szCs w:val="24"/>
          <w:u w:val="single"/>
        </w:rPr>
      </w:pPr>
      <w:r w:rsidRPr="005F024A">
        <w:rPr>
          <w:rFonts w:ascii="Times New Roman" w:hAnsi="Times New Roman"/>
        </w:rPr>
        <w:t>Standart uygulamalar ve mevzuatın yanı sıra kurumun ihtiyaçları doğrultusunda geliştirdiği özgün yaklaşım ve uygulamalarına ilişkin kanıtlar</w:t>
      </w:r>
    </w:p>
    <w:p w14:paraId="360875C0" w14:textId="77777777" w:rsidR="00F71CD9" w:rsidRDefault="00F71CD9"/>
    <w:sectPr w:rsidR="00F7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Times New Roman"/>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15:restartNumberingAfterBreak="0">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15:restartNumberingAfterBreak="0">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15:restartNumberingAfterBreak="0">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15:restartNumberingAfterBreak="0">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15:restartNumberingAfterBreak="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15:restartNumberingAfterBreak="0">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15:restartNumberingAfterBreak="0">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15:restartNumberingAfterBreak="0">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14770303">
    <w:abstractNumId w:val="24"/>
  </w:num>
  <w:num w:numId="2" w16cid:durableId="1545479923">
    <w:abstractNumId w:val="35"/>
  </w:num>
  <w:num w:numId="3" w16cid:durableId="2056081864">
    <w:abstractNumId w:val="29"/>
  </w:num>
  <w:num w:numId="4" w16cid:durableId="1799831098">
    <w:abstractNumId w:val="20"/>
  </w:num>
  <w:num w:numId="5" w16cid:durableId="38169913">
    <w:abstractNumId w:val="7"/>
  </w:num>
  <w:num w:numId="6" w16cid:durableId="1958221069">
    <w:abstractNumId w:val="18"/>
  </w:num>
  <w:num w:numId="7" w16cid:durableId="315885864">
    <w:abstractNumId w:val="26"/>
  </w:num>
  <w:num w:numId="8" w16cid:durableId="921525266">
    <w:abstractNumId w:val="15"/>
  </w:num>
  <w:num w:numId="9" w16cid:durableId="1550258835">
    <w:abstractNumId w:val="38"/>
  </w:num>
  <w:num w:numId="10" w16cid:durableId="1188450730">
    <w:abstractNumId w:val="19"/>
  </w:num>
  <w:num w:numId="11" w16cid:durableId="1142119798">
    <w:abstractNumId w:val="34"/>
  </w:num>
  <w:num w:numId="12" w16cid:durableId="582183923">
    <w:abstractNumId w:val="11"/>
  </w:num>
  <w:num w:numId="13" w16cid:durableId="2108698468">
    <w:abstractNumId w:val="3"/>
  </w:num>
  <w:num w:numId="14" w16cid:durableId="409035988">
    <w:abstractNumId w:val="33"/>
  </w:num>
  <w:num w:numId="15" w16cid:durableId="476800129">
    <w:abstractNumId w:val="5"/>
  </w:num>
  <w:num w:numId="16" w16cid:durableId="1936551508">
    <w:abstractNumId w:val="36"/>
  </w:num>
  <w:num w:numId="17" w16cid:durableId="948514448">
    <w:abstractNumId w:val="37"/>
  </w:num>
  <w:num w:numId="18" w16cid:durableId="1579630860">
    <w:abstractNumId w:val="1"/>
  </w:num>
  <w:num w:numId="19" w16cid:durableId="1419406767">
    <w:abstractNumId w:val="16"/>
  </w:num>
  <w:num w:numId="20" w16cid:durableId="2008361804">
    <w:abstractNumId w:val="2"/>
  </w:num>
  <w:num w:numId="21" w16cid:durableId="1160652353">
    <w:abstractNumId w:val="14"/>
  </w:num>
  <w:num w:numId="22" w16cid:durableId="778838132">
    <w:abstractNumId w:val="25"/>
  </w:num>
  <w:num w:numId="23" w16cid:durableId="2063750596">
    <w:abstractNumId w:val="43"/>
  </w:num>
  <w:num w:numId="24" w16cid:durableId="759260396">
    <w:abstractNumId w:val="32"/>
  </w:num>
  <w:num w:numId="25" w16cid:durableId="1778713432">
    <w:abstractNumId w:val="0"/>
  </w:num>
  <w:num w:numId="26" w16cid:durableId="762921100">
    <w:abstractNumId w:val="23"/>
  </w:num>
  <w:num w:numId="27" w16cid:durableId="477259454">
    <w:abstractNumId w:val="40"/>
  </w:num>
  <w:num w:numId="28" w16cid:durableId="1088886302">
    <w:abstractNumId w:val="22"/>
  </w:num>
  <w:num w:numId="29" w16cid:durableId="828785860">
    <w:abstractNumId w:val="10"/>
  </w:num>
  <w:num w:numId="30" w16cid:durableId="542592756">
    <w:abstractNumId w:val="21"/>
  </w:num>
  <w:num w:numId="31" w16cid:durableId="1132863590">
    <w:abstractNumId w:val="12"/>
  </w:num>
  <w:num w:numId="32" w16cid:durableId="1598295860">
    <w:abstractNumId w:val="4"/>
  </w:num>
  <w:num w:numId="33" w16cid:durableId="2086798808">
    <w:abstractNumId w:val="30"/>
  </w:num>
  <w:num w:numId="34" w16cid:durableId="1325669523">
    <w:abstractNumId w:val="8"/>
  </w:num>
  <w:num w:numId="35" w16cid:durableId="1233657077">
    <w:abstractNumId w:val="9"/>
  </w:num>
  <w:num w:numId="36" w16cid:durableId="103966139">
    <w:abstractNumId w:val="27"/>
  </w:num>
  <w:num w:numId="37" w16cid:durableId="53285002">
    <w:abstractNumId w:val="41"/>
  </w:num>
  <w:num w:numId="38" w16cid:durableId="972444364">
    <w:abstractNumId w:val="42"/>
  </w:num>
  <w:num w:numId="39" w16cid:durableId="182475054">
    <w:abstractNumId w:val="28"/>
  </w:num>
  <w:num w:numId="40" w16cid:durableId="617109567">
    <w:abstractNumId w:val="13"/>
  </w:num>
  <w:num w:numId="41" w16cid:durableId="1141968110">
    <w:abstractNumId w:val="39"/>
  </w:num>
  <w:num w:numId="42" w16cid:durableId="1836188381">
    <w:abstractNumId w:val="6"/>
  </w:num>
  <w:num w:numId="43" w16cid:durableId="1215700431">
    <w:abstractNumId w:val="17"/>
  </w:num>
  <w:num w:numId="44" w16cid:durableId="20658355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3"/>
    <w:rsid w:val="00011718"/>
    <w:rsid w:val="000528AC"/>
    <w:rsid w:val="000B5E4C"/>
    <w:rsid w:val="000C5502"/>
    <w:rsid w:val="000F43E5"/>
    <w:rsid w:val="0013717A"/>
    <w:rsid w:val="001854E4"/>
    <w:rsid w:val="001E62B5"/>
    <w:rsid w:val="0021302F"/>
    <w:rsid w:val="00246A54"/>
    <w:rsid w:val="00294035"/>
    <w:rsid w:val="002A6072"/>
    <w:rsid w:val="002A6B85"/>
    <w:rsid w:val="002B0B2A"/>
    <w:rsid w:val="00311A05"/>
    <w:rsid w:val="00383DC9"/>
    <w:rsid w:val="00401294"/>
    <w:rsid w:val="004B1F4F"/>
    <w:rsid w:val="00584D37"/>
    <w:rsid w:val="005B4C1E"/>
    <w:rsid w:val="006300D4"/>
    <w:rsid w:val="007F6ECC"/>
    <w:rsid w:val="00851DD3"/>
    <w:rsid w:val="008562C1"/>
    <w:rsid w:val="0089597C"/>
    <w:rsid w:val="008B78F8"/>
    <w:rsid w:val="0091228C"/>
    <w:rsid w:val="0091345F"/>
    <w:rsid w:val="009E0A55"/>
    <w:rsid w:val="00BC25D2"/>
    <w:rsid w:val="00C42329"/>
    <w:rsid w:val="00CB6989"/>
    <w:rsid w:val="00D4750C"/>
    <w:rsid w:val="00D972DC"/>
    <w:rsid w:val="00DB2250"/>
    <w:rsid w:val="00DE77DC"/>
    <w:rsid w:val="00E616E3"/>
    <w:rsid w:val="00EA4F4B"/>
    <w:rsid w:val="00EA70FD"/>
    <w:rsid w:val="00F31E13"/>
    <w:rsid w:val="00F33DBF"/>
    <w:rsid w:val="00F71CD9"/>
    <w:rsid w:val="00FF2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0FE4"/>
  <w15:chartTrackingRefBased/>
  <w15:docId w15:val="{57E24104-502A-4FFB-8E90-6DA59E7C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widget11title">
    <w:name w:val="m-widget11__title"/>
    <w:basedOn w:val="VarsaylanParagrafYazTipi"/>
    <w:rsid w:val="00BC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16</Pages>
  <Words>5284</Words>
  <Characters>30125</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Gürkan Bayındır</cp:lastModifiedBy>
  <cp:revision>41</cp:revision>
  <dcterms:created xsi:type="dcterms:W3CDTF">2024-01-09T19:40:00Z</dcterms:created>
  <dcterms:modified xsi:type="dcterms:W3CDTF">2025-01-06T12:31:00Z</dcterms:modified>
</cp:coreProperties>
</file>