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9F" w:rsidRDefault="00E91E9F" w:rsidP="00E91E9F">
      <w:pPr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070"/>
        <w:gridCol w:w="1028"/>
        <w:gridCol w:w="1021"/>
        <w:gridCol w:w="1315"/>
        <w:gridCol w:w="24"/>
        <w:gridCol w:w="889"/>
        <w:gridCol w:w="1240"/>
        <w:gridCol w:w="1063"/>
        <w:gridCol w:w="1049"/>
        <w:gridCol w:w="1456"/>
      </w:tblGrid>
      <w:tr w:rsidR="005A2908" w:rsidTr="00CE49F6">
        <w:trPr>
          <w:trHeight w:hRule="exact" w:val="30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DE4A38">
            <w:pPr>
              <w:jc w:val="center"/>
            </w:pPr>
            <w:r>
              <w:rPr>
                <w:rFonts w:ascii="Calibri"/>
                <w:b/>
                <w:color w:val="0070C0"/>
              </w:rPr>
              <w:t>SPOR BİLİMLERİ FAKÜLTESİ</w:t>
            </w:r>
          </w:p>
        </w:tc>
      </w:tr>
      <w:tr w:rsidR="005A2908" w:rsidTr="00CE49F6">
        <w:trPr>
          <w:trHeight w:hRule="exact" w:val="30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DE4A38">
            <w:pPr>
              <w:jc w:val="center"/>
            </w:pPr>
            <w:proofErr w:type="spellStart"/>
            <w:r>
              <w:rPr>
                <w:rFonts w:ascii="Calibri"/>
                <w:b/>
                <w:color w:val="0070C0"/>
              </w:rPr>
              <w:t>Ders</w:t>
            </w:r>
            <w:proofErr w:type="spellEnd"/>
            <w:r>
              <w:rPr>
                <w:rFonts w:ascii="Calibri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70C0"/>
              </w:rPr>
              <w:t>Planı-Üniversite</w:t>
            </w:r>
            <w:proofErr w:type="spellEnd"/>
            <w:r>
              <w:rPr>
                <w:rFonts w:ascii="Calibri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70C0"/>
              </w:rPr>
              <w:t>Politikaları</w:t>
            </w:r>
            <w:proofErr w:type="spellEnd"/>
            <w:r>
              <w:rPr>
                <w:rFonts w:ascii="Calibri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70C0"/>
              </w:rPr>
              <w:t>Uyumluluk</w:t>
            </w:r>
            <w:proofErr w:type="spellEnd"/>
            <w:r>
              <w:rPr>
                <w:rFonts w:ascii="Calibri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70C0"/>
              </w:rPr>
              <w:t>Matrisi</w:t>
            </w:r>
            <w:proofErr w:type="spellEnd"/>
          </w:p>
        </w:tc>
      </w:tr>
      <w:tr w:rsidR="005A2908" w:rsidTr="00CE49F6">
        <w:trPr>
          <w:trHeight w:hRule="exact" w:val="236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bottom"/>
          </w:tcPr>
          <w:p w:rsidR="005A2908" w:rsidRDefault="005A2908" w:rsidP="00DE4A38">
            <w:pPr>
              <w:jc w:val="center"/>
            </w:pPr>
          </w:p>
        </w:tc>
        <w:tc>
          <w:tcPr>
            <w:tcW w:w="18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pPr>
              <w:jc w:val="center"/>
            </w:pPr>
            <w:r>
              <w:rPr>
                <w:rFonts w:ascii="Calibri"/>
                <w:color w:val="000000"/>
                <w:sz w:val="16"/>
              </w:rPr>
              <w:t xml:space="preserve">MİSYONUMUZ: </w:t>
            </w:r>
            <w:proofErr w:type="spellStart"/>
            <w:r>
              <w:rPr>
                <w:rFonts w:ascii="Calibri"/>
                <w:color w:val="000000"/>
                <w:sz w:val="16"/>
              </w:rPr>
              <w:t>Araştıran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16"/>
              </w:rPr>
              <w:t>sorgulayan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16"/>
              </w:rPr>
              <w:t>katılımcı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16"/>
              </w:rPr>
              <w:t>evrensel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düşünebilen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16"/>
              </w:rPr>
              <w:t>etik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ve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kültürel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değerlere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sahip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bireyler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yetiştirmek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; </w:t>
            </w:r>
            <w:proofErr w:type="spellStart"/>
            <w:r>
              <w:rPr>
                <w:rFonts w:ascii="Calibri"/>
                <w:color w:val="000000"/>
                <w:sz w:val="16"/>
              </w:rPr>
              <w:t>bilim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16"/>
              </w:rPr>
              <w:t>teknoloji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ve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sanatın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gelişmesini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sağlayarak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16"/>
              </w:rPr>
              <w:t>çevreye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saygı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bilinci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ile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ülke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ve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bölgenin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kalkınmasına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katkıda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bulunmaktır</w:t>
            </w:r>
            <w:proofErr w:type="spellEnd"/>
            <w:r>
              <w:rPr>
                <w:rFonts w:ascii="Calibri"/>
                <w:color w:val="000000"/>
                <w:sz w:val="16"/>
              </w:rPr>
              <w:t>.</w:t>
            </w:r>
          </w:p>
        </w:tc>
        <w:tc>
          <w:tcPr>
            <w:tcW w:w="18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pPr>
              <w:jc w:val="center"/>
            </w:pPr>
            <w:r>
              <w:rPr>
                <w:rFonts w:ascii="Calibri"/>
                <w:color w:val="000000"/>
                <w:sz w:val="16"/>
              </w:rPr>
              <w:t xml:space="preserve">VİZYONUMUZ: </w:t>
            </w:r>
            <w:proofErr w:type="spellStart"/>
            <w:r>
              <w:rPr>
                <w:rFonts w:ascii="Calibri"/>
                <w:color w:val="000000"/>
                <w:sz w:val="16"/>
              </w:rPr>
              <w:t>Bölgesel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kalkınma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odaklı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16"/>
              </w:rPr>
              <w:t>öncelikli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alanlarda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ihtisaslaşmış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16"/>
              </w:rPr>
              <w:t>topluma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hizmette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öncü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ve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yenilikçi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bir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üniversite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16"/>
              </w:rPr>
              <w:t>olmak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</w:tcPr>
          <w:p w:rsidR="005A2908" w:rsidRDefault="005A2908" w:rsidP="00DE4A38">
            <w:pPr>
              <w:jc w:val="center"/>
            </w:pPr>
            <w:r>
              <w:rPr>
                <w:rFonts w:ascii="Calibri"/>
                <w:color w:val="000000"/>
                <w:sz w:val="16"/>
              </w:rPr>
              <w:t xml:space="preserve">ÖNCELİKLİ ALANLARIMIZ 1. </w:t>
            </w:r>
            <w:proofErr w:type="spellStart"/>
            <w:r>
              <w:rPr>
                <w:rFonts w:ascii="Calibri"/>
                <w:color w:val="000000"/>
                <w:sz w:val="16"/>
              </w:rPr>
              <w:t>Enerji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 2. </w:t>
            </w:r>
            <w:proofErr w:type="spellStart"/>
            <w:r>
              <w:rPr>
                <w:rFonts w:ascii="Calibri"/>
                <w:color w:val="000000"/>
                <w:sz w:val="16"/>
              </w:rPr>
              <w:t>Tarım</w:t>
            </w:r>
            <w:proofErr w:type="spellEnd"/>
            <w:r>
              <w:rPr>
                <w:rFonts w:ascii="Calibri"/>
                <w:color w:val="000000"/>
                <w:sz w:val="16"/>
              </w:rPr>
              <w:t xml:space="preserve">-Gıda 3. </w:t>
            </w:r>
            <w:proofErr w:type="spellStart"/>
            <w:r>
              <w:rPr>
                <w:rFonts w:ascii="Calibri"/>
                <w:color w:val="000000"/>
                <w:sz w:val="16"/>
              </w:rPr>
              <w:t>Nanoteknoloji</w:t>
            </w:r>
            <w:proofErr w:type="spellEnd"/>
          </w:p>
        </w:tc>
      </w:tr>
      <w:tr w:rsidR="00141F19" w:rsidTr="00CE49F6">
        <w:trPr>
          <w:trHeight w:hRule="exact" w:val="332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:rsidR="005A2908" w:rsidRDefault="005A2908" w:rsidP="00DE4A38">
            <w:pPr>
              <w:jc w:val="center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proofErr w:type="spellStart"/>
            <w:r>
              <w:rPr>
                <w:rFonts w:ascii="Calibri"/>
                <w:color w:val="000000"/>
              </w:rPr>
              <w:t>Araştırma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ve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sorgulama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kültürü</w:t>
            </w:r>
            <w:proofErr w:type="spellEnd"/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proofErr w:type="spellStart"/>
            <w:r>
              <w:rPr>
                <w:rFonts w:ascii="Calibri"/>
                <w:color w:val="000000"/>
              </w:rPr>
              <w:t>Etik</w:t>
            </w:r>
            <w:proofErr w:type="spellEnd"/>
            <w:r>
              <w:rPr>
                <w:rFonts w:ascii="Calibri"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</w:rPr>
              <w:t>çevreye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duyarlı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ve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kültürel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değerlere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sahip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bireyler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yetiştirme</w:t>
            </w:r>
            <w:proofErr w:type="spellEnd"/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proofErr w:type="spellStart"/>
            <w:r>
              <w:rPr>
                <w:rFonts w:ascii="Calibri"/>
                <w:color w:val="000000"/>
              </w:rPr>
              <w:t>Bilim</w:t>
            </w:r>
            <w:proofErr w:type="spellEnd"/>
            <w:r>
              <w:rPr>
                <w:rFonts w:ascii="Calibri"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</w:rPr>
              <w:t>teknoloji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ve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sanat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temelli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üretkenlik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proofErr w:type="spellStart"/>
            <w:r>
              <w:rPr>
                <w:rFonts w:ascii="Calibri"/>
                <w:color w:val="000000"/>
              </w:rPr>
              <w:t>Ülke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ve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bölge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kalkınmasına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katkı</w:t>
            </w:r>
            <w:proofErr w:type="spellEnd"/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proofErr w:type="spellStart"/>
            <w:r>
              <w:rPr>
                <w:rFonts w:ascii="Calibri"/>
                <w:color w:val="000000"/>
              </w:rPr>
              <w:t>Bölgesel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kalkınma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ve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topluma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hizmet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odaklılık</w:t>
            </w:r>
            <w:proofErr w:type="spellEnd"/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proofErr w:type="spellStart"/>
            <w:r>
              <w:rPr>
                <w:rFonts w:ascii="Calibri"/>
                <w:color w:val="000000"/>
              </w:rPr>
              <w:t>İhtisaslaşma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kültürü</w:t>
            </w:r>
            <w:proofErr w:type="spellEnd"/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proofErr w:type="spellStart"/>
            <w:r>
              <w:rPr>
                <w:rFonts w:ascii="Calibri"/>
                <w:color w:val="000000"/>
              </w:rPr>
              <w:t>Yenilikçilik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ve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girişimcilik</w:t>
            </w:r>
            <w:proofErr w:type="spellEnd"/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proofErr w:type="spellStart"/>
            <w:r>
              <w:rPr>
                <w:rFonts w:ascii="Calibri"/>
                <w:color w:val="000000"/>
              </w:rPr>
              <w:t>Toplumsal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liderlik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ve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etki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</w:tcPr>
          <w:p w:rsidR="005A2908" w:rsidRDefault="005A2908" w:rsidP="00DE4A38">
            <w:proofErr w:type="spellStart"/>
            <w:r>
              <w:rPr>
                <w:rFonts w:ascii="Calibri"/>
                <w:color w:val="000000"/>
              </w:rPr>
              <w:t>Enerji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verimliliği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ve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sürdürülebilir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çevre</w:t>
            </w:r>
            <w:proofErr w:type="spellEnd"/>
            <w:r>
              <w:rPr>
                <w:rFonts w:ascii="Calibri"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</w:rPr>
              <w:t>teknolojileri</w:t>
            </w:r>
            <w:proofErr w:type="spellEnd"/>
          </w:p>
        </w:tc>
      </w:tr>
      <w:tr w:rsidR="00141F19" w:rsidTr="00CE49F6">
        <w:trPr>
          <w:trHeight w:hRule="exact" w:val="28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:rsidR="005A2908" w:rsidRDefault="005A2908" w:rsidP="00DE4A38">
            <w:r>
              <w:rPr>
                <w:rFonts w:ascii="Calibri"/>
                <w:b/>
                <w:color w:val="000000"/>
              </w:rPr>
              <w:t>ANTRENÖRLÜK EĞİTİMİ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5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</w:tr>
      <w:tr w:rsidR="00141F19" w:rsidTr="00CE49F6">
        <w:trPr>
          <w:trHeight w:hRule="exact" w:val="28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:rsidR="005A2908" w:rsidRDefault="005A2908" w:rsidP="00DE4A38">
            <w:r>
              <w:rPr>
                <w:rFonts w:ascii="Calibri"/>
                <w:b/>
                <w:color w:val="000000"/>
              </w:rPr>
              <w:t>BEDEN EĞİTİMİ VE SPOR ÖĞRETMENLİĞİ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4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</w:tr>
      <w:tr w:rsidR="00141F19" w:rsidTr="00CE49F6">
        <w:trPr>
          <w:trHeight w:hRule="exact" w:val="30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:rsidR="005A2908" w:rsidRDefault="005A2908" w:rsidP="00DE4A38">
            <w:r>
              <w:rPr>
                <w:rFonts w:ascii="Calibri"/>
                <w:b/>
                <w:color w:val="000000"/>
              </w:rPr>
              <w:t>SPOR YÖNETİCİLİĞİ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5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A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</w:tcPr>
          <w:p w:rsidR="005A2908" w:rsidRDefault="005A2908" w:rsidP="00DE4A38">
            <w:r>
              <w:rPr>
                <w:rFonts w:ascii="Calibri"/>
                <w:color w:val="000000"/>
              </w:rPr>
              <w:t>1</w:t>
            </w:r>
          </w:p>
        </w:tc>
      </w:tr>
      <w:tr w:rsidR="005A2908" w:rsidTr="00CE49F6">
        <w:trPr>
          <w:trHeight w:hRule="exact" w:val="456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:rsidR="005A2908" w:rsidRDefault="005A2908" w:rsidP="00CE49F6">
            <w:proofErr w:type="spellStart"/>
            <w:r>
              <w:rPr>
                <w:rFonts w:ascii="Calibri"/>
                <w:b/>
                <w:color w:val="000000"/>
              </w:rPr>
              <w:t>Spor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Bilimleri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Fakültesi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bünyesinde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yürütülen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programlarının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ders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planları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incelendiğinde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üniversitenin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stratejik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politika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alanlarıyla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yüksek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düzeyde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uyum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gösteren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uygulama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temelli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ve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disiplinin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gerektirdiği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performans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eğitim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bilimleri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ve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spor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teknolojileri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bileşenlerini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bütünleştiren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akademik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yapının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benimsendiği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görülmektedir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Calibri"/>
                <w:b/>
                <w:color w:val="000000"/>
              </w:rPr>
              <w:t>Programların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hem </w:t>
            </w:r>
            <w:proofErr w:type="spellStart"/>
            <w:r>
              <w:rPr>
                <w:rFonts w:ascii="Calibri"/>
                <w:b/>
                <w:color w:val="000000"/>
              </w:rPr>
              <w:t>mesleki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uygulamalar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hem de </w:t>
            </w:r>
            <w:proofErr w:type="spellStart"/>
            <w:r>
              <w:rPr>
                <w:rFonts w:ascii="Calibri"/>
                <w:b/>
                <w:color w:val="000000"/>
              </w:rPr>
              <w:t>bilimsel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temelli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kuramsal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derslerle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dengeli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çerçeve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sunması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fakültenin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kurumsal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vizyonla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uyumlu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güçlü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eğitim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yaklaşımını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sürdürdüğünü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göstermektedir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.  </w:t>
            </w:r>
            <w:proofErr w:type="spellStart"/>
            <w:r>
              <w:rPr>
                <w:rFonts w:ascii="Calibri"/>
                <w:b/>
                <w:color w:val="000000"/>
              </w:rPr>
              <w:t>Stratejik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politika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alanlarının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ders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içeriklerine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yansımaları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değerlendirildiğinde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araştırma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ve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sorgulama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kültürü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sürdürülebilirlik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dijital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spor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teknolojileri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toplumsal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katkı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ve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etik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duyarlılık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gibi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bileşenlerin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her </w:t>
            </w:r>
            <w:proofErr w:type="spellStart"/>
            <w:r>
              <w:rPr>
                <w:rFonts w:ascii="Calibri"/>
                <w:b/>
                <w:color w:val="000000"/>
              </w:rPr>
              <w:t>iki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programda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da </w:t>
            </w:r>
            <w:proofErr w:type="spellStart"/>
            <w:r>
              <w:rPr>
                <w:rFonts w:ascii="Calibri"/>
                <w:b/>
                <w:color w:val="000000"/>
              </w:rPr>
              <w:t>dengeli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biçimde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temsil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edildiği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anlaşılmaktadır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Calibri"/>
                <w:b/>
                <w:color w:val="000000"/>
              </w:rPr>
              <w:t>Spor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biliminin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doğası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gereği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uygulamalı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öğrenme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süreçlerinin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ağırlıkta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olması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öğrencilerin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alan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becerilerini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geliştiren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saha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uygulamalarıyla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desteklenen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ve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mesleki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yeterlilikleri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pekiştiren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güçlü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akademik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bütünlük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sunmaktadır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. Bu </w:t>
            </w:r>
            <w:proofErr w:type="spellStart"/>
            <w:r>
              <w:rPr>
                <w:rFonts w:ascii="Calibri"/>
                <w:b/>
                <w:color w:val="000000"/>
              </w:rPr>
              <w:t>yapı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öğrencilerin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hem </w:t>
            </w:r>
            <w:proofErr w:type="spellStart"/>
            <w:r>
              <w:rPr>
                <w:rFonts w:ascii="Calibri"/>
                <w:b/>
                <w:color w:val="000000"/>
              </w:rPr>
              <w:t>eğitim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hem </w:t>
            </w:r>
            <w:proofErr w:type="spellStart"/>
            <w:r>
              <w:rPr>
                <w:rFonts w:ascii="Calibri"/>
                <w:b/>
                <w:color w:val="000000"/>
              </w:rPr>
              <w:t>antrenörlük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alanında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güncel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beklentilere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uyum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sağlayabilecek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donanımla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yetişmesini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desteklemektedir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.  2024–2025 </w:t>
            </w:r>
            <w:proofErr w:type="spellStart"/>
            <w:r>
              <w:rPr>
                <w:rFonts w:ascii="Calibri"/>
                <w:b/>
                <w:color w:val="000000"/>
              </w:rPr>
              <w:t>akademik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yılı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/>
                <w:b/>
                <w:color w:val="000000"/>
              </w:rPr>
              <w:t>itibarıyla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 </w:t>
            </w:r>
            <w:proofErr w:type="spellStart"/>
            <w:r>
              <w:rPr>
                <w:rFonts w:ascii="Calibri"/>
                <w:b/>
                <w:color w:val="000000"/>
              </w:rPr>
              <w:t>gerçekleşen</w:t>
            </w:r>
            <w:proofErr w:type="spellEnd"/>
            <w:proofErr w:type="gram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seçmeli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ders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oranları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fakültenin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öğrenci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merkezli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yaklaşımını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alan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içi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uzmanlaşma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seçeneklerini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ve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program </w:t>
            </w:r>
            <w:proofErr w:type="spellStart"/>
            <w:r>
              <w:rPr>
                <w:rFonts w:ascii="Calibri"/>
                <w:b/>
                <w:color w:val="000000"/>
              </w:rPr>
              <w:t>esnekliğini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güçlendiren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önemli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unsur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olarak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değerlendirilmektedir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Calibri"/>
                <w:b/>
                <w:color w:val="000000"/>
              </w:rPr>
              <w:t>Seçmeli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ders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havuzunun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sunduğu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genişlik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özellikle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Antrenörlük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programında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dikkat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çekmekte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olup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öğrencilerin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kendi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ilgi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ve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uzmanlaşma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alanlarına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yönelmelerine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olanak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tanımaktadır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. Bu </w:t>
            </w:r>
            <w:proofErr w:type="spellStart"/>
            <w:r>
              <w:rPr>
                <w:rFonts w:ascii="Calibri"/>
                <w:b/>
                <w:color w:val="000000"/>
              </w:rPr>
              <w:t>olumlu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tablo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/>
                <w:b/>
                <w:color w:val="000000"/>
              </w:rPr>
              <w:t>fakültenin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hem </w:t>
            </w:r>
            <w:proofErr w:type="spellStart"/>
            <w:r>
              <w:rPr>
                <w:rFonts w:ascii="Calibri"/>
                <w:b/>
                <w:color w:val="000000"/>
              </w:rPr>
              <w:t>kurumsal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politika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alanlarıyla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hem de </w:t>
            </w:r>
            <w:proofErr w:type="spellStart"/>
            <w:r>
              <w:rPr>
                <w:rFonts w:ascii="Calibri"/>
                <w:b/>
                <w:color w:val="000000"/>
              </w:rPr>
              <w:t>spor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bilimleri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eğitiminin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çağdaş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gereklilikleriyle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uyumlu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güçlü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bir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potansiyel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sunduğunu</w:t>
            </w:r>
            <w:proofErr w:type="spellEnd"/>
            <w:r>
              <w:rPr>
                <w:rFonts w:asci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</w:rPr>
              <w:t>göstermektedir</w:t>
            </w:r>
            <w:proofErr w:type="spellEnd"/>
            <w:r>
              <w:rPr>
                <w:rFonts w:ascii="Calibri"/>
                <w:b/>
                <w:color w:val="000000"/>
              </w:rPr>
              <w:t>.</w:t>
            </w:r>
          </w:p>
        </w:tc>
      </w:tr>
      <w:tr w:rsidR="005A2908" w:rsidTr="00CE49F6">
        <w:trPr>
          <w:trHeight w:hRule="exact" w:val="28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b/>
                <w:color w:val="000000"/>
                <w:sz w:val="20"/>
              </w:rPr>
              <w:t xml:space="preserve">Oran (%) </w:t>
            </w:r>
            <w:proofErr w:type="spellStart"/>
            <w:r>
              <w:rPr>
                <w:rFonts w:ascii="Calibri"/>
                <w:b/>
                <w:color w:val="000000"/>
                <w:sz w:val="20"/>
              </w:rPr>
              <w:t>Aralığı</w:t>
            </w:r>
            <w:proofErr w:type="spellEnd"/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b/>
                <w:color w:val="000000"/>
                <w:sz w:val="20"/>
              </w:rPr>
              <w:t>Puan</w:t>
            </w:r>
            <w:proofErr w:type="spellEnd"/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b/>
                <w:color w:val="000000"/>
                <w:sz w:val="20"/>
              </w:rPr>
              <w:t>Tanım</w:t>
            </w:r>
            <w:proofErr w:type="spellEnd"/>
          </w:p>
        </w:tc>
        <w:tc>
          <w:tcPr>
            <w:tcW w:w="24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b/>
                <w:color w:val="000000"/>
                <w:sz w:val="20"/>
              </w:rPr>
              <w:t>Açıklama</w:t>
            </w:r>
            <w:proofErr w:type="spellEnd"/>
          </w:p>
        </w:tc>
      </w:tr>
      <w:tr w:rsidR="005A2908" w:rsidTr="00CE49F6">
        <w:trPr>
          <w:trHeight w:hRule="exact" w:val="28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color w:val="000000"/>
                <w:sz w:val="20"/>
              </w:rPr>
              <w:t xml:space="preserve">%25 </w:t>
            </w:r>
            <w:proofErr w:type="spellStart"/>
            <w:r>
              <w:rPr>
                <w:rFonts w:ascii="Calibri"/>
                <w:color w:val="000000"/>
                <w:sz w:val="20"/>
              </w:rPr>
              <w:t>ve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üzeri</w:t>
            </w:r>
            <w:proofErr w:type="spellEnd"/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color w:val="000000"/>
                <w:sz w:val="20"/>
              </w:rPr>
              <w:t>5</w:t>
            </w: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Çok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güçlü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temsil</w:t>
            </w:r>
            <w:proofErr w:type="spellEnd"/>
          </w:p>
        </w:tc>
        <w:tc>
          <w:tcPr>
            <w:tcW w:w="24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Tema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, program </w:t>
            </w:r>
            <w:proofErr w:type="spellStart"/>
            <w:r>
              <w:rPr>
                <w:rFonts w:ascii="Calibri"/>
                <w:color w:val="000000"/>
                <w:sz w:val="20"/>
              </w:rPr>
              <w:t>derslerinin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belirgin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bir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kısmında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doğrudan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veya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dolaylı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olarak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yansımaktadır</w:t>
            </w:r>
            <w:proofErr w:type="spellEnd"/>
            <w:r>
              <w:rPr>
                <w:rFonts w:ascii="Calibri"/>
                <w:color w:val="000000"/>
                <w:sz w:val="20"/>
              </w:rPr>
              <w:t>.</w:t>
            </w:r>
          </w:p>
        </w:tc>
      </w:tr>
      <w:tr w:rsidR="005A2908" w:rsidTr="00CE49F6">
        <w:trPr>
          <w:trHeight w:hRule="exact" w:val="28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color w:val="000000"/>
                <w:sz w:val="20"/>
              </w:rPr>
              <w:t>%20 – %24.99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color w:val="000000"/>
                <w:sz w:val="20"/>
              </w:rPr>
              <w:t>4</w:t>
            </w: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Güçlü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temsil</w:t>
            </w:r>
            <w:proofErr w:type="spellEnd"/>
          </w:p>
        </w:tc>
        <w:tc>
          <w:tcPr>
            <w:tcW w:w="24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Tema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20"/>
              </w:rPr>
              <w:t>programın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birçok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dersinde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veya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önemli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modüllerinde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açık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biçimde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yer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almaktadır</w:t>
            </w:r>
            <w:proofErr w:type="spellEnd"/>
            <w:r>
              <w:rPr>
                <w:rFonts w:ascii="Calibri"/>
                <w:color w:val="000000"/>
                <w:sz w:val="20"/>
              </w:rPr>
              <w:t>.</w:t>
            </w:r>
          </w:p>
        </w:tc>
      </w:tr>
      <w:tr w:rsidR="005A2908" w:rsidTr="00CE49F6">
        <w:trPr>
          <w:trHeight w:hRule="exact" w:val="28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color w:val="000000"/>
                <w:sz w:val="20"/>
              </w:rPr>
              <w:t>%15 – %19.99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color w:val="000000"/>
                <w:sz w:val="20"/>
              </w:rPr>
              <w:t>3</w:t>
            </w: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Orta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temsil</w:t>
            </w:r>
            <w:proofErr w:type="spellEnd"/>
          </w:p>
        </w:tc>
        <w:tc>
          <w:tcPr>
            <w:tcW w:w="24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Tema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20"/>
              </w:rPr>
              <w:t>birkaç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temel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derste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işlenmekte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20"/>
              </w:rPr>
              <w:t>ancak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program </w:t>
            </w:r>
            <w:proofErr w:type="spellStart"/>
            <w:r>
              <w:rPr>
                <w:rFonts w:ascii="Calibri"/>
                <w:color w:val="000000"/>
                <w:sz w:val="20"/>
              </w:rPr>
              <w:t>geneline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yayılmamaktadır</w:t>
            </w:r>
            <w:proofErr w:type="spellEnd"/>
            <w:r>
              <w:rPr>
                <w:rFonts w:ascii="Calibri"/>
                <w:color w:val="000000"/>
                <w:sz w:val="20"/>
              </w:rPr>
              <w:t>.</w:t>
            </w:r>
          </w:p>
        </w:tc>
      </w:tr>
      <w:tr w:rsidR="005A2908" w:rsidTr="00CE49F6">
        <w:trPr>
          <w:trHeight w:hRule="exact" w:val="28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color w:val="000000"/>
                <w:sz w:val="20"/>
              </w:rPr>
              <w:t>%10 – %14.99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color w:val="000000"/>
                <w:sz w:val="20"/>
              </w:rPr>
              <w:t>2</w:t>
            </w: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Zayıf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temsil</w:t>
            </w:r>
            <w:proofErr w:type="spellEnd"/>
          </w:p>
        </w:tc>
        <w:tc>
          <w:tcPr>
            <w:tcW w:w="24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Tema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yalnızca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sınırlı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sayıda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derste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dolaylı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biçimde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ele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alınmaktadır</w:t>
            </w:r>
            <w:proofErr w:type="spellEnd"/>
            <w:r>
              <w:rPr>
                <w:rFonts w:ascii="Calibri"/>
                <w:color w:val="000000"/>
                <w:sz w:val="20"/>
              </w:rPr>
              <w:t>.</w:t>
            </w:r>
          </w:p>
        </w:tc>
      </w:tr>
      <w:tr w:rsidR="005A2908" w:rsidTr="00CE49F6">
        <w:trPr>
          <w:trHeight w:hRule="exact" w:val="28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color w:val="000000"/>
                <w:sz w:val="20"/>
              </w:rPr>
              <w:t>%0.01 – %9.99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r>
              <w:rPr>
                <w:rFonts w:ascii="Calibri"/>
                <w:color w:val="000000"/>
                <w:sz w:val="20"/>
              </w:rPr>
              <w:t>1</w:t>
            </w: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Çok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zayıf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temsil</w:t>
            </w:r>
            <w:proofErr w:type="spellEnd"/>
          </w:p>
        </w:tc>
        <w:tc>
          <w:tcPr>
            <w:tcW w:w="24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5A2908" w:rsidRDefault="005A2908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Tema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/>
                <w:color w:val="000000"/>
                <w:sz w:val="20"/>
              </w:rPr>
              <w:t>programda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çok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düşük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düzeyde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veya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dolaylı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olarak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bulunmaktadır</w:t>
            </w:r>
            <w:proofErr w:type="spellEnd"/>
            <w:r>
              <w:rPr>
                <w:rFonts w:ascii="Calibri"/>
                <w:color w:val="000000"/>
                <w:sz w:val="20"/>
              </w:rPr>
              <w:t>.</w:t>
            </w:r>
          </w:p>
        </w:tc>
      </w:tr>
      <w:tr w:rsidR="00E418D4" w:rsidTr="00CE49F6">
        <w:trPr>
          <w:trHeight w:hRule="exact" w:val="300"/>
        </w:trPr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E418D4" w:rsidRDefault="00E418D4" w:rsidP="005A2908">
            <w:pPr>
              <w:jc w:val="center"/>
            </w:pPr>
            <w:r>
              <w:lastRenderedPageBreak/>
              <w:br w:type="page"/>
            </w:r>
            <w:r>
              <w:rPr>
                <w:rFonts w:ascii="Calibri"/>
                <w:color w:val="000000"/>
                <w:sz w:val="20"/>
              </w:rPr>
              <w:t>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EF4"/>
            <w:vAlign w:val="bottom"/>
          </w:tcPr>
          <w:p w:rsidR="00E418D4" w:rsidRDefault="00E418D4" w:rsidP="005D1941">
            <w:r>
              <w:rPr>
                <w:rFonts w:ascii="Calibri"/>
                <w:color w:val="000000"/>
                <w:sz w:val="20"/>
              </w:rPr>
              <w:t xml:space="preserve">          0</w:t>
            </w:r>
          </w:p>
        </w:tc>
        <w:tc>
          <w:tcPr>
            <w:tcW w:w="14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E418D4" w:rsidRDefault="00E418D4" w:rsidP="00E418D4">
            <w:pPr>
              <w:ind w:left="1305"/>
            </w:pPr>
            <w:proofErr w:type="spellStart"/>
            <w:r>
              <w:rPr>
                <w:rFonts w:ascii="Calibri"/>
                <w:color w:val="000000"/>
                <w:sz w:val="20"/>
              </w:rPr>
              <w:t>Temsil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Yok</w:t>
            </w:r>
          </w:p>
        </w:tc>
        <w:tc>
          <w:tcPr>
            <w:tcW w:w="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E418D4" w:rsidRDefault="00E418D4" w:rsidP="005A2908">
            <w:pPr>
              <w:jc w:val="center"/>
            </w:pPr>
          </w:p>
        </w:tc>
        <w:tc>
          <w:tcPr>
            <w:tcW w:w="24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4"/>
            <w:vAlign w:val="bottom"/>
          </w:tcPr>
          <w:p w:rsidR="00E418D4" w:rsidRDefault="00E418D4" w:rsidP="005A2908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20"/>
              </w:rPr>
              <w:t>Tema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programda</w:t>
            </w:r>
            <w:proofErr w:type="spellEnd"/>
            <w:r>
              <w:rPr>
                <w:rFonts w:asci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0"/>
              </w:rPr>
              <w:t>bulunmamaktadır</w:t>
            </w:r>
            <w:proofErr w:type="spellEnd"/>
          </w:p>
        </w:tc>
      </w:tr>
    </w:tbl>
    <w:p w:rsidR="00302DC4" w:rsidRPr="00302DC4" w:rsidRDefault="00302DC4" w:rsidP="00310185">
      <w:pPr>
        <w:rPr>
          <w:rFonts w:ascii="Times New Roman" w:hAnsi="Times New Roman" w:cs="Times New Roman"/>
          <w:sz w:val="24"/>
          <w:szCs w:val="24"/>
        </w:rPr>
      </w:pPr>
    </w:p>
    <w:sectPr w:rsidR="00302DC4" w:rsidRPr="00302DC4" w:rsidSect="00CE49F6">
      <w:pgSz w:w="12255" w:h="15855"/>
      <w:pgMar w:top="230" w:right="348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0474D7"/>
    <w:rsid w:val="00095865"/>
    <w:rsid w:val="000D0B03"/>
    <w:rsid w:val="00141F19"/>
    <w:rsid w:val="00153A48"/>
    <w:rsid w:val="00165C6C"/>
    <w:rsid w:val="001A725D"/>
    <w:rsid w:val="00302DC4"/>
    <w:rsid w:val="00310185"/>
    <w:rsid w:val="004204B1"/>
    <w:rsid w:val="004E3B6A"/>
    <w:rsid w:val="0058728C"/>
    <w:rsid w:val="005A2908"/>
    <w:rsid w:val="005D1941"/>
    <w:rsid w:val="006A09C9"/>
    <w:rsid w:val="007C7591"/>
    <w:rsid w:val="0097314C"/>
    <w:rsid w:val="00984CE7"/>
    <w:rsid w:val="00B70AA0"/>
    <w:rsid w:val="00B905A2"/>
    <w:rsid w:val="00BB2370"/>
    <w:rsid w:val="00BF470D"/>
    <w:rsid w:val="00C61F07"/>
    <w:rsid w:val="00CE49F6"/>
    <w:rsid w:val="00D11796"/>
    <w:rsid w:val="00D77549"/>
    <w:rsid w:val="00E418D4"/>
    <w:rsid w:val="00E50820"/>
    <w:rsid w:val="00E91E9F"/>
    <w:rsid w:val="00ED71C8"/>
    <w:rsid w:val="00F30427"/>
    <w:rsid w:val="00F61656"/>
    <w:rsid w:val="00F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2DC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41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30</cp:revision>
  <cp:lastPrinted>2025-12-17T08:22:00Z</cp:lastPrinted>
  <dcterms:created xsi:type="dcterms:W3CDTF">2025-12-15T05:36:00Z</dcterms:created>
  <dcterms:modified xsi:type="dcterms:W3CDTF">2025-12-18T08:15:00Z</dcterms:modified>
</cp:coreProperties>
</file>