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07" w:rsidRPr="00740246" w:rsidRDefault="00AB1D07" w:rsidP="00AB1D07">
      <w:pPr>
        <w:jc w:val="center"/>
        <w:rPr>
          <w:rFonts w:ascii="Times New Roman" w:hAnsi="Times New Roman" w:cs="Times New Roman"/>
          <w:sz w:val="24"/>
          <w:szCs w:val="24"/>
        </w:rPr>
      </w:pPr>
      <w:bookmarkStart w:id="0" w:name="_GoBack"/>
      <w:bookmarkEnd w:id="0"/>
      <w:r w:rsidRPr="00740246">
        <w:rPr>
          <w:rFonts w:ascii="Times New Roman" w:hAnsi="Times New Roman" w:cs="Times New Roman"/>
          <w:sz w:val="24"/>
          <w:szCs w:val="24"/>
        </w:rPr>
        <w:t>T.C.</w:t>
      </w:r>
    </w:p>
    <w:p w:rsidR="00AB1D07" w:rsidRPr="00740246" w:rsidRDefault="00AB1D07" w:rsidP="00AB1D07">
      <w:pPr>
        <w:jc w:val="center"/>
        <w:rPr>
          <w:rFonts w:ascii="Times New Roman" w:hAnsi="Times New Roman" w:cs="Times New Roman"/>
          <w:sz w:val="24"/>
          <w:szCs w:val="24"/>
        </w:rPr>
      </w:pPr>
      <w:r w:rsidRPr="00740246">
        <w:rPr>
          <w:rFonts w:ascii="Times New Roman" w:hAnsi="Times New Roman" w:cs="Times New Roman"/>
          <w:sz w:val="24"/>
          <w:szCs w:val="24"/>
        </w:rPr>
        <w:t>NİĞDE ÖMER HALİSDEMİR ÜNİVERSİTESİ</w:t>
      </w:r>
    </w:p>
    <w:p w:rsidR="00AB1D07" w:rsidRPr="00740246" w:rsidRDefault="00AB1D07" w:rsidP="00AB1D07">
      <w:pPr>
        <w:jc w:val="center"/>
        <w:rPr>
          <w:rFonts w:ascii="Times New Roman" w:hAnsi="Times New Roman" w:cs="Times New Roman"/>
          <w:sz w:val="24"/>
          <w:szCs w:val="24"/>
        </w:rPr>
      </w:pPr>
      <w:r w:rsidRPr="00740246">
        <w:rPr>
          <w:rFonts w:ascii="Times New Roman" w:hAnsi="Times New Roman" w:cs="Times New Roman"/>
          <w:sz w:val="24"/>
          <w:szCs w:val="24"/>
        </w:rPr>
        <w:t>TIP FAKÜLTESİ</w:t>
      </w:r>
    </w:p>
    <w:p w:rsidR="00AB1D07" w:rsidRPr="00C42EB7" w:rsidRDefault="00AB1D07" w:rsidP="00AB1D07">
      <w:pPr>
        <w:jc w:val="center"/>
        <w:rPr>
          <w:rFonts w:ascii="Times New Roman" w:hAnsi="Times New Roman" w:cs="Times New Roman"/>
          <w:b/>
          <w:sz w:val="24"/>
          <w:szCs w:val="24"/>
        </w:rPr>
      </w:pPr>
      <w:r w:rsidRPr="00C42EB7">
        <w:rPr>
          <w:rFonts w:ascii="Times New Roman" w:hAnsi="Times New Roman" w:cs="Times New Roman"/>
          <w:b/>
          <w:sz w:val="24"/>
          <w:szCs w:val="24"/>
        </w:rPr>
        <w:t xml:space="preserve">DÖNEM II </w:t>
      </w:r>
      <w:r w:rsidR="004306F6" w:rsidRPr="00C42EB7">
        <w:rPr>
          <w:rFonts w:ascii="Times New Roman" w:hAnsi="Times New Roman" w:cs="Times New Roman"/>
          <w:b/>
          <w:sz w:val="24"/>
          <w:szCs w:val="24"/>
        </w:rPr>
        <w:t xml:space="preserve">SEÇMELİ </w:t>
      </w:r>
      <w:r w:rsidRPr="00C42EB7">
        <w:rPr>
          <w:rFonts w:ascii="Times New Roman" w:hAnsi="Times New Roman" w:cs="Times New Roman"/>
          <w:b/>
          <w:sz w:val="24"/>
          <w:szCs w:val="24"/>
        </w:rPr>
        <w:t>DERS İÇERİKLERİ</w:t>
      </w:r>
    </w:p>
    <w:tbl>
      <w:tblPr>
        <w:tblStyle w:val="TabloKlavuzu"/>
        <w:tblW w:w="0" w:type="auto"/>
        <w:tblLook w:val="04A0" w:firstRow="1" w:lastRow="0" w:firstColumn="1" w:lastColumn="0" w:noHBand="0" w:noVBand="1"/>
      </w:tblPr>
      <w:tblGrid>
        <w:gridCol w:w="1087"/>
        <w:gridCol w:w="1073"/>
        <w:gridCol w:w="2232"/>
        <w:gridCol w:w="1161"/>
        <w:gridCol w:w="1083"/>
        <w:gridCol w:w="1238"/>
        <w:gridCol w:w="1188"/>
      </w:tblGrid>
      <w:tr w:rsidR="00263CC6" w:rsidRPr="00740246" w:rsidTr="004306F6">
        <w:tc>
          <w:tcPr>
            <w:tcW w:w="1087"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AKTS</w:t>
            </w:r>
          </w:p>
        </w:tc>
      </w:tr>
      <w:tr w:rsidR="00263CC6" w:rsidRPr="00740246" w:rsidTr="004306F6">
        <w:tc>
          <w:tcPr>
            <w:tcW w:w="1087" w:type="dxa"/>
          </w:tcPr>
          <w:p w:rsidR="00263CC6" w:rsidRPr="00740246" w:rsidRDefault="00263CC6" w:rsidP="00263CC6">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TIP2027</w:t>
            </w:r>
          </w:p>
        </w:tc>
        <w:tc>
          <w:tcPr>
            <w:tcW w:w="1077" w:type="dxa"/>
          </w:tcPr>
          <w:p w:rsidR="00263CC6" w:rsidRPr="00740246" w:rsidRDefault="00514B70" w:rsidP="00263CC6">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2367" w:type="dxa"/>
          </w:tcPr>
          <w:p w:rsidR="00263CC6" w:rsidRPr="00740246" w:rsidRDefault="00263CC6" w:rsidP="00263CC6">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ACİL VE İLK YARDIM II</w:t>
            </w:r>
          </w:p>
        </w:tc>
        <w:tc>
          <w:tcPr>
            <w:tcW w:w="1169" w:type="dxa"/>
          </w:tcPr>
          <w:p w:rsidR="00263CC6" w:rsidRPr="00740246" w:rsidRDefault="00263CC6" w:rsidP="00263CC6">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2</w:t>
            </w:r>
          </w:p>
        </w:tc>
      </w:tr>
    </w:tbl>
    <w:p w:rsidR="00263CC6" w:rsidRPr="00740246" w:rsidRDefault="00263CC6" w:rsidP="00263CC6">
      <w:pPr>
        <w:ind w:firstLine="708"/>
        <w:rPr>
          <w:rFonts w:ascii="Times New Roman" w:hAnsi="Times New Roman" w:cs="Times New Roman"/>
          <w:sz w:val="24"/>
          <w:szCs w:val="24"/>
        </w:rPr>
      </w:pPr>
    </w:p>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Dersin Kısa İçeriği</w:t>
      </w:r>
      <w:r w:rsidR="00A8334E">
        <w:rPr>
          <w:rFonts w:ascii="Times New Roman" w:hAnsi="Times New Roman" w:cs="Times New Roman"/>
          <w:sz w:val="24"/>
          <w:szCs w:val="24"/>
        </w:rPr>
        <w:t>:</w:t>
      </w:r>
    </w:p>
    <w:p w:rsidR="00263CC6" w:rsidRPr="00740246" w:rsidRDefault="00263CC6" w:rsidP="00263CC6">
      <w:pPr>
        <w:jc w:val="both"/>
        <w:rPr>
          <w:rFonts w:ascii="Times New Roman" w:hAnsi="Times New Roman" w:cs="Times New Roman"/>
          <w:sz w:val="24"/>
          <w:szCs w:val="24"/>
        </w:rPr>
      </w:pPr>
      <w:r w:rsidRPr="00740246">
        <w:rPr>
          <w:rFonts w:ascii="Times New Roman" w:hAnsi="Times New Roman" w:cs="Times New Roman"/>
          <w:sz w:val="24"/>
          <w:szCs w:val="24"/>
        </w:rPr>
        <w:t xml:space="preserve">Genel ilkyardım bilgileri, hasta/yaralını ve olay yerinin değerlendirilmesi, hasta/yaralı taşıma teknikleri, temel yaşam desteği, temel yaşam desteği uygulama,  kanamalarda ilkyardım,  yaralanmalarda ilkyardım, </w:t>
      </w:r>
      <w:r w:rsidR="00A8334E">
        <w:rPr>
          <w:rFonts w:ascii="Times New Roman" w:hAnsi="Times New Roman" w:cs="Times New Roman"/>
          <w:sz w:val="24"/>
          <w:szCs w:val="24"/>
        </w:rPr>
        <w:t>k</w:t>
      </w:r>
      <w:r w:rsidRPr="00740246">
        <w:rPr>
          <w:rFonts w:ascii="Times New Roman" w:hAnsi="Times New Roman" w:cs="Times New Roman"/>
          <w:sz w:val="24"/>
          <w:szCs w:val="24"/>
        </w:rPr>
        <w:t>ırık, çıkık, burkulmalarda ilkyardım, bilinç bozukluklarında ilkyardım,</w:t>
      </w:r>
      <w:r w:rsidR="00A8334E">
        <w:rPr>
          <w:rFonts w:ascii="Times New Roman" w:hAnsi="Times New Roman" w:cs="Times New Roman"/>
          <w:sz w:val="24"/>
          <w:szCs w:val="24"/>
        </w:rPr>
        <w:t xml:space="preserve"> </w:t>
      </w:r>
      <w:r w:rsidRPr="00740246">
        <w:rPr>
          <w:rFonts w:ascii="Times New Roman" w:hAnsi="Times New Roman" w:cs="Times New Roman"/>
          <w:sz w:val="24"/>
          <w:szCs w:val="24"/>
        </w:rPr>
        <w:t>zehirlenmelerde ilkyardım,  boğulmalarda ilkyardım</w:t>
      </w:r>
      <w:r w:rsidR="00A8334E">
        <w:rPr>
          <w:rFonts w:ascii="Times New Roman" w:hAnsi="Times New Roman" w:cs="Times New Roman"/>
          <w:sz w:val="24"/>
          <w:szCs w:val="24"/>
        </w:rPr>
        <w:t>.</w:t>
      </w:r>
    </w:p>
    <w:p w:rsidR="00263CC6" w:rsidRPr="00740246" w:rsidRDefault="00263C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91"/>
        <w:gridCol w:w="1550"/>
        <w:gridCol w:w="1575"/>
        <w:gridCol w:w="1096"/>
        <w:gridCol w:w="1083"/>
        <w:gridCol w:w="1019"/>
        <w:gridCol w:w="948"/>
      </w:tblGrid>
      <w:tr w:rsidR="00263CC6" w:rsidRPr="00740246" w:rsidTr="004306F6">
        <w:tc>
          <w:tcPr>
            <w:tcW w:w="1990"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691"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1701"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11"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03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KREDİ</w:t>
            </w:r>
          </w:p>
        </w:tc>
        <w:tc>
          <w:tcPr>
            <w:tcW w:w="97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AKTS</w:t>
            </w:r>
          </w:p>
        </w:tc>
      </w:tr>
      <w:tr w:rsidR="00263CC6" w:rsidRPr="00740246" w:rsidTr="004306F6">
        <w:tc>
          <w:tcPr>
            <w:tcW w:w="1990"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TIP2028</w:t>
            </w:r>
          </w:p>
        </w:tc>
        <w:tc>
          <w:tcPr>
            <w:tcW w:w="1691" w:type="dxa"/>
          </w:tcPr>
          <w:p w:rsidR="00263CC6" w:rsidRPr="00740246" w:rsidRDefault="00514B70"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1701"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DOĞAL DOĞUM</w:t>
            </w:r>
          </w:p>
        </w:tc>
        <w:tc>
          <w:tcPr>
            <w:tcW w:w="811"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0</w:t>
            </w:r>
          </w:p>
        </w:tc>
        <w:tc>
          <w:tcPr>
            <w:tcW w:w="103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97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r>
    </w:tbl>
    <w:p w:rsidR="00263CC6" w:rsidRPr="00740246" w:rsidRDefault="00263CC6" w:rsidP="00263CC6">
      <w:pPr>
        <w:rPr>
          <w:rFonts w:ascii="Times New Roman" w:hAnsi="Times New Roman" w:cs="Times New Roman"/>
          <w:sz w:val="24"/>
          <w:szCs w:val="24"/>
        </w:rPr>
      </w:pPr>
    </w:p>
    <w:p w:rsidR="00263CC6" w:rsidRPr="00740246" w:rsidRDefault="00263CC6" w:rsidP="00263CC6">
      <w:pPr>
        <w:jc w:val="both"/>
        <w:rPr>
          <w:rFonts w:ascii="Times New Roman" w:hAnsi="Times New Roman" w:cs="Times New Roman"/>
          <w:sz w:val="24"/>
          <w:szCs w:val="24"/>
        </w:rPr>
      </w:pPr>
      <w:r w:rsidRPr="00740246">
        <w:rPr>
          <w:rFonts w:ascii="Times New Roman" w:hAnsi="Times New Roman" w:cs="Times New Roman"/>
          <w:sz w:val="24"/>
          <w:szCs w:val="24"/>
        </w:rPr>
        <w:t>Dersin Kısa İçeriği</w:t>
      </w:r>
      <w:r w:rsidR="00A8334E">
        <w:rPr>
          <w:rFonts w:ascii="Times New Roman" w:hAnsi="Times New Roman" w:cs="Times New Roman"/>
          <w:sz w:val="24"/>
          <w:szCs w:val="24"/>
        </w:rPr>
        <w:t>:</w:t>
      </w:r>
    </w:p>
    <w:p w:rsidR="00263CC6" w:rsidRPr="00740246" w:rsidRDefault="00263CC6" w:rsidP="00263CC6">
      <w:pPr>
        <w:jc w:val="both"/>
        <w:rPr>
          <w:rFonts w:ascii="Times New Roman" w:hAnsi="Times New Roman" w:cs="Times New Roman"/>
          <w:sz w:val="24"/>
          <w:szCs w:val="24"/>
        </w:rPr>
      </w:pPr>
      <w:proofErr w:type="gramStart"/>
      <w:r w:rsidRPr="00740246">
        <w:rPr>
          <w:rFonts w:ascii="Times New Roman" w:hAnsi="Times New Roman" w:cs="Times New Roman"/>
          <w:sz w:val="24"/>
          <w:szCs w:val="24"/>
        </w:rPr>
        <w:t xml:space="preserve">Embriyodan </w:t>
      </w:r>
      <w:proofErr w:type="spellStart"/>
      <w:r w:rsidRPr="00740246">
        <w:rPr>
          <w:rFonts w:ascii="Times New Roman" w:hAnsi="Times New Roman" w:cs="Times New Roman"/>
          <w:sz w:val="24"/>
          <w:szCs w:val="24"/>
        </w:rPr>
        <w:t>fetuse</w:t>
      </w:r>
      <w:proofErr w:type="spellEnd"/>
      <w:r w:rsidRPr="00740246">
        <w:rPr>
          <w:rFonts w:ascii="Times New Roman" w:hAnsi="Times New Roman" w:cs="Times New Roman"/>
          <w:sz w:val="24"/>
          <w:szCs w:val="24"/>
        </w:rPr>
        <w:t xml:space="preserve"> kadar </w:t>
      </w:r>
      <w:proofErr w:type="spellStart"/>
      <w:r w:rsidRPr="00740246">
        <w:rPr>
          <w:rFonts w:ascii="Times New Roman" w:hAnsi="Times New Roman" w:cs="Times New Roman"/>
          <w:sz w:val="24"/>
          <w:szCs w:val="24"/>
        </w:rPr>
        <w:t>intrauterin</w:t>
      </w:r>
      <w:proofErr w:type="spellEnd"/>
      <w:r w:rsidRPr="00740246">
        <w:rPr>
          <w:rFonts w:ascii="Times New Roman" w:hAnsi="Times New Roman" w:cs="Times New Roman"/>
          <w:sz w:val="24"/>
          <w:szCs w:val="24"/>
        </w:rPr>
        <w:t xml:space="preserve"> hayat ve </w:t>
      </w:r>
      <w:proofErr w:type="spellStart"/>
      <w:r w:rsidRPr="00740246">
        <w:rPr>
          <w:rFonts w:ascii="Times New Roman" w:hAnsi="Times New Roman" w:cs="Times New Roman"/>
          <w:sz w:val="24"/>
          <w:szCs w:val="24"/>
        </w:rPr>
        <w:t>intrauterin</w:t>
      </w:r>
      <w:proofErr w:type="spellEnd"/>
      <w:r w:rsidRPr="00740246">
        <w:rPr>
          <w:rFonts w:ascii="Times New Roman" w:hAnsi="Times New Roman" w:cs="Times New Roman"/>
          <w:sz w:val="24"/>
          <w:szCs w:val="24"/>
        </w:rPr>
        <w:t xml:space="preserve"> hayatın sona erişi, Doğum ile ilgili korkular, Doğum korkularını çözme, Gevşeme teknikleri, Nefes teknikleri, Görsel teknikler, Beslenme, Egzersiz, </w:t>
      </w:r>
      <w:proofErr w:type="spellStart"/>
      <w:r w:rsidRPr="00740246">
        <w:rPr>
          <w:rFonts w:ascii="Times New Roman" w:hAnsi="Times New Roman" w:cs="Times New Roman"/>
          <w:sz w:val="24"/>
          <w:szCs w:val="24"/>
        </w:rPr>
        <w:t>Perineal</w:t>
      </w:r>
      <w:proofErr w:type="spellEnd"/>
      <w:r w:rsidRPr="00740246">
        <w:rPr>
          <w:rFonts w:ascii="Times New Roman" w:hAnsi="Times New Roman" w:cs="Times New Roman"/>
          <w:sz w:val="24"/>
          <w:szCs w:val="24"/>
        </w:rPr>
        <w:t xml:space="preserve"> masaj, </w:t>
      </w:r>
      <w:proofErr w:type="spellStart"/>
      <w:r w:rsidRPr="00740246">
        <w:rPr>
          <w:rFonts w:ascii="Times New Roman" w:hAnsi="Times New Roman" w:cs="Times New Roman"/>
          <w:sz w:val="24"/>
          <w:szCs w:val="24"/>
        </w:rPr>
        <w:t>Travay</w:t>
      </w:r>
      <w:proofErr w:type="spellEnd"/>
      <w:r w:rsidRPr="00740246">
        <w:rPr>
          <w:rFonts w:ascii="Times New Roman" w:hAnsi="Times New Roman" w:cs="Times New Roman"/>
          <w:sz w:val="24"/>
          <w:szCs w:val="24"/>
        </w:rPr>
        <w:t xml:space="preserve"> nasıl başlar, </w:t>
      </w:r>
      <w:proofErr w:type="spellStart"/>
      <w:r w:rsidRPr="00740246">
        <w:rPr>
          <w:rFonts w:ascii="Times New Roman" w:hAnsi="Times New Roman" w:cs="Times New Roman"/>
          <w:sz w:val="24"/>
          <w:szCs w:val="24"/>
        </w:rPr>
        <w:t>Travayın</w:t>
      </w:r>
      <w:proofErr w:type="spellEnd"/>
      <w:r w:rsidRPr="00740246">
        <w:rPr>
          <w:rFonts w:ascii="Times New Roman" w:hAnsi="Times New Roman" w:cs="Times New Roman"/>
          <w:sz w:val="24"/>
          <w:szCs w:val="24"/>
        </w:rPr>
        <w:t xml:space="preserve"> aşamaları, </w:t>
      </w:r>
      <w:proofErr w:type="spellStart"/>
      <w:r w:rsidRPr="00740246">
        <w:rPr>
          <w:rFonts w:ascii="Times New Roman" w:hAnsi="Times New Roman" w:cs="Times New Roman"/>
          <w:sz w:val="24"/>
          <w:szCs w:val="24"/>
        </w:rPr>
        <w:t>Travayın</w:t>
      </w:r>
      <w:proofErr w:type="spellEnd"/>
      <w:r w:rsidRPr="00740246">
        <w:rPr>
          <w:rFonts w:ascii="Times New Roman" w:hAnsi="Times New Roman" w:cs="Times New Roman"/>
          <w:sz w:val="24"/>
          <w:szCs w:val="24"/>
        </w:rPr>
        <w:t xml:space="preserve"> tamamlanması ve </w:t>
      </w:r>
      <w:proofErr w:type="spellStart"/>
      <w:r w:rsidRPr="00740246">
        <w:rPr>
          <w:rFonts w:ascii="Times New Roman" w:hAnsi="Times New Roman" w:cs="Times New Roman"/>
          <w:sz w:val="24"/>
          <w:szCs w:val="24"/>
        </w:rPr>
        <w:t>yenidoğanın</w:t>
      </w:r>
      <w:proofErr w:type="spellEnd"/>
      <w:r w:rsidRPr="00740246">
        <w:rPr>
          <w:rFonts w:ascii="Times New Roman" w:hAnsi="Times New Roman" w:cs="Times New Roman"/>
          <w:sz w:val="24"/>
          <w:szCs w:val="24"/>
        </w:rPr>
        <w:t xml:space="preserve"> yaşamının ilk saatleri, Doğum sonrası aktiviteler, Emzirme ve anne sütünün önemi, Sezaryen sonrası vajinal doğum</w:t>
      </w:r>
      <w:proofErr w:type="gramEnd"/>
    </w:p>
    <w:tbl>
      <w:tblPr>
        <w:tblStyle w:val="TabloKlavuzu"/>
        <w:tblW w:w="0" w:type="auto"/>
        <w:tblLook w:val="04A0" w:firstRow="1" w:lastRow="0" w:firstColumn="1" w:lastColumn="0" w:noHBand="0" w:noVBand="1"/>
      </w:tblPr>
      <w:tblGrid>
        <w:gridCol w:w="1083"/>
        <w:gridCol w:w="1601"/>
        <w:gridCol w:w="2366"/>
        <w:gridCol w:w="1096"/>
        <w:gridCol w:w="1090"/>
        <w:gridCol w:w="983"/>
        <w:gridCol w:w="843"/>
      </w:tblGrid>
      <w:tr w:rsidR="004306F6" w:rsidRPr="00740246" w:rsidTr="004306F6">
        <w:tc>
          <w:tcPr>
            <w:tcW w:w="103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792"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614"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66"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092"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PRATİK</w:t>
            </w:r>
          </w:p>
        </w:tc>
        <w:tc>
          <w:tcPr>
            <w:tcW w:w="994"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KREDİ</w:t>
            </w:r>
          </w:p>
        </w:tc>
        <w:tc>
          <w:tcPr>
            <w:tcW w:w="666"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AKTS</w:t>
            </w:r>
          </w:p>
        </w:tc>
      </w:tr>
      <w:tr w:rsidR="004306F6" w:rsidRPr="00740246" w:rsidTr="004306F6">
        <w:tc>
          <w:tcPr>
            <w:tcW w:w="1038"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TIP2029</w:t>
            </w:r>
          </w:p>
        </w:tc>
        <w:tc>
          <w:tcPr>
            <w:tcW w:w="1792" w:type="dxa"/>
          </w:tcPr>
          <w:p w:rsidR="00263CC6" w:rsidRPr="00740246" w:rsidRDefault="00514B70"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2614"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AKADEMİK YAZMA VE SUNUM TEKNİKLERİ</w:t>
            </w:r>
          </w:p>
        </w:tc>
        <w:tc>
          <w:tcPr>
            <w:tcW w:w="866"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1092"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0</w:t>
            </w:r>
          </w:p>
        </w:tc>
        <w:tc>
          <w:tcPr>
            <w:tcW w:w="994"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666"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r>
    </w:tbl>
    <w:p w:rsidR="004306F6" w:rsidRPr="00740246" w:rsidRDefault="004306F6" w:rsidP="00263CC6">
      <w:pPr>
        <w:rPr>
          <w:rFonts w:ascii="Times New Roman" w:hAnsi="Times New Roman" w:cs="Times New Roman"/>
          <w:sz w:val="24"/>
          <w:szCs w:val="24"/>
        </w:rPr>
      </w:pPr>
    </w:p>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Dersin Kısa İçeriği</w:t>
      </w:r>
      <w:r w:rsidR="00A8334E">
        <w:rPr>
          <w:rFonts w:ascii="Times New Roman" w:hAnsi="Times New Roman" w:cs="Times New Roman"/>
          <w:sz w:val="24"/>
          <w:szCs w:val="24"/>
        </w:rPr>
        <w:t>:</w:t>
      </w:r>
    </w:p>
    <w:p w:rsidR="00263CC6" w:rsidRPr="00740246" w:rsidRDefault="00263CC6" w:rsidP="00263CC6">
      <w:pPr>
        <w:jc w:val="both"/>
        <w:rPr>
          <w:rFonts w:ascii="Times New Roman" w:hAnsi="Times New Roman" w:cs="Times New Roman"/>
          <w:sz w:val="24"/>
          <w:szCs w:val="24"/>
        </w:rPr>
      </w:pPr>
      <w:r w:rsidRPr="00740246">
        <w:rPr>
          <w:rFonts w:ascii="Times New Roman" w:hAnsi="Times New Roman" w:cs="Times New Roman"/>
          <w:sz w:val="24"/>
          <w:szCs w:val="24"/>
        </w:rPr>
        <w:lastRenderedPageBreak/>
        <w:t xml:space="preserve">Bilimsel makale, özgün araştırma sonuçlarını tanımlayan, </w:t>
      </w:r>
      <w:proofErr w:type="spellStart"/>
      <w:r w:rsidRPr="00740246">
        <w:rPr>
          <w:rFonts w:ascii="Times New Roman" w:hAnsi="Times New Roman" w:cs="Times New Roman"/>
          <w:sz w:val="24"/>
          <w:szCs w:val="24"/>
        </w:rPr>
        <w:t>yazlmış</w:t>
      </w:r>
      <w:proofErr w:type="spellEnd"/>
      <w:r w:rsidRPr="00740246">
        <w:rPr>
          <w:rFonts w:ascii="Times New Roman" w:hAnsi="Times New Roman" w:cs="Times New Roman"/>
          <w:sz w:val="24"/>
          <w:szCs w:val="24"/>
        </w:rPr>
        <w:t xml:space="preserve"> ve basılmış rapordur. Sağlık bilimleri alanında yayımlanmak üzere kaleme alınan bir makale taslağının (</w:t>
      </w:r>
      <w:proofErr w:type="spellStart"/>
      <w:r w:rsidRPr="00740246">
        <w:rPr>
          <w:rFonts w:ascii="Times New Roman" w:hAnsi="Times New Roman" w:cs="Times New Roman"/>
          <w:sz w:val="24"/>
          <w:szCs w:val="24"/>
        </w:rPr>
        <w:t>manuscript</w:t>
      </w:r>
      <w:proofErr w:type="spellEnd"/>
      <w:r w:rsidRPr="00740246">
        <w:rPr>
          <w:rFonts w:ascii="Times New Roman" w:hAnsi="Times New Roman" w:cs="Times New Roman"/>
          <w:sz w:val="24"/>
          <w:szCs w:val="24"/>
        </w:rPr>
        <w:t>) bölümleri, genel olarak, IMRAD (</w:t>
      </w:r>
      <w:proofErr w:type="spellStart"/>
      <w:r w:rsidRPr="00740246">
        <w:rPr>
          <w:rFonts w:ascii="Times New Roman" w:hAnsi="Times New Roman" w:cs="Times New Roman"/>
          <w:sz w:val="24"/>
          <w:szCs w:val="24"/>
        </w:rPr>
        <w:t>Introduction</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Methods</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Results</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and</w:t>
      </w:r>
      <w:proofErr w:type="spellEnd"/>
      <w:r w:rsidRPr="00740246">
        <w:rPr>
          <w:rFonts w:ascii="Times New Roman" w:hAnsi="Times New Roman" w:cs="Times New Roman"/>
          <w:sz w:val="24"/>
          <w:szCs w:val="24"/>
        </w:rPr>
        <w:t xml:space="preserve"> </w:t>
      </w:r>
      <w:proofErr w:type="spellStart"/>
      <w:r w:rsidRPr="00740246">
        <w:rPr>
          <w:rFonts w:ascii="Times New Roman" w:hAnsi="Times New Roman" w:cs="Times New Roman"/>
          <w:sz w:val="24"/>
          <w:szCs w:val="24"/>
        </w:rPr>
        <w:t>Discussion</w:t>
      </w:r>
      <w:proofErr w:type="spellEnd"/>
      <w:r w:rsidRPr="00740246">
        <w:rPr>
          <w:rFonts w:ascii="Times New Roman" w:hAnsi="Times New Roman" w:cs="Times New Roman"/>
          <w:sz w:val="24"/>
          <w:szCs w:val="24"/>
        </w:rPr>
        <w:t xml:space="preserve">) kısaltmasıyla tanımlanmaktadır. </w:t>
      </w:r>
    </w:p>
    <w:p w:rsidR="00263CC6" w:rsidRPr="00740246" w:rsidRDefault="00263CC6" w:rsidP="00263CC6">
      <w:pPr>
        <w:jc w:val="both"/>
        <w:rPr>
          <w:rFonts w:ascii="Times New Roman" w:hAnsi="Times New Roman" w:cs="Times New Roman"/>
          <w:sz w:val="24"/>
          <w:szCs w:val="24"/>
        </w:rPr>
      </w:pPr>
      <w:r w:rsidRPr="00740246">
        <w:rPr>
          <w:rFonts w:ascii="Times New Roman" w:hAnsi="Times New Roman" w:cs="Times New Roman"/>
          <w:sz w:val="24"/>
          <w:szCs w:val="24"/>
        </w:rPr>
        <w:t>Bir ya da daha fazla sunucunun birden fazla dinleyiciye verdiği konuşma, görüşme, söz söyleme sanatına sunum adı verilmektedir. Sunum günlük hayatımızın her safhasında yer alan; iyi kullanıldığında hedeflerinize çok hızlı ulaşmanızı sağlayan bir araçtır.</w:t>
      </w:r>
    </w:p>
    <w:p w:rsidR="00263CC6" w:rsidRPr="00740246" w:rsidRDefault="00263CC6" w:rsidP="00263C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36"/>
        <w:gridCol w:w="1424"/>
        <w:gridCol w:w="2367"/>
        <w:gridCol w:w="1214"/>
        <w:gridCol w:w="1128"/>
        <w:gridCol w:w="950"/>
        <w:gridCol w:w="843"/>
      </w:tblGrid>
      <w:tr w:rsidR="00263CC6" w:rsidRPr="00740246" w:rsidTr="004306F6">
        <w:tc>
          <w:tcPr>
            <w:tcW w:w="1152"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53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44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249"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141"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PRATİK</w:t>
            </w:r>
          </w:p>
        </w:tc>
        <w:tc>
          <w:tcPr>
            <w:tcW w:w="74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KREDİ</w:t>
            </w:r>
          </w:p>
        </w:tc>
        <w:tc>
          <w:tcPr>
            <w:tcW w:w="78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AKTS</w:t>
            </w:r>
          </w:p>
        </w:tc>
      </w:tr>
      <w:tr w:rsidR="00263CC6" w:rsidRPr="00740246" w:rsidTr="004306F6">
        <w:tc>
          <w:tcPr>
            <w:tcW w:w="1152"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TIP2030</w:t>
            </w:r>
          </w:p>
        </w:tc>
        <w:tc>
          <w:tcPr>
            <w:tcW w:w="1537" w:type="dxa"/>
          </w:tcPr>
          <w:p w:rsidR="00263CC6" w:rsidRPr="00740246" w:rsidRDefault="00514B70" w:rsidP="00C42EB7">
            <w:pPr>
              <w:rPr>
                <w:rFonts w:ascii="Times New Roman" w:hAnsi="Times New Roman" w:cs="Times New Roman"/>
                <w:sz w:val="24"/>
                <w:szCs w:val="24"/>
              </w:rPr>
            </w:pPr>
            <w:r w:rsidRPr="00740246">
              <w:rPr>
                <w:rFonts w:ascii="Times New Roman" w:hAnsi="Times New Roman" w:cs="Times New Roman"/>
                <w:sz w:val="24"/>
                <w:szCs w:val="24"/>
              </w:rPr>
              <w:t xml:space="preserve"> </w:t>
            </w:r>
            <w:r w:rsidR="002C6D8B">
              <w:rPr>
                <w:rFonts w:ascii="Times New Roman" w:hAnsi="Times New Roman" w:cs="Times New Roman"/>
                <w:sz w:val="24"/>
                <w:szCs w:val="24"/>
              </w:rPr>
              <w:t>15</w:t>
            </w:r>
          </w:p>
        </w:tc>
        <w:tc>
          <w:tcPr>
            <w:tcW w:w="244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MOLEKÜLLER MİKROBİYOLOJİ PRENSİP VE TEKNİKLERİ</w:t>
            </w:r>
          </w:p>
        </w:tc>
        <w:tc>
          <w:tcPr>
            <w:tcW w:w="1249"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1141"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0</w:t>
            </w:r>
          </w:p>
        </w:tc>
        <w:tc>
          <w:tcPr>
            <w:tcW w:w="74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78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r>
    </w:tbl>
    <w:p w:rsidR="00263CC6" w:rsidRPr="00740246" w:rsidRDefault="00263CC6" w:rsidP="00263CC6">
      <w:pPr>
        <w:rPr>
          <w:rFonts w:ascii="Times New Roman" w:hAnsi="Times New Roman" w:cs="Times New Roman"/>
          <w:sz w:val="24"/>
          <w:szCs w:val="24"/>
        </w:rPr>
      </w:pPr>
    </w:p>
    <w:p w:rsidR="00263CC6" w:rsidRPr="00740246" w:rsidRDefault="00263CC6" w:rsidP="00263CC6">
      <w:pPr>
        <w:rPr>
          <w:rFonts w:ascii="Times New Roman" w:hAnsi="Times New Roman" w:cs="Times New Roman"/>
          <w:sz w:val="24"/>
          <w:szCs w:val="24"/>
        </w:rPr>
      </w:pPr>
    </w:p>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Dersin Kısa İçeriği</w:t>
      </w:r>
    </w:p>
    <w:p w:rsidR="00263CC6" w:rsidRPr="00740246" w:rsidRDefault="00263CC6" w:rsidP="00263CC6">
      <w:pPr>
        <w:jc w:val="both"/>
        <w:rPr>
          <w:rFonts w:ascii="Times New Roman" w:hAnsi="Times New Roman" w:cs="Times New Roman"/>
          <w:sz w:val="24"/>
          <w:szCs w:val="24"/>
        </w:rPr>
      </w:pPr>
      <w:r w:rsidRPr="00740246">
        <w:rPr>
          <w:rFonts w:ascii="Times New Roman" w:hAnsi="Times New Roman" w:cs="Times New Roman"/>
          <w:sz w:val="24"/>
          <w:szCs w:val="24"/>
        </w:rPr>
        <w:t xml:space="preserve">Moleküler tanı yöntemleri, Moleküler Yöntemlerin Kullanım Alanları, Genetik materyallerin, </w:t>
      </w:r>
      <w:r w:rsidRPr="00740246">
        <w:rPr>
          <w:rFonts w:ascii="Times New Roman" w:hAnsi="Times New Roman" w:cs="Times New Roman"/>
          <w:bCs/>
          <w:sz w:val="24"/>
          <w:szCs w:val="24"/>
          <w:lang w:val="en-US"/>
        </w:rPr>
        <w:t>PCR Y</w:t>
      </w:r>
      <w:r w:rsidRPr="00740246">
        <w:rPr>
          <w:rFonts w:ascii="Times New Roman" w:hAnsi="Times New Roman" w:cs="Times New Roman"/>
          <w:bCs/>
          <w:sz w:val="24"/>
          <w:szCs w:val="24"/>
        </w:rPr>
        <w:t>ö</w:t>
      </w:r>
      <w:proofErr w:type="spellStart"/>
      <w:r w:rsidRPr="00740246">
        <w:rPr>
          <w:rFonts w:ascii="Times New Roman" w:hAnsi="Times New Roman" w:cs="Times New Roman"/>
          <w:bCs/>
          <w:sz w:val="24"/>
          <w:szCs w:val="24"/>
          <w:lang w:val="en-US"/>
        </w:rPr>
        <w:t>nteminin</w:t>
      </w:r>
      <w:proofErr w:type="spellEnd"/>
      <w:r w:rsidRPr="00740246">
        <w:rPr>
          <w:rFonts w:ascii="Times New Roman" w:hAnsi="Times New Roman" w:cs="Times New Roman"/>
          <w:bCs/>
          <w:sz w:val="24"/>
          <w:szCs w:val="24"/>
          <w:lang w:val="en-US"/>
        </w:rPr>
        <w:t xml:space="preserve"> </w:t>
      </w:r>
      <w:proofErr w:type="spellStart"/>
      <w:r w:rsidRPr="00740246">
        <w:rPr>
          <w:rFonts w:ascii="Times New Roman" w:hAnsi="Times New Roman" w:cs="Times New Roman"/>
          <w:bCs/>
          <w:sz w:val="24"/>
          <w:szCs w:val="24"/>
          <w:lang w:val="en-US"/>
        </w:rPr>
        <w:t>Bakteriyolojide</w:t>
      </w:r>
      <w:proofErr w:type="spellEnd"/>
      <w:r w:rsidRPr="00740246">
        <w:rPr>
          <w:rFonts w:ascii="Times New Roman" w:hAnsi="Times New Roman" w:cs="Times New Roman"/>
          <w:bCs/>
          <w:sz w:val="24"/>
          <w:szCs w:val="24"/>
          <w:lang w:val="en-US"/>
        </w:rPr>
        <w:t xml:space="preserve"> </w:t>
      </w:r>
      <w:proofErr w:type="spellStart"/>
      <w:r w:rsidRPr="00740246">
        <w:rPr>
          <w:rFonts w:ascii="Times New Roman" w:hAnsi="Times New Roman" w:cs="Times New Roman"/>
          <w:bCs/>
          <w:sz w:val="24"/>
          <w:szCs w:val="24"/>
          <w:lang w:val="en-US"/>
        </w:rPr>
        <w:t>Kullan</w:t>
      </w:r>
      <w:proofErr w:type="spellEnd"/>
      <w:r w:rsidRPr="00740246">
        <w:rPr>
          <w:rFonts w:ascii="Times New Roman" w:hAnsi="Times New Roman" w:cs="Times New Roman"/>
          <w:bCs/>
          <w:sz w:val="24"/>
          <w:szCs w:val="24"/>
        </w:rPr>
        <w:t>ı</w:t>
      </w:r>
      <w:r w:rsidRPr="00740246">
        <w:rPr>
          <w:rFonts w:ascii="Times New Roman" w:hAnsi="Times New Roman" w:cs="Times New Roman"/>
          <w:bCs/>
          <w:sz w:val="24"/>
          <w:szCs w:val="24"/>
          <w:lang w:val="en-US"/>
        </w:rPr>
        <w:t>m</w:t>
      </w:r>
      <w:r w:rsidRPr="00740246">
        <w:rPr>
          <w:rFonts w:ascii="Times New Roman" w:hAnsi="Times New Roman" w:cs="Times New Roman"/>
          <w:bCs/>
          <w:sz w:val="24"/>
          <w:szCs w:val="24"/>
        </w:rPr>
        <w:t xml:space="preserve">ı </w:t>
      </w:r>
      <w:r w:rsidRPr="00740246">
        <w:rPr>
          <w:rFonts w:ascii="Times New Roman" w:hAnsi="Times New Roman" w:cs="Times New Roman"/>
          <w:sz w:val="24"/>
          <w:szCs w:val="24"/>
        </w:rPr>
        <w:t xml:space="preserve">tespitinde kullanılan yöntemler, Nükleik asitlerin </w:t>
      </w:r>
      <w:proofErr w:type="spellStart"/>
      <w:r w:rsidRPr="00740246">
        <w:rPr>
          <w:rFonts w:ascii="Times New Roman" w:hAnsi="Times New Roman" w:cs="Times New Roman"/>
          <w:sz w:val="24"/>
          <w:szCs w:val="24"/>
        </w:rPr>
        <w:t>elektroforezi</w:t>
      </w:r>
      <w:proofErr w:type="spellEnd"/>
      <w:r w:rsidRPr="00740246">
        <w:rPr>
          <w:rFonts w:ascii="Times New Roman" w:hAnsi="Times New Roman" w:cs="Times New Roman"/>
          <w:sz w:val="24"/>
          <w:szCs w:val="24"/>
        </w:rPr>
        <w:t xml:space="preserve">, Etken mantarların klinik örnekte moleküler yöntemlerle gösterilmesi ve tanımlanması, Moleküler Epidemiyolojinin Prensipleri, Nükleik </w:t>
      </w:r>
      <w:proofErr w:type="spellStart"/>
      <w:r w:rsidRPr="00740246">
        <w:rPr>
          <w:rFonts w:ascii="Times New Roman" w:hAnsi="Times New Roman" w:cs="Times New Roman"/>
          <w:sz w:val="24"/>
          <w:szCs w:val="24"/>
        </w:rPr>
        <w:t>asid</w:t>
      </w:r>
      <w:proofErr w:type="spellEnd"/>
      <w:r w:rsidRPr="00740246">
        <w:rPr>
          <w:rFonts w:ascii="Times New Roman" w:hAnsi="Times New Roman" w:cs="Times New Roman"/>
          <w:sz w:val="24"/>
          <w:szCs w:val="24"/>
        </w:rPr>
        <w:t xml:space="preserve"> İzolasyon Yöntemleri, Moleküler </w:t>
      </w:r>
      <w:proofErr w:type="spellStart"/>
      <w:r w:rsidRPr="00740246">
        <w:rPr>
          <w:rFonts w:ascii="Times New Roman" w:hAnsi="Times New Roman" w:cs="Times New Roman"/>
          <w:sz w:val="24"/>
          <w:szCs w:val="24"/>
        </w:rPr>
        <w:t>Metodlarda</w:t>
      </w:r>
      <w:proofErr w:type="spellEnd"/>
      <w:r w:rsidRPr="00740246">
        <w:rPr>
          <w:rFonts w:ascii="Times New Roman" w:hAnsi="Times New Roman" w:cs="Times New Roman"/>
          <w:sz w:val="24"/>
          <w:szCs w:val="24"/>
        </w:rPr>
        <w:t xml:space="preserve"> Önemli Parametreler</w:t>
      </w:r>
    </w:p>
    <w:tbl>
      <w:tblPr>
        <w:tblStyle w:val="TabloKlavuzu"/>
        <w:tblW w:w="0" w:type="auto"/>
        <w:tblLook w:val="04A0" w:firstRow="1" w:lastRow="0" w:firstColumn="1" w:lastColumn="0" w:noHBand="0" w:noVBand="1"/>
      </w:tblPr>
      <w:tblGrid>
        <w:gridCol w:w="1345"/>
        <w:gridCol w:w="1341"/>
        <w:gridCol w:w="1701"/>
        <w:gridCol w:w="1096"/>
        <w:gridCol w:w="1255"/>
        <w:gridCol w:w="1189"/>
        <w:gridCol w:w="1135"/>
      </w:tblGrid>
      <w:tr w:rsidR="00263CC6" w:rsidRPr="00740246" w:rsidTr="00F63350">
        <w:tc>
          <w:tcPr>
            <w:tcW w:w="1379"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379"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1768"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66"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TEORİK</w:t>
            </w:r>
          </w:p>
        </w:tc>
        <w:tc>
          <w:tcPr>
            <w:tcW w:w="127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20"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KREDİ</w:t>
            </w:r>
          </w:p>
        </w:tc>
        <w:tc>
          <w:tcPr>
            <w:tcW w:w="1173"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AKTS</w:t>
            </w:r>
          </w:p>
        </w:tc>
      </w:tr>
      <w:tr w:rsidR="00263CC6" w:rsidRPr="00740246" w:rsidTr="00F63350">
        <w:tc>
          <w:tcPr>
            <w:tcW w:w="1379"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TIP2031</w:t>
            </w:r>
          </w:p>
        </w:tc>
        <w:tc>
          <w:tcPr>
            <w:tcW w:w="1379" w:type="dxa"/>
          </w:tcPr>
          <w:p w:rsidR="00263CC6" w:rsidRPr="00740246" w:rsidRDefault="00514B70" w:rsidP="00C42EB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1768"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KALP SAĞLIĞI</w:t>
            </w:r>
          </w:p>
        </w:tc>
        <w:tc>
          <w:tcPr>
            <w:tcW w:w="866" w:type="dxa"/>
          </w:tcPr>
          <w:p w:rsidR="00263CC6" w:rsidRPr="00740246" w:rsidRDefault="00263CC6"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1277"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0</w:t>
            </w:r>
          </w:p>
        </w:tc>
        <w:tc>
          <w:tcPr>
            <w:tcW w:w="1220"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1173" w:type="dxa"/>
          </w:tcPr>
          <w:p w:rsidR="00263CC6" w:rsidRPr="00740246" w:rsidRDefault="00263CC6" w:rsidP="00F63350">
            <w:pPr>
              <w:rPr>
                <w:rFonts w:ascii="Times New Roman" w:hAnsi="Times New Roman" w:cs="Times New Roman"/>
                <w:sz w:val="24"/>
                <w:szCs w:val="24"/>
              </w:rPr>
            </w:pPr>
            <w:r w:rsidRPr="00740246">
              <w:rPr>
                <w:rFonts w:ascii="Times New Roman" w:hAnsi="Times New Roman" w:cs="Times New Roman"/>
                <w:sz w:val="24"/>
                <w:szCs w:val="24"/>
              </w:rPr>
              <w:t>2</w:t>
            </w:r>
          </w:p>
        </w:tc>
      </w:tr>
    </w:tbl>
    <w:p w:rsidR="00263CC6" w:rsidRPr="00740246" w:rsidRDefault="00263CC6" w:rsidP="00263CC6">
      <w:pPr>
        <w:pStyle w:val="ListeParagraf"/>
        <w:rPr>
          <w:rFonts w:ascii="Times New Roman" w:hAnsi="Times New Roman" w:cs="Times New Roman"/>
          <w:sz w:val="24"/>
          <w:szCs w:val="24"/>
        </w:rPr>
      </w:pPr>
    </w:p>
    <w:p w:rsidR="00263CC6" w:rsidRPr="00740246" w:rsidRDefault="00263CC6" w:rsidP="00263CC6">
      <w:pPr>
        <w:pStyle w:val="ListeParagraf"/>
        <w:rPr>
          <w:rFonts w:ascii="Times New Roman" w:hAnsi="Times New Roman" w:cs="Times New Roman"/>
          <w:sz w:val="24"/>
          <w:szCs w:val="24"/>
        </w:rPr>
      </w:pPr>
    </w:p>
    <w:p w:rsidR="00263CC6" w:rsidRPr="00740246" w:rsidRDefault="00263CC6" w:rsidP="00263CC6">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p>
    <w:p w:rsidR="00263CC6" w:rsidRPr="00740246" w:rsidRDefault="00263CC6" w:rsidP="00263CC6">
      <w:pPr>
        <w:rPr>
          <w:rFonts w:ascii="Times New Roman" w:hAnsi="Times New Roman" w:cs="Times New Roman"/>
          <w:sz w:val="24"/>
          <w:szCs w:val="24"/>
        </w:rPr>
      </w:pPr>
      <w:r w:rsidRPr="00740246">
        <w:rPr>
          <w:rFonts w:ascii="Times New Roman" w:hAnsi="Times New Roman" w:cs="Times New Roman"/>
          <w:sz w:val="24"/>
          <w:szCs w:val="24"/>
        </w:rPr>
        <w:t>Kalp sağlığı hakkında koruyucu önlemleri öğrenme ve risk faktörlerini tanımlama</w:t>
      </w:r>
    </w:p>
    <w:tbl>
      <w:tblPr>
        <w:tblStyle w:val="TabloKlavuzu"/>
        <w:tblW w:w="0" w:type="auto"/>
        <w:tblLook w:val="04A0" w:firstRow="1" w:lastRow="0" w:firstColumn="1" w:lastColumn="0" w:noHBand="0" w:noVBand="1"/>
      </w:tblPr>
      <w:tblGrid>
        <w:gridCol w:w="1083"/>
        <w:gridCol w:w="1043"/>
        <w:gridCol w:w="2963"/>
        <w:gridCol w:w="1096"/>
        <w:gridCol w:w="1083"/>
        <w:gridCol w:w="950"/>
        <w:gridCol w:w="844"/>
      </w:tblGrid>
      <w:tr w:rsidR="003F7780" w:rsidRPr="00740246" w:rsidTr="00514B70">
        <w:tc>
          <w:tcPr>
            <w:tcW w:w="1023"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 xml:space="preserve">DERSİN KODU </w:t>
            </w:r>
          </w:p>
        </w:tc>
        <w:tc>
          <w:tcPr>
            <w:tcW w:w="1020"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3588"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881"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PRATİK</w:t>
            </w:r>
          </w:p>
        </w:tc>
        <w:tc>
          <w:tcPr>
            <w:tcW w:w="851"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KREDİ</w:t>
            </w:r>
          </w:p>
        </w:tc>
        <w:tc>
          <w:tcPr>
            <w:tcW w:w="845"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AKTS</w:t>
            </w:r>
          </w:p>
        </w:tc>
      </w:tr>
      <w:tr w:rsidR="003F7780" w:rsidRPr="00740246" w:rsidTr="00514B70">
        <w:tc>
          <w:tcPr>
            <w:tcW w:w="1023" w:type="dxa"/>
          </w:tcPr>
          <w:p w:rsidR="003F7780" w:rsidRPr="00740246" w:rsidRDefault="003F7780"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TIP2032</w:t>
            </w:r>
          </w:p>
        </w:tc>
        <w:tc>
          <w:tcPr>
            <w:tcW w:w="1020" w:type="dxa"/>
          </w:tcPr>
          <w:p w:rsidR="003F7780" w:rsidRPr="00740246" w:rsidRDefault="002C6D8B" w:rsidP="00F633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588" w:type="dxa"/>
          </w:tcPr>
          <w:p w:rsidR="003F7780" w:rsidRPr="00740246" w:rsidRDefault="003F7780"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AİLE PLANL</w:t>
            </w:r>
            <w:r w:rsidR="00C42EB7">
              <w:rPr>
                <w:rFonts w:ascii="Times New Roman" w:hAnsi="Times New Roman" w:cs="Times New Roman"/>
                <w:color w:val="000000" w:themeColor="text1"/>
                <w:sz w:val="24"/>
                <w:szCs w:val="24"/>
              </w:rPr>
              <w:t>A</w:t>
            </w:r>
            <w:r w:rsidRPr="00740246">
              <w:rPr>
                <w:rFonts w:ascii="Times New Roman" w:hAnsi="Times New Roman" w:cs="Times New Roman"/>
                <w:color w:val="000000" w:themeColor="text1"/>
                <w:sz w:val="24"/>
                <w:szCs w:val="24"/>
              </w:rPr>
              <w:t>MASI VE NORMAL GEBELİĞİN GÖZLEMLENMESİ</w:t>
            </w:r>
          </w:p>
        </w:tc>
        <w:tc>
          <w:tcPr>
            <w:tcW w:w="881" w:type="dxa"/>
          </w:tcPr>
          <w:p w:rsidR="003F7780" w:rsidRPr="00740246" w:rsidRDefault="003F7780" w:rsidP="00F63350">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0</w:t>
            </w:r>
          </w:p>
        </w:tc>
        <w:tc>
          <w:tcPr>
            <w:tcW w:w="851"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2</w:t>
            </w:r>
          </w:p>
        </w:tc>
        <w:tc>
          <w:tcPr>
            <w:tcW w:w="845" w:type="dxa"/>
          </w:tcPr>
          <w:p w:rsidR="003F7780" w:rsidRPr="00740246" w:rsidRDefault="003F7780" w:rsidP="00F63350">
            <w:pPr>
              <w:rPr>
                <w:rFonts w:ascii="Times New Roman" w:hAnsi="Times New Roman" w:cs="Times New Roman"/>
                <w:sz w:val="24"/>
                <w:szCs w:val="24"/>
              </w:rPr>
            </w:pPr>
            <w:r w:rsidRPr="00740246">
              <w:rPr>
                <w:rFonts w:ascii="Times New Roman" w:hAnsi="Times New Roman" w:cs="Times New Roman"/>
                <w:sz w:val="24"/>
                <w:szCs w:val="24"/>
              </w:rPr>
              <w:t>2</w:t>
            </w:r>
          </w:p>
        </w:tc>
      </w:tr>
    </w:tbl>
    <w:p w:rsidR="003F7780" w:rsidRPr="00740246" w:rsidRDefault="003F7780" w:rsidP="003F7780">
      <w:pPr>
        <w:rPr>
          <w:rFonts w:ascii="Times New Roman" w:hAnsi="Times New Roman" w:cs="Times New Roman"/>
          <w:sz w:val="24"/>
          <w:szCs w:val="24"/>
        </w:rPr>
      </w:pPr>
    </w:p>
    <w:p w:rsidR="003F7780" w:rsidRPr="00740246" w:rsidRDefault="003F7780" w:rsidP="003F7780">
      <w:pPr>
        <w:rPr>
          <w:rFonts w:ascii="Times New Roman" w:hAnsi="Times New Roman" w:cs="Times New Roman"/>
          <w:sz w:val="24"/>
          <w:szCs w:val="24"/>
        </w:rPr>
      </w:pPr>
      <w:r w:rsidRPr="00740246">
        <w:rPr>
          <w:rFonts w:ascii="Times New Roman" w:hAnsi="Times New Roman" w:cs="Times New Roman"/>
          <w:sz w:val="24"/>
          <w:szCs w:val="24"/>
        </w:rPr>
        <w:lastRenderedPageBreak/>
        <w:t>Dersin Kısa İçeriği</w:t>
      </w:r>
      <w:r w:rsidR="00C42EB7">
        <w:rPr>
          <w:rFonts w:ascii="Times New Roman" w:hAnsi="Times New Roman" w:cs="Times New Roman"/>
          <w:sz w:val="24"/>
          <w:szCs w:val="24"/>
        </w:rPr>
        <w:t>:</w:t>
      </w:r>
    </w:p>
    <w:p w:rsidR="003F7780" w:rsidRPr="00740246" w:rsidRDefault="003F7780" w:rsidP="00C42EB7">
      <w:pPr>
        <w:jc w:val="both"/>
        <w:rPr>
          <w:rFonts w:ascii="Times New Roman" w:hAnsi="Times New Roman" w:cs="Times New Roman"/>
          <w:sz w:val="24"/>
          <w:szCs w:val="24"/>
        </w:rPr>
      </w:pPr>
      <w:r w:rsidRPr="00740246">
        <w:rPr>
          <w:rFonts w:ascii="Times New Roman" w:hAnsi="Times New Roman" w:cs="Times New Roman"/>
          <w:sz w:val="24"/>
          <w:szCs w:val="24"/>
        </w:rPr>
        <w:t>Danışmanlık hizmetlerinin veriliş amacı; kişilerin kendilerine en uygun aile planlaması yöntemini bilinçli olarak seçmelerine, seçtikleri yöntemi doğru ve sürekli kullanmalarına yardımcı olmaktır. Bu çerçevede aile planlaması danışmanlık hizmetlerinin nasıl sağlanacağı ve de aile planlaması yöntemlerinin detayları anlatılacaktır.</w:t>
      </w:r>
    </w:p>
    <w:p w:rsidR="003F7780" w:rsidRPr="00740246" w:rsidRDefault="003F7780" w:rsidP="00C42EB7">
      <w:pPr>
        <w:jc w:val="both"/>
        <w:rPr>
          <w:rFonts w:ascii="Times New Roman" w:hAnsi="Times New Roman" w:cs="Times New Roman"/>
          <w:sz w:val="24"/>
          <w:szCs w:val="24"/>
        </w:rPr>
      </w:pPr>
      <w:r w:rsidRPr="00740246">
        <w:rPr>
          <w:rFonts w:ascii="Times New Roman" w:hAnsi="Times New Roman" w:cs="Times New Roman"/>
          <w:sz w:val="24"/>
          <w:szCs w:val="24"/>
        </w:rPr>
        <w:t xml:space="preserve">Sağlıklı bir gebeliğin takibi birinci basamak sağlık hizmetlerinde önemli bir yer tutmaktadır. Gelişmiş ülkelerde riskli grupta olmayan gebelikler bu basmakta takip edilerek sadece belirli dönemlerde ikinci veya üçüncü basamak sağlık kuruluşuna yönlendirilmektedir. Yine riskli gebelikler de birinci basamak sağlık kurumlarında tanı almakta ve oradan üst basamaklara yönlendirilmektedir. Bu nedenle sağlıklı gebelik takibinin nasıl yapılması gerektiği ve bu takiplerde hafta </w:t>
      </w:r>
      <w:proofErr w:type="spellStart"/>
      <w:r w:rsidRPr="00740246">
        <w:rPr>
          <w:rFonts w:ascii="Times New Roman" w:hAnsi="Times New Roman" w:cs="Times New Roman"/>
          <w:sz w:val="24"/>
          <w:szCs w:val="24"/>
        </w:rPr>
        <w:t>hafta</w:t>
      </w:r>
      <w:proofErr w:type="spellEnd"/>
      <w:r w:rsidRPr="00740246">
        <w:rPr>
          <w:rFonts w:ascii="Times New Roman" w:hAnsi="Times New Roman" w:cs="Times New Roman"/>
          <w:sz w:val="24"/>
          <w:szCs w:val="24"/>
        </w:rPr>
        <w:t xml:space="preserve"> nelere dikkat edilmesi gerektiği anlatılacaktır.</w:t>
      </w:r>
    </w:p>
    <w:p w:rsidR="00A56523" w:rsidRPr="00740246" w:rsidRDefault="00A56523" w:rsidP="00263C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6"/>
        <w:gridCol w:w="1072"/>
        <w:gridCol w:w="2256"/>
        <w:gridCol w:w="1159"/>
        <w:gridCol w:w="1083"/>
        <w:gridCol w:w="1229"/>
        <w:gridCol w:w="1177"/>
      </w:tblGrid>
      <w:tr w:rsidR="00740246" w:rsidRPr="00740246" w:rsidTr="00582C77">
        <w:tc>
          <w:tcPr>
            <w:tcW w:w="108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AKTS</w:t>
            </w:r>
          </w:p>
        </w:tc>
      </w:tr>
      <w:tr w:rsidR="00740246" w:rsidRPr="00740246" w:rsidTr="00582C77">
        <w:tc>
          <w:tcPr>
            <w:tcW w:w="108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TIP2067</w:t>
            </w:r>
          </w:p>
        </w:tc>
        <w:tc>
          <w:tcPr>
            <w:tcW w:w="107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236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GEÇMİŞTEN GÜNÜMÜZE SALGINLAR</w:t>
            </w:r>
          </w:p>
        </w:tc>
        <w:tc>
          <w:tcPr>
            <w:tcW w:w="1169"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2</w:t>
            </w:r>
          </w:p>
        </w:tc>
      </w:tr>
    </w:tbl>
    <w:p w:rsidR="00740246" w:rsidRDefault="00740246" w:rsidP="00740246">
      <w:pPr>
        <w:ind w:firstLine="708"/>
        <w:rPr>
          <w:rFonts w:ascii="Times New Roman" w:hAnsi="Times New Roman" w:cs="Times New Roman"/>
          <w:sz w:val="24"/>
          <w:szCs w:val="24"/>
        </w:rPr>
      </w:pPr>
    </w:p>
    <w:p w:rsidR="00CB7A2B" w:rsidRPr="00740246" w:rsidRDefault="00CB7A2B" w:rsidP="00CB7A2B">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sidR="00C42EB7">
        <w:rPr>
          <w:rFonts w:ascii="Times New Roman" w:hAnsi="Times New Roman" w:cs="Times New Roman"/>
          <w:sz w:val="24"/>
          <w:szCs w:val="24"/>
        </w:rPr>
        <w:t>:</w:t>
      </w:r>
    </w:p>
    <w:p w:rsidR="00740246" w:rsidRPr="00740246" w:rsidRDefault="00740246" w:rsidP="00C42EB7">
      <w:pPr>
        <w:jc w:val="both"/>
        <w:rPr>
          <w:rFonts w:ascii="Times New Roman" w:hAnsi="Times New Roman" w:cs="Times New Roman"/>
          <w:sz w:val="24"/>
          <w:szCs w:val="24"/>
        </w:rPr>
      </w:pPr>
      <w:r w:rsidRPr="00740246">
        <w:rPr>
          <w:rFonts w:ascii="Times New Roman" w:hAnsi="Times New Roman" w:cs="Times New Roman"/>
          <w:sz w:val="24"/>
          <w:szCs w:val="24"/>
        </w:rPr>
        <w:t xml:space="preserve">Bu dersin içeriği; geçmişten günümüze salgınların önemi, bakteri kaynaklı salgınların tarihçesi, virüs kaynaklı salgınların tarihçesi, mantar kaynaklı salgınların tarihçesi ve parazit kaynaklı salgınların tarihçesi şeklindedir.  </w:t>
      </w:r>
    </w:p>
    <w:p w:rsidR="00740246" w:rsidRPr="00740246" w:rsidRDefault="00740246" w:rsidP="00C42EB7">
      <w:pPr>
        <w:jc w:val="both"/>
        <w:rPr>
          <w:rFonts w:ascii="Times New Roman" w:hAnsi="Times New Roman" w:cs="Times New Roman"/>
          <w:sz w:val="24"/>
          <w:szCs w:val="24"/>
        </w:rPr>
      </w:pPr>
    </w:p>
    <w:p w:rsidR="00740246" w:rsidRPr="00740246" w:rsidRDefault="00740246" w:rsidP="00263C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86"/>
        <w:gridCol w:w="1071"/>
        <w:gridCol w:w="2284"/>
        <w:gridCol w:w="1156"/>
        <w:gridCol w:w="1083"/>
        <w:gridCol w:w="1218"/>
        <w:gridCol w:w="1164"/>
      </w:tblGrid>
      <w:tr w:rsidR="00740246" w:rsidRPr="00740246" w:rsidTr="00582C77">
        <w:tc>
          <w:tcPr>
            <w:tcW w:w="108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DERSİN KODU</w:t>
            </w:r>
          </w:p>
        </w:tc>
        <w:tc>
          <w:tcPr>
            <w:tcW w:w="107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 SÜRESİ HAFTA</w:t>
            </w:r>
          </w:p>
        </w:tc>
        <w:tc>
          <w:tcPr>
            <w:tcW w:w="2367"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DERSİN ADI</w:t>
            </w:r>
          </w:p>
        </w:tc>
        <w:tc>
          <w:tcPr>
            <w:tcW w:w="1169"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TEORİK</w:t>
            </w:r>
          </w:p>
        </w:tc>
        <w:tc>
          <w:tcPr>
            <w:tcW w:w="854"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PRATİK</w:t>
            </w:r>
          </w:p>
        </w:tc>
        <w:tc>
          <w:tcPr>
            <w:tcW w:w="1275"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KREDİ</w:t>
            </w:r>
          </w:p>
        </w:tc>
        <w:tc>
          <w:tcPr>
            <w:tcW w:w="1233"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AKTS</w:t>
            </w:r>
          </w:p>
        </w:tc>
      </w:tr>
      <w:tr w:rsidR="00740246" w:rsidRPr="00740246" w:rsidTr="00582C77">
        <w:tc>
          <w:tcPr>
            <w:tcW w:w="108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TIP2068</w:t>
            </w:r>
          </w:p>
        </w:tc>
        <w:tc>
          <w:tcPr>
            <w:tcW w:w="107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 xml:space="preserve">   </w:t>
            </w:r>
            <w:r w:rsidR="002C6D8B">
              <w:rPr>
                <w:rFonts w:ascii="Times New Roman" w:hAnsi="Times New Roman" w:cs="Times New Roman"/>
                <w:color w:val="000000" w:themeColor="text1"/>
                <w:sz w:val="24"/>
                <w:szCs w:val="24"/>
              </w:rPr>
              <w:t>15</w:t>
            </w:r>
          </w:p>
        </w:tc>
        <w:tc>
          <w:tcPr>
            <w:tcW w:w="2367"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FİYOPATOLOJİ</w:t>
            </w:r>
          </w:p>
        </w:tc>
        <w:tc>
          <w:tcPr>
            <w:tcW w:w="1169" w:type="dxa"/>
          </w:tcPr>
          <w:p w:rsidR="00740246" w:rsidRPr="00740246" w:rsidRDefault="00740246" w:rsidP="00582C77">
            <w:pPr>
              <w:rPr>
                <w:rFonts w:ascii="Times New Roman" w:hAnsi="Times New Roman" w:cs="Times New Roman"/>
                <w:color w:val="000000" w:themeColor="text1"/>
                <w:sz w:val="24"/>
                <w:szCs w:val="24"/>
              </w:rPr>
            </w:pPr>
            <w:r w:rsidRPr="00740246">
              <w:rPr>
                <w:rFonts w:ascii="Times New Roman" w:hAnsi="Times New Roman" w:cs="Times New Roman"/>
                <w:color w:val="000000" w:themeColor="text1"/>
                <w:sz w:val="24"/>
                <w:szCs w:val="24"/>
              </w:rPr>
              <w:t>2</w:t>
            </w:r>
          </w:p>
        </w:tc>
        <w:tc>
          <w:tcPr>
            <w:tcW w:w="854"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0</w:t>
            </w:r>
          </w:p>
        </w:tc>
        <w:tc>
          <w:tcPr>
            <w:tcW w:w="1275"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2</w:t>
            </w:r>
          </w:p>
        </w:tc>
        <w:tc>
          <w:tcPr>
            <w:tcW w:w="1233" w:type="dxa"/>
          </w:tcPr>
          <w:p w:rsidR="00740246" w:rsidRPr="00740246" w:rsidRDefault="00740246" w:rsidP="00582C77">
            <w:pPr>
              <w:rPr>
                <w:rFonts w:ascii="Times New Roman" w:hAnsi="Times New Roman" w:cs="Times New Roman"/>
                <w:sz w:val="24"/>
                <w:szCs w:val="24"/>
              </w:rPr>
            </w:pPr>
            <w:r w:rsidRPr="00740246">
              <w:rPr>
                <w:rFonts w:ascii="Times New Roman" w:hAnsi="Times New Roman" w:cs="Times New Roman"/>
                <w:sz w:val="24"/>
                <w:szCs w:val="24"/>
              </w:rPr>
              <w:t>2</w:t>
            </w:r>
          </w:p>
        </w:tc>
      </w:tr>
    </w:tbl>
    <w:p w:rsidR="00740246" w:rsidRDefault="00740246" w:rsidP="00740246">
      <w:pPr>
        <w:ind w:firstLine="708"/>
        <w:rPr>
          <w:rFonts w:ascii="Times New Roman" w:hAnsi="Times New Roman" w:cs="Times New Roman"/>
          <w:sz w:val="24"/>
          <w:szCs w:val="24"/>
        </w:rPr>
      </w:pPr>
    </w:p>
    <w:p w:rsidR="00CB7A2B" w:rsidRPr="00740246" w:rsidRDefault="00CB7A2B" w:rsidP="00CB7A2B">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sidR="00C42EB7">
        <w:rPr>
          <w:rFonts w:ascii="Times New Roman" w:hAnsi="Times New Roman" w:cs="Times New Roman"/>
          <w:sz w:val="24"/>
          <w:szCs w:val="24"/>
        </w:rPr>
        <w:t>:</w:t>
      </w:r>
    </w:p>
    <w:p w:rsidR="00740246" w:rsidRDefault="00740246" w:rsidP="00C42EB7">
      <w:pPr>
        <w:jc w:val="both"/>
        <w:rPr>
          <w:rFonts w:ascii="Times New Roman" w:hAnsi="Times New Roman" w:cs="Times New Roman"/>
          <w:sz w:val="24"/>
          <w:szCs w:val="24"/>
          <w:shd w:val="clear" w:color="auto" w:fill="FFFFFF"/>
        </w:rPr>
      </w:pPr>
      <w:proofErr w:type="spellStart"/>
      <w:r w:rsidRPr="00740246">
        <w:rPr>
          <w:rFonts w:ascii="Times New Roman" w:hAnsi="Times New Roman" w:cs="Times New Roman"/>
          <w:sz w:val="24"/>
          <w:szCs w:val="24"/>
          <w:shd w:val="clear" w:color="auto" w:fill="FFFFFF"/>
        </w:rPr>
        <w:t>Fizyopatoloji</w:t>
      </w:r>
      <w:proofErr w:type="spellEnd"/>
      <w:r w:rsidRPr="00740246">
        <w:rPr>
          <w:rFonts w:ascii="Times New Roman" w:hAnsi="Times New Roman" w:cs="Times New Roman"/>
          <w:sz w:val="24"/>
          <w:szCs w:val="24"/>
          <w:shd w:val="clear" w:color="auto" w:fill="FFFFFF"/>
        </w:rPr>
        <w:t xml:space="preserve"> ile ilgi temel kavramları, hücredeki fizyolojik ve patolojik süreçler ve insan bedeninde fizyolojik açıdan ortaya çıkan değişiklikler hakkında teorik bilgiyi kapsar.</w:t>
      </w:r>
    </w:p>
    <w:p w:rsidR="00C42EB7" w:rsidRPr="00740246" w:rsidRDefault="00C42EB7" w:rsidP="00C42EB7">
      <w:pPr>
        <w:jc w:val="both"/>
        <w:rPr>
          <w:rFonts w:ascii="Times New Roman" w:hAnsi="Times New Roman" w:cs="Times New Roman"/>
          <w:sz w:val="24"/>
          <w:szCs w:val="24"/>
        </w:rPr>
      </w:pPr>
    </w:p>
    <w:p w:rsidR="00740246" w:rsidRDefault="00740246" w:rsidP="00263C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64"/>
        <w:gridCol w:w="1069"/>
        <w:gridCol w:w="2251"/>
        <w:gridCol w:w="1152"/>
        <w:gridCol w:w="1083"/>
        <w:gridCol w:w="1200"/>
        <w:gridCol w:w="1143"/>
      </w:tblGrid>
      <w:tr w:rsidR="00CB7A2B" w:rsidRPr="00CB7A2B" w:rsidTr="00CB7A2B">
        <w:tc>
          <w:tcPr>
            <w:tcW w:w="1086"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lastRenderedPageBreak/>
              <w:t>DERSİN KODU</w:t>
            </w:r>
          </w:p>
        </w:tc>
        <w:tc>
          <w:tcPr>
            <w:tcW w:w="1071"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DERS SÜRESİ HAFTA</w:t>
            </w:r>
          </w:p>
        </w:tc>
        <w:tc>
          <w:tcPr>
            <w:tcW w:w="2284"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DERSİN ADI</w:t>
            </w:r>
          </w:p>
        </w:tc>
        <w:tc>
          <w:tcPr>
            <w:tcW w:w="1156"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TEORİK</w:t>
            </w:r>
          </w:p>
        </w:tc>
        <w:tc>
          <w:tcPr>
            <w:tcW w:w="1083"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PRATİK</w:t>
            </w:r>
          </w:p>
        </w:tc>
        <w:tc>
          <w:tcPr>
            <w:tcW w:w="1218"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KREDİ</w:t>
            </w:r>
          </w:p>
        </w:tc>
        <w:tc>
          <w:tcPr>
            <w:tcW w:w="1164" w:type="dxa"/>
          </w:tcPr>
          <w:p w:rsidR="00CB7A2B" w:rsidRPr="00CB7A2B" w:rsidRDefault="00CB7A2B" w:rsidP="00582C77">
            <w:pPr>
              <w:rPr>
                <w:rFonts w:ascii="Times New Roman" w:hAnsi="Times New Roman" w:cs="Times New Roman"/>
                <w:sz w:val="24"/>
                <w:szCs w:val="24"/>
              </w:rPr>
            </w:pPr>
            <w:r w:rsidRPr="00CB7A2B">
              <w:rPr>
                <w:rFonts w:ascii="Times New Roman" w:hAnsi="Times New Roman" w:cs="Times New Roman"/>
                <w:sz w:val="24"/>
                <w:szCs w:val="24"/>
              </w:rPr>
              <w:t>AKTS</w:t>
            </w:r>
          </w:p>
        </w:tc>
      </w:tr>
      <w:tr w:rsidR="00CB7A2B" w:rsidRPr="00CB7A2B" w:rsidTr="00CB7A2B">
        <w:tc>
          <w:tcPr>
            <w:tcW w:w="1086" w:type="dxa"/>
          </w:tcPr>
          <w:p w:rsidR="00CB7A2B" w:rsidRPr="00C42EB7" w:rsidRDefault="00CB7A2B" w:rsidP="00CB7A2B">
            <w:pPr>
              <w:pStyle w:val="TableParagraph"/>
              <w:spacing w:line="256" w:lineRule="exact"/>
              <w:ind w:left="107"/>
              <w:rPr>
                <w:sz w:val="24"/>
                <w:szCs w:val="24"/>
              </w:rPr>
            </w:pPr>
            <w:r w:rsidRPr="00C42EB7">
              <w:rPr>
                <w:sz w:val="24"/>
                <w:szCs w:val="24"/>
              </w:rPr>
              <w:t>TIP2065</w:t>
            </w:r>
          </w:p>
        </w:tc>
        <w:tc>
          <w:tcPr>
            <w:tcW w:w="1071" w:type="dxa"/>
          </w:tcPr>
          <w:p w:rsidR="00CB7A2B" w:rsidRPr="00CB7A2B" w:rsidRDefault="002C6D8B" w:rsidP="00CB7A2B">
            <w:pPr>
              <w:pStyle w:val="TableParagraph"/>
              <w:spacing w:line="256" w:lineRule="exact"/>
              <w:ind w:left="107"/>
              <w:rPr>
                <w:sz w:val="24"/>
                <w:szCs w:val="24"/>
              </w:rPr>
            </w:pPr>
            <w:r>
              <w:rPr>
                <w:sz w:val="24"/>
                <w:szCs w:val="24"/>
              </w:rPr>
              <w:t>15</w:t>
            </w:r>
          </w:p>
        </w:tc>
        <w:tc>
          <w:tcPr>
            <w:tcW w:w="2284" w:type="dxa"/>
          </w:tcPr>
          <w:p w:rsidR="00CB7A2B" w:rsidRPr="00CB7A2B" w:rsidRDefault="00865857" w:rsidP="00865857">
            <w:pPr>
              <w:rPr>
                <w:rFonts w:ascii="Times New Roman" w:hAnsi="Times New Roman" w:cs="Times New Roman"/>
                <w:color w:val="000000" w:themeColor="text1"/>
                <w:sz w:val="24"/>
                <w:szCs w:val="24"/>
              </w:rPr>
            </w:pPr>
            <w:r>
              <w:rPr>
                <w:rFonts w:ascii="Times New Roman" w:hAnsi="Times New Roman" w:cs="Times New Roman"/>
                <w:sz w:val="24"/>
                <w:szCs w:val="24"/>
              </w:rPr>
              <w:t>MOLEKÜLER ARAŞTIRMA YÖNTEMLERİ</w:t>
            </w:r>
            <w:r w:rsidR="00CB7A2B" w:rsidRPr="00CB7A2B">
              <w:rPr>
                <w:rFonts w:ascii="Times New Roman" w:hAnsi="Times New Roman" w:cs="Times New Roman"/>
                <w:sz w:val="24"/>
                <w:szCs w:val="24"/>
              </w:rPr>
              <w:t xml:space="preserve"> </w:t>
            </w:r>
          </w:p>
        </w:tc>
        <w:tc>
          <w:tcPr>
            <w:tcW w:w="1156" w:type="dxa"/>
          </w:tcPr>
          <w:p w:rsidR="00CB7A2B" w:rsidRPr="00CB7A2B" w:rsidRDefault="00CB7A2B" w:rsidP="00CB7A2B">
            <w:pPr>
              <w:rPr>
                <w:rFonts w:ascii="Times New Roman" w:hAnsi="Times New Roman" w:cs="Times New Roman"/>
                <w:color w:val="000000" w:themeColor="text1"/>
                <w:sz w:val="24"/>
                <w:szCs w:val="24"/>
              </w:rPr>
            </w:pPr>
            <w:r w:rsidRPr="00CB7A2B">
              <w:rPr>
                <w:rFonts w:ascii="Times New Roman" w:hAnsi="Times New Roman" w:cs="Times New Roman"/>
                <w:color w:val="000000" w:themeColor="text1"/>
                <w:sz w:val="24"/>
                <w:szCs w:val="24"/>
              </w:rPr>
              <w:t>2</w:t>
            </w:r>
          </w:p>
        </w:tc>
        <w:tc>
          <w:tcPr>
            <w:tcW w:w="1083" w:type="dxa"/>
          </w:tcPr>
          <w:p w:rsidR="00CB7A2B" w:rsidRPr="00CB7A2B" w:rsidRDefault="00CB7A2B" w:rsidP="00CB7A2B">
            <w:pPr>
              <w:rPr>
                <w:rFonts w:ascii="Times New Roman" w:hAnsi="Times New Roman" w:cs="Times New Roman"/>
                <w:sz w:val="24"/>
                <w:szCs w:val="24"/>
              </w:rPr>
            </w:pPr>
            <w:r w:rsidRPr="00CB7A2B">
              <w:rPr>
                <w:rFonts w:ascii="Times New Roman" w:hAnsi="Times New Roman" w:cs="Times New Roman"/>
                <w:sz w:val="24"/>
                <w:szCs w:val="24"/>
              </w:rPr>
              <w:t>0</w:t>
            </w:r>
          </w:p>
        </w:tc>
        <w:tc>
          <w:tcPr>
            <w:tcW w:w="1218" w:type="dxa"/>
          </w:tcPr>
          <w:p w:rsidR="00CB7A2B" w:rsidRPr="00CB7A2B" w:rsidRDefault="00CB7A2B" w:rsidP="00CB7A2B">
            <w:pPr>
              <w:rPr>
                <w:rFonts w:ascii="Times New Roman" w:hAnsi="Times New Roman" w:cs="Times New Roman"/>
                <w:sz w:val="24"/>
                <w:szCs w:val="24"/>
              </w:rPr>
            </w:pPr>
            <w:r w:rsidRPr="00CB7A2B">
              <w:rPr>
                <w:rFonts w:ascii="Times New Roman" w:hAnsi="Times New Roman" w:cs="Times New Roman"/>
                <w:sz w:val="24"/>
                <w:szCs w:val="24"/>
              </w:rPr>
              <w:t>2</w:t>
            </w:r>
          </w:p>
        </w:tc>
        <w:tc>
          <w:tcPr>
            <w:tcW w:w="1164" w:type="dxa"/>
          </w:tcPr>
          <w:p w:rsidR="00CB7A2B" w:rsidRPr="00CB7A2B" w:rsidRDefault="00CB7A2B" w:rsidP="00CB7A2B">
            <w:pPr>
              <w:rPr>
                <w:rFonts w:ascii="Times New Roman" w:hAnsi="Times New Roman" w:cs="Times New Roman"/>
                <w:sz w:val="24"/>
                <w:szCs w:val="24"/>
              </w:rPr>
            </w:pPr>
            <w:r w:rsidRPr="00CB7A2B">
              <w:rPr>
                <w:rFonts w:ascii="Times New Roman" w:hAnsi="Times New Roman" w:cs="Times New Roman"/>
                <w:sz w:val="24"/>
                <w:szCs w:val="24"/>
              </w:rPr>
              <w:t>2</w:t>
            </w:r>
          </w:p>
        </w:tc>
      </w:tr>
    </w:tbl>
    <w:p w:rsidR="00CB7A2B" w:rsidRDefault="00CB7A2B" w:rsidP="00263CC6">
      <w:pPr>
        <w:rPr>
          <w:rFonts w:ascii="Times New Roman" w:hAnsi="Times New Roman" w:cs="Times New Roman"/>
          <w:sz w:val="24"/>
          <w:szCs w:val="24"/>
        </w:rPr>
      </w:pPr>
    </w:p>
    <w:p w:rsidR="00CB7A2B" w:rsidRPr="00CB7A2B" w:rsidRDefault="00CB7A2B" w:rsidP="00C42EB7">
      <w:pPr>
        <w:ind w:left="360"/>
        <w:rPr>
          <w:rFonts w:ascii="Times New Roman" w:hAnsi="Times New Roman" w:cs="Times New Roman"/>
          <w:sz w:val="24"/>
          <w:szCs w:val="24"/>
        </w:rPr>
      </w:pPr>
      <w:r w:rsidRPr="00740246">
        <w:rPr>
          <w:rFonts w:ascii="Times New Roman" w:hAnsi="Times New Roman" w:cs="Times New Roman"/>
          <w:sz w:val="24"/>
          <w:szCs w:val="24"/>
        </w:rPr>
        <w:t>Dersin Kısa İçeriği</w:t>
      </w:r>
      <w:r w:rsidR="00C42EB7">
        <w:rPr>
          <w:rFonts w:ascii="Times New Roman" w:hAnsi="Times New Roman" w:cs="Times New Roman"/>
          <w:sz w:val="24"/>
          <w:szCs w:val="24"/>
        </w:rPr>
        <w:t>:</w:t>
      </w:r>
    </w:p>
    <w:p w:rsidR="009B2124" w:rsidRDefault="00CB7A2B" w:rsidP="00C42EB7">
      <w:pPr>
        <w:jc w:val="both"/>
        <w:rPr>
          <w:rFonts w:ascii="Times New Roman" w:hAnsi="Times New Roman" w:cs="Times New Roman"/>
          <w:sz w:val="24"/>
          <w:szCs w:val="24"/>
        </w:rPr>
      </w:pPr>
      <w:r w:rsidRPr="00CB7A2B">
        <w:rPr>
          <w:rFonts w:ascii="Times New Roman" w:hAnsi="Times New Roman" w:cs="Times New Roman"/>
          <w:sz w:val="24"/>
          <w:szCs w:val="24"/>
        </w:rPr>
        <w:t>Moleküler araştırma yöntemlerinin Tıpta temel kavramların öğrencilere tanıtılması, çalışma prensipleri, deney düzeneklerinin kurulması hakkında genel bilgilerin verilmesi sağlanacaktır</w:t>
      </w:r>
      <w:r w:rsidR="00C42EB7">
        <w:rPr>
          <w:rFonts w:ascii="Times New Roman" w:hAnsi="Times New Roman" w:cs="Times New Roman"/>
          <w:sz w:val="24"/>
          <w:szCs w:val="24"/>
        </w:rPr>
        <w:t>.</w:t>
      </w:r>
    </w:p>
    <w:p w:rsidR="00CB7A2B" w:rsidRPr="009B2124" w:rsidRDefault="00CB7A2B" w:rsidP="00C42EB7">
      <w:pPr>
        <w:ind w:firstLine="708"/>
        <w:jc w:val="both"/>
        <w:rPr>
          <w:rFonts w:ascii="Times New Roman" w:hAnsi="Times New Roman" w:cs="Times New Roman"/>
          <w:sz w:val="24"/>
          <w:szCs w:val="24"/>
        </w:rPr>
      </w:pPr>
    </w:p>
    <w:sectPr w:rsidR="00CB7A2B" w:rsidRPr="009B21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96" w:rsidRDefault="00FE4496" w:rsidP="00E1030D">
      <w:pPr>
        <w:spacing w:after="0" w:line="240" w:lineRule="auto"/>
      </w:pPr>
      <w:r>
        <w:separator/>
      </w:r>
    </w:p>
  </w:endnote>
  <w:endnote w:type="continuationSeparator" w:id="0">
    <w:p w:rsidR="00FE4496" w:rsidRDefault="00FE4496" w:rsidP="00E1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E103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E103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E103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96" w:rsidRDefault="00FE4496" w:rsidP="00E1030D">
      <w:pPr>
        <w:spacing w:after="0" w:line="240" w:lineRule="auto"/>
      </w:pPr>
      <w:r>
        <w:separator/>
      </w:r>
    </w:p>
  </w:footnote>
  <w:footnote w:type="continuationSeparator" w:id="0">
    <w:p w:rsidR="00FE4496" w:rsidRDefault="00FE4496" w:rsidP="00E1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FE449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657" o:spid="_x0000_s2050" type="#_x0000_t75" style="position:absolute;margin-left:0;margin-top:0;width:453.45pt;height:42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FE449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658" o:spid="_x0000_s2051" type="#_x0000_t75" style="position:absolute;margin-left:0;margin-top:0;width:453.45pt;height:42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0D" w:rsidRDefault="00FE449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656" o:spid="_x0000_s2049" type="#_x0000_t75" style="position:absolute;margin-left:0;margin-top:0;width:453.45pt;height:42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81"/>
    <w:rsid w:val="000425FD"/>
    <w:rsid w:val="000B4281"/>
    <w:rsid w:val="00263CC6"/>
    <w:rsid w:val="002C6D8B"/>
    <w:rsid w:val="003F7780"/>
    <w:rsid w:val="004306F6"/>
    <w:rsid w:val="00505D28"/>
    <w:rsid w:val="00514B70"/>
    <w:rsid w:val="00740246"/>
    <w:rsid w:val="00865857"/>
    <w:rsid w:val="009B2124"/>
    <w:rsid w:val="009E4F84"/>
    <w:rsid w:val="00A56523"/>
    <w:rsid w:val="00A8334E"/>
    <w:rsid w:val="00AB1D07"/>
    <w:rsid w:val="00C42EB7"/>
    <w:rsid w:val="00CB7A2B"/>
    <w:rsid w:val="00CF2D45"/>
    <w:rsid w:val="00E1030D"/>
    <w:rsid w:val="00FE4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CFF83D-C3F7-49C3-BE75-2E02F2F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3CC6"/>
    <w:pPr>
      <w:spacing w:after="160" w:line="259" w:lineRule="auto"/>
      <w:ind w:left="720"/>
      <w:contextualSpacing/>
    </w:pPr>
  </w:style>
  <w:style w:type="paragraph" w:styleId="BalonMetni">
    <w:name w:val="Balloon Text"/>
    <w:basedOn w:val="Normal"/>
    <w:link w:val="BalonMetniChar"/>
    <w:uiPriority w:val="99"/>
    <w:semiHidden/>
    <w:unhideWhenUsed/>
    <w:rsid w:val="004306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06F6"/>
    <w:rPr>
      <w:rFonts w:ascii="Segoe UI" w:hAnsi="Segoe UI" w:cs="Segoe UI"/>
      <w:sz w:val="18"/>
      <w:szCs w:val="18"/>
    </w:rPr>
  </w:style>
  <w:style w:type="paragraph" w:customStyle="1" w:styleId="TableParagraph">
    <w:name w:val="Table Paragraph"/>
    <w:basedOn w:val="Normal"/>
    <w:uiPriority w:val="1"/>
    <w:qFormat/>
    <w:rsid w:val="00CB7A2B"/>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E10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030D"/>
  </w:style>
  <w:style w:type="paragraph" w:styleId="Altbilgi">
    <w:name w:val="footer"/>
    <w:basedOn w:val="Normal"/>
    <w:link w:val="AltbilgiChar"/>
    <w:uiPriority w:val="99"/>
    <w:unhideWhenUsed/>
    <w:rsid w:val="00E10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cp:lastPrinted>2019-07-08T07:40:00Z</cp:lastPrinted>
  <dcterms:created xsi:type="dcterms:W3CDTF">2021-01-06T08:37:00Z</dcterms:created>
  <dcterms:modified xsi:type="dcterms:W3CDTF">2021-01-06T09:17:00Z</dcterms:modified>
</cp:coreProperties>
</file>