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C43" w14:textId="6F75CA2E" w:rsidR="002474F8" w:rsidRPr="008A08AE" w:rsidRDefault="00647DC4" w:rsidP="002474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524B81E7" w14:textId="77777777" w:rsidR="002474F8" w:rsidRPr="008A08AE" w:rsidRDefault="003932C5" w:rsidP="002474F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A08AE">
        <w:rPr>
          <w:rFonts w:ascii="Times New Roman" w:hAnsi="Times New Roman" w:cs="Times New Roman"/>
          <w:b/>
          <w:bCs/>
        </w:rPr>
        <w:t>NİĞDE ÖMER HALİSDEMİR ÜNİVERSİTESİ FACULTY OF MEDICINE</w:t>
      </w:r>
    </w:p>
    <w:p w14:paraId="35C35369" w14:textId="77777777" w:rsidR="0027267E" w:rsidRPr="008A08AE" w:rsidRDefault="0027267E" w:rsidP="00AC03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163AA7A" w14:textId="77777777" w:rsidR="00916B7B" w:rsidRPr="008A08AE" w:rsidRDefault="008D3F0B" w:rsidP="00DB76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  <w:bCs/>
          <w:sz w:val="24"/>
          <w:szCs w:val="24"/>
        </w:rPr>
        <w:t xml:space="preserve">TERM 4 </w:t>
      </w:r>
      <w:r w:rsidR="00AC03A4" w:rsidRPr="008A08AE">
        <w:rPr>
          <w:rFonts w:ascii="Times New Roman" w:hAnsi="Times New Roman" w:cs="Times New Roman"/>
          <w:b/>
          <w:sz w:val="24"/>
          <w:szCs w:val="24"/>
        </w:rPr>
        <w:t>GENERAL SURGERY PRACTICE TRAINING 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D76018" w:rsidRPr="008A08AE" w14:paraId="5C1B304A" w14:textId="77777777" w:rsidTr="001D40BE">
        <w:tc>
          <w:tcPr>
            <w:tcW w:w="1696" w:type="dxa"/>
            <w:vMerge w:val="restart"/>
          </w:tcPr>
          <w:p w14:paraId="078FE12A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08AE">
              <w:rPr>
                <w:rFonts w:ascii="Times New Roman" w:hAnsi="Times New Roman" w:cs="Times New Roman"/>
                <w:b/>
                <w:bCs/>
              </w:rPr>
              <w:t>Duration</w:t>
            </w:r>
            <w:proofErr w:type="spellEnd"/>
            <w:r w:rsidRPr="008A08AE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A08AE">
              <w:rPr>
                <w:rFonts w:ascii="Times New Roman" w:hAnsi="Times New Roman" w:cs="Times New Roman"/>
                <w:b/>
                <w:bCs/>
              </w:rPr>
              <w:t>Weeks</w:t>
            </w:r>
            <w:proofErr w:type="spellEnd"/>
            <w:r w:rsidRPr="008A08A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14:paraId="35BDCFBE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  <w:proofErr w:type="spellStart"/>
            <w:r w:rsidRPr="008A08AE"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</w:p>
        </w:tc>
        <w:tc>
          <w:tcPr>
            <w:tcW w:w="1772" w:type="dxa"/>
            <w:vMerge w:val="restart"/>
          </w:tcPr>
          <w:p w14:paraId="4DD76A70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D76018" w:rsidRPr="008A08AE" w14:paraId="420421AE" w14:textId="77777777" w:rsidTr="001D40BE">
        <w:tc>
          <w:tcPr>
            <w:tcW w:w="1696" w:type="dxa"/>
            <w:vMerge/>
          </w:tcPr>
          <w:p w14:paraId="1A186C6A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3603D6B4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08AE">
              <w:rPr>
                <w:rFonts w:ascii="Times New Roman" w:hAnsi="Times New Roman" w:cs="Times New Roman"/>
                <w:b/>
                <w:bCs/>
              </w:rPr>
              <w:t>Theoretical</w:t>
            </w:r>
            <w:proofErr w:type="spellEnd"/>
          </w:p>
        </w:tc>
        <w:tc>
          <w:tcPr>
            <w:tcW w:w="1772" w:type="dxa"/>
          </w:tcPr>
          <w:p w14:paraId="4C509A12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08AE">
              <w:rPr>
                <w:rFonts w:ascii="Times New Roman" w:hAnsi="Times New Roman" w:cs="Times New Roman"/>
                <w:b/>
                <w:bCs/>
              </w:rPr>
              <w:t>Practical</w:t>
            </w:r>
            <w:proofErr w:type="spellEnd"/>
          </w:p>
        </w:tc>
        <w:tc>
          <w:tcPr>
            <w:tcW w:w="1772" w:type="dxa"/>
          </w:tcPr>
          <w:p w14:paraId="4B3386D8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08AE">
              <w:rPr>
                <w:rFonts w:ascii="Times New Roman" w:hAnsi="Times New Roman" w:cs="Times New Roman"/>
                <w:b/>
                <w:bCs/>
              </w:rPr>
              <w:t>Sum</w:t>
            </w:r>
            <w:proofErr w:type="spellEnd"/>
          </w:p>
        </w:tc>
        <w:tc>
          <w:tcPr>
            <w:tcW w:w="1772" w:type="dxa"/>
            <w:vMerge/>
          </w:tcPr>
          <w:p w14:paraId="12C8F24D" w14:textId="77777777"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6018" w:rsidRPr="008A08AE" w14:paraId="1BC98696" w14:textId="77777777" w:rsidTr="001D40BE">
        <w:tc>
          <w:tcPr>
            <w:tcW w:w="1696" w:type="dxa"/>
          </w:tcPr>
          <w:p w14:paraId="338CE269" w14:textId="77777777" w:rsidR="00D76018" w:rsidRPr="008A08AE" w:rsidRDefault="00BA002B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2" w:type="dxa"/>
          </w:tcPr>
          <w:p w14:paraId="3ED69396" w14:textId="77777777" w:rsidR="00D76018" w:rsidRPr="008A08AE" w:rsidRDefault="00BA0404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772" w:type="dxa"/>
          </w:tcPr>
          <w:p w14:paraId="48E8B93C" w14:textId="77777777" w:rsidR="00D76018" w:rsidRPr="008A08AE" w:rsidRDefault="00647DC4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8AE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772" w:type="dxa"/>
          </w:tcPr>
          <w:p w14:paraId="2317012D" w14:textId="77777777" w:rsidR="00D76018" w:rsidRPr="008A08AE" w:rsidRDefault="00BA0404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772" w:type="dxa"/>
          </w:tcPr>
          <w:p w14:paraId="4494CEAC" w14:textId="77777777" w:rsidR="00D76018" w:rsidRPr="008A08AE" w:rsidRDefault="00BA002B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</w:tbl>
    <w:p w14:paraId="1D3CE3C3" w14:textId="77777777" w:rsidR="00D76018" w:rsidRPr="008A08AE" w:rsidRDefault="00D76018" w:rsidP="00AC03A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3FA7D51" w14:textId="77777777" w:rsidR="009C7170" w:rsidRPr="00DB76F6" w:rsidRDefault="00AC03A4" w:rsidP="00DB76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</w:rPr>
        <w:t xml:space="preserve">GENERAL SURGERY </w:t>
      </w:r>
      <w:r w:rsidR="00DB76F6">
        <w:rPr>
          <w:rFonts w:ascii="Times New Roman" w:hAnsi="Times New Roman" w:cs="Times New Roman"/>
          <w:b/>
          <w:sz w:val="24"/>
          <w:szCs w:val="24"/>
        </w:rPr>
        <w:t xml:space="preserve">PRACTICE TRAINING </w:t>
      </w:r>
      <w:r w:rsidR="009C7170" w:rsidRPr="008A08AE">
        <w:rPr>
          <w:rFonts w:ascii="Times New Roman" w:hAnsi="Times New Roman" w:cs="Times New Roman"/>
          <w:b/>
          <w:bCs/>
        </w:rPr>
        <w:t>TOPICS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AC03A4" w:rsidRPr="008A08AE" w14:paraId="0458E7DF" w14:textId="77777777" w:rsidTr="00AC03A4">
        <w:trPr>
          <w:trHeight w:val="110"/>
        </w:trPr>
        <w:tc>
          <w:tcPr>
            <w:tcW w:w="9175" w:type="dxa"/>
            <w:gridSpan w:val="3"/>
          </w:tcPr>
          <w:p w14:paraId="7BA65F38" w14:textId="77777777" w:rsidR="00DB76F6" w:rsidRDefault="00AC03A4" w:rsidP="00DB7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Pr="008A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SURGERY PRACTICE TRAINING </w:t>
            </w:r>
          </w:p>
          <w:p w14:paraId="389FDC88" w14:textId="77777777" w:rsidR="00AC03A4" w:rsidRPr="00DB76F6" w:rsidRDefault="00AC03A4" w:rsidP="00DB7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</w:t>
            </w:r>
            <w:proofErr w:type="spellStart"/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TIP4054</w:t>
            </w:r>
          </w:p>
          <w:p w14:paraId="67DC2A8A" w14:textId="77777777" w:rsidR="00D76018" w:rsidRPr="008A08AE" w:rsidRDefault="008A08AE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ECTS: 10</w:t>
            </w:r>
          </w:p>
        </w:tc>
      </w:tr>
      <w:tr w:rsidR="00AC03A4" w:rsidRPr="008A08AE" w14:paraId="4E640E36" w14:textId="77777777" w:rsidTr="00AC03A4">
        <w:trPr>
          <w:trHeight w:val="110"/>
        </w:trPr>
        <w:tc>
          <w:tcPr>
            <w:tcW w:w="6907" w:type="dxa"/>
          </w:tcPr>
          <w:p w14:paraId="61C41387" w14:textId="77777777" w:rsidR="00AC03A4" w:rsidRPr="008A08AE" w:rsidRDefault="00AC03A4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  <w:proofErr w:type="spellEnd"/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2E00C1" w14:textId="77777777" w:rsidR="00AC03A4" w:rsidRPr="008A08AE" w:rsidRDefault="00AC03A4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11DFB65F" w14:textId="77777777" w:rsidR="00AC03A4" w:rsidRPr="008A08AE" w:rsidRDefault="00AC03A4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3932C5" w:rsidRPr="008A08AE" w14:paraId="6BA70B6E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F821431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Abdominal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Syndrome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14:paraId="6C4D8F30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7B1A26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68046265" w14:textId="77777777" w:rsidTr="000C54C3">
        <w:trPr>
          <w:trHeight w:val="112"/>
        </w:trPr>
        <w:tc>
          <w:tcPr>
            <w:tcW w:w="6907" w:type="dxa"/>
            <w:vAlign w:val="center"/>
          </w:tcPr>
          <w:p w14:paraId="026E5CE5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Lower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bleeding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5EEE8040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BB06E4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6D3C5F5A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0B3FA96A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fissure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*/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Hemorrhoids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PerianalAbscess</w:t>
            </w:r>
            <w:proofErr w:type="spellEnd"/>
          </w:p>
        </w:tc>
        <w:tc>
          <w:tcPr>
            <w:tcW w:w="1134" w:type="dxa"/>
            <w:vAlign w:val="bottom"/>
          </w:tcPr>
          <w:p w14:paraId="2453107D" w14:textId="77777777" w:rsidR="003932C5" w:rsidRPr="008A08AE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AC621B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43502113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022ECB7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Appendicitis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14:paraId="16E00D69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6F4252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1E31D8FC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7411B535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sores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6661B441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4D0125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517DCC49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795E0EA4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Skin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injuries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 </w:t>
            </w:r>
          </w:p>
        </w:tc>
        <w:tc>
          <w:tcPr>
            <w:tcW w:w="1134" w:type="dxa"/>
            <w:vAlign w:val="bottom"/>
          </w:tcPr>
          <w:p w14:paraId="28649447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993472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003EB074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212E250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Diverticular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diseases </w:t>
            </w:r>
          </w:p>
        </w:tc>
        <w:tc>
          <w:tcPr>
            <w:tcW w:w="1134" w:type="dxa"/>
            <w:vAlign w:val="bottom"/>
          </w:tcPr>
          <w:p w14:paraId="0980F015" w14:textId="77777777" w:rsidR="003932C5" w:rsidRPr="008A08AE" w:rsidRDefault="003932C5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870103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516C6B01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0003F5E3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tumors</w:t>
            </w:r>
            <w:proofErr w:type="spellEnd"/>
          </w:p>
        </w:tc>
        <w:tc>
          <w:tcPr>
            <w:tcW w:w="1134" w:type="dxa"/>
            <w:vAlign w:val="bottom"/>
          </w:tcPr>
          <w:p w14:paraId="32FCAB3B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41CD44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3E184FC7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751D786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Goiter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14:paraId="29C5FCDC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823AD9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554C2C34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5B960EE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Ileus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/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Pyloric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stenosis</w:t>
            </w:r>
            <w:proofErr w:type="spellEnd"/>
          </w:p>
        </w:tc>
        <w:tc>
          <w:tcPr>
            <w:tcW w:w="1134" w:type="dxa"/>
            <w:vAlign w:val="bottom"/>
          </w:tcPr>
          <w:p w14:paraId="73C869EB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A9445F1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599986B8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648B82E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Abdominal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traumas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0ECEAF21" w14:textId="77777777" w:rsidR="003932C5" w:rsidRPr="008A08AE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21467A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3E2C5E8C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71D216DC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Inguinal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abdominal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hernias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23C3E3D8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D089AEE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392F2E97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73402A4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Hydatid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cyst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disease</w:t>
            </w:r>
          </w:p>
        </w:tc>
        <w:tc>
          <w:tcPr>
            <w:tcW w:w="1134" w:type="dxa"/>
            <w:vAlign w:val="bottom"/>
          </w:tcPr>
          <w:p w14:paraId="315628FE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6F62D4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548E94F0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21B2CF2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Cholecystitis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cholelithiasis</w:t>
            </w:r>
            <w:proofErr w:type="spellEnd"/>
          </w:p>
        </w:tc>
        <w:tc>
          <w:tcPr>
            <w:tcW w:w="1134" w:type="dxa"/>
            <w:vAlign w:val="bottom"/>
          </w:tcPr>
          <w:p w14:paraId="479834CD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2E8419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7C2253D9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7CF49D91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Colorectal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Tumors</w:t>
            </w:r>
            <w:proofErr w:type="spellEnd"/>
          </w:p>
        </w:tc>
        <w:tc>
          <w:tcPr>
            <w:tcW w:w="1134" w:type="dxa"/>
            <w:vAlign w:val="bottom"/>
          </w:tcPr>
          <w:p w14:paraId="4F4DB079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77E1E7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11BEFB1C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BF7B27A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Breast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diseases and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tumors</w:t>
            </w:r>
            <w:proofErr w:type="spellEnd"/>
          </w:p>
        </w:tc>
        <w:tc>
          <w:tcPr>
            <w:tcW w:w="1134" w:type="dxa"/>
            <w:vAlign w:val="bottom"/>
          </w:tcPr>
          <w:p w14:paraId="7886DBE4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8AEB768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2B30E8B0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6B40AFB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Peritonitis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41626A9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D5F552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0E677433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0E5B6DA0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Thyroid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Tumors</w:t>
            </w:r>
            <w:proofErr w:type="spellEnd"/>
          </w:p>
        </w:tc>
        <w:tc>
          <w:tcPr>
            <w:tcW w:w="1134" w:type="dxa"/>
            <w:vAlign w:val="bottom"/>
          </w:tcPr>
          <w:p w14:paraId="64894F41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B254AF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14:paraId="3638273E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31E18BF7" w14:textId="77777777"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Burns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34C35F7E" w14:textId="77777777" w:rsidR="003932C5" w:rsidRPr="008A08AE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3339AB" w14:textId="77777777"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BA" w:rsidRPr="008A08AE" w14:paraId="3E20F887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2346525D" w14:textId="77777777" w:rsidR="00903DBA" w:rsidRP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>Disturbances</w:t>
            </w:r>
            <w:proofErr w:type="spellEnd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  <w:proofErr w:type="spellEnd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>electrolyte</w:t>
            </w:r>
            <w:proofErr w:type="spellEnd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BA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spellEnd"/>
          </w:p>
        </w:tc>
        <w:tc>
          <w:tcPr>
            <w:tcW w:w="1134" w:type="dxa"/>
            <w:vAlign w:val="bottom"/>
          </w:tcPr>
          <w:p w14:paraId="5BD26F48" w14:textId="77777777" w:rsid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041185" w14:textId="77777777" w:rsidR="00903DBA" w:rsidRPr="008A08AE" w:rsidRDefault="00903DBA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BA" w:rsidRPr="008A08AE" w14:paraId="3F2567F6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11EB2B63" w14:textId="77777777" w:rsidR="00903DBA" w:rsidRPr="00903DBA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</w:p>
        </w:tc>
        <w:tc>
          <w:tcPr>
            <w:tcW w:w="1134" w:type="dxa"/>
            <w:vAlign w:val="bottom"/>
          </w:tcPr>
          <w:p w14:paraId="05EC2E5D" w14:textId="77777777" w:rsid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BB5E81" w14:textId="77777777" w:rsidR="00903DBA" w:rsidRPr="008A08AE" w:rsidRDefault="00903DBA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BA" w:rsidRPr="008A08AE" w14:paraId="2ADB177C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19120DD4" w14:textId="77777777" w:rsidR="00903DBA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pancreatitis</w:t>
            </w:r>
            <w:proofErr w:type="spellEnd"/>
          </w:p>
        </w:tc>
        <w:tc>
          <w:tcPr>
            <w:tcW w:w="1134" w:type="dxa"/>
            <w:vAlign w:val="bottom"/>
          </w:tcPr>
          <w:p w14:paraId="64A9401A" w14:textId="77777777" w:rsid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0D073A" w14:textId="77777777" w:rsidR="00903DBA" w:rsidRPr="008A08AE" w:rsidRDefault="00903DBA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BA" w:rsidRPr="008A08AE" w14:paraId="57D39BAB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3220BA9A" w14:textId="77777777" w:rsidR="00903DBA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Endocrine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metabolic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trauma</w:t>
            </w:r>
            <w:proofErr w:type="spellEnd"/>
          </w:p>
        </w:tc>
        <w:tc>
          <w:tcPr>
            <w:tcW w:w="1134" w:type="dxa"/>
            <w:vAlign w:val="bottom"/>
          </w:tcPr>
          <w:p w14:paraId="2CA37585" w14:textId="77777777" w:rsid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E04569" w14:textId="77777777" w:rsidR="00903DBA" w:rsidRPr="008A08AE" w:rsidRDefault="00903DBA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BA" w:rsidRPr="008A08AE" w14:paraId="10EFFDB8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C07D6BF" w14:textId="77777777" w:rsidR="00903DBA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treatment</w:t>
            </w:r>
          </w:p>
        </w:tc>
        <w:tc>
          <w:tcPr>
            <w:tcW w:w="1134" w:type="dxa"/>
            <w:vAlign w:val="bottom"/>
          </w:tcPr>
          <w:p w14:paraId="03C63F3F" w14:textId="77777777" w:rsid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750FE7" w14:textId="77777777" w:rsidR="00903DBA" w:rsidRPr="008A08AE" w:rsidRDefault="00903DBA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BA" w:rsidRPr="008A08AE" w14:paraId="71DBDD6F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1E5256D" w14:textId="77777777" w:rsidR="00903DBA" w:rsidRDefault="00903DBA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(abdomen)</w:t>
            </w:r>
          </w:p>
        </w:tc>
        <w:tc>
          <w:tcPr>
            <w:tcW w:w="1134" w:type="dxa"/>
            <w:vAlign w:val="bottom"/>
          </w:tcPr>
          <w:p w14:paraId="2ED9BF89" w14:textId="77777777" w:rsidR="00903DBA" w:rsidRDefault="00903DBA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95A4B0" w14:textId="77777777" w:rsidR="00903DBA" w:rsidRPr="008A08AE" w:rsidRDefault="00903DBA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F5" w:rsidRPr="008A08AE" w14:paraId="20889D2D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1ACAE1F0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Abdominal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examination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44A7C57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89112BC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FF5" w:rsidRPr="008A08AE" w14:paraId="0102727B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340289E3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Breast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axillary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region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examination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60708854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82AE790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2FF5" w:rsidRPr="008A08AE" w14:paraId="0791EF7A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55EE9320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skin and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tissue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abscesses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3C8F268A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AC6615C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FF5" w:rsidRPr="008A08AE" w14:paraId="3312224E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049CC1C3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Endoscopic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procedure</w:t>
            </w:r>
            <w:proofErr w:type="spellEnd"/>
          </w:p>
        </w:tc>
        <w:tc>
          <w:tcPr>
            <w:tcW w:w="1134" w:type="dxa"/>
            <w:vAlign w:val="bottom"/>
          </w:tcPr>
          <w:p w14:paraId="0CC2104A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BF78E13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FF5" w:rsidRPr="008A08AE" w14:paraId="2BF68F99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59BAD50A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make an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enema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6F8BBE24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F0A5F4A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2FF5" w:rsidRPr="008A08AE" w14:paraId="7A712CFF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2CEFA1C5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nasogastric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catheter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01DDD75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4C591A5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2FF5" w:rsidRPr="008A08AE" w14:paraId="14B0D408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62D83AD6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paracentesis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C560DEB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C60B29C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FF5" w:rsidRPr="008A08AE" w14:paraId="18567D79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5EC2E3B6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wound-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burn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5A6AEC8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68C1D8E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2FF5" w:rsidRPr="008A08AE" w14:paraId="10CE874B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491836DD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throw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remove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superficial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sutures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0FDA70F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DFEBE11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2FF5" w:rsidRPr="008A08AE" w14:paraId="35825447" w14:textId="77777777" w:rsidTr="00F317B7">
        <w:trPr>
          <w:trHeight w:val="110"/>
        </w:trPr>
        <w:tc>
          <w:tcPr>
            <w:tcW w:w="6907" w:type="dxa"/>
            <w:vAlign w:val="center"/>
          </w:tcPr>
          <w:p w14:paraId="5E28F80D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breast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self-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examination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64C0E037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666817C" w14:textId="77777777" w:rsidR="00A92FF5" w:rsidRPr="008A08AE" w:rsidRDefault="00903DBA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2FF5" w:rsidRPr="008A08AE" w14:paraId="587AD159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63E806A6" w14:textId="77777777" w:rsidR="00A92FF5" w:rsidRPr="008A08AE" w:rsidRDefault="008A08AE" w:rsidP="0022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Polyclinic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134" w:type="dxa"/>
            <w:vAlign w:val="bottom"/>
          </w:tcPr>
          <w:p w14:paraId="57540CDC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E25BE" w14:textId="77777777" w:rsidR="00A92FF5" w:rsidRPr="008A08AE" w:rsidRDefault="00903DBA" w:rsidP="00A9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2FF5" w:rsidRPr="008A08AE" w14:paraId="0C966F7E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7ABE2FAD" w14:textId="77777777" w:rsidR="00A92FF5" w:rsidRPr="008A08AE" w:rsidRDefault="008A08AE" w:rsidP="0022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6D37F2B6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71B7E" w14:textId="77777777" w:rsidR="00A92FF5" w:rsidRPr="008A08AE" w:rsidRDefault="00903DBA" w:rsidP="00A9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92FF5" w:rsidRPr="008A08AE" w14:paraId="73B02F4C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023FE987" w14:textId="77777777" w:rsidR="00A92FF5" w:rsidRPr="008A08AE" w:rsidRDefault="008A08AE" w:rsidP="0022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Case-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134" w:type="dxa"/>
            <w:vAlign w:val="bottom"/>
          </w:tcPr>
          <w:p w14:paraId="68EE8EB9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62F45" w14:textId="77777777" w:rsidR="00A92FF5" w:rsidRPr="008A08AE" w:rsidRDefault="002224A6" w:rsidP="00A9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92FF5" w:rsidRPr="008A08AE" w14:paraId="7F0D2684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9137084" w14:textId="77777777" w:rsidR="00A92FF5" w:rsidRPr="008A08AE" w:rsidRDefault="008A08AE" w:rsidP="0022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Training with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simulated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</w:p>
        </w:tc>
        <w:tc>
          <w:tcPr>
            <w:tcW w:w="1134" w:type="dxa"/>
            <w:vAlign w:val="bottom"/>
          </w:tcPr>
          <w:p w14:paraId="09D0662D" w14:textId="77777777"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C873E" w14:textId="77777777" w:rsidR="00A92FF5" w:rsidRPr="008A08AE" w:rsidRDefault="002224A6" w:rsidP="000B02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47DC4" w:rsidRPr="008A08AE" w14:paraId="6C231F14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368BA3B8" w14:textId="77777777" w:rsidR="00647DC4" w:rsidRPr="008A08AE" w:rsidRDefault="008A08AE" w:rsidP="00647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Patient distribution and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61496CC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9D87D" w14:textId="77777777" w:rsidR="00647DC4" w:rsidRPr="008A08AE" w:rsidRDefault="00903DBA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7DC4" w:rsidRPr="008A08AE" w14:paraId="6661D3DC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1A6C4338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65B860C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257DF" w14:textId="77777777"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C4" w:rsidRPr="008A08AE" w14:paraId="4B062AA2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5209948F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4951288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4CA6A" w14:textId="77777777"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C4" w:rsidRPr="008A08AE" w14:paraId="687F2D13" w14:textId="77777777" w:rsidTr="000C54C3">
        <w:trPr>
          <w:trHeight w:val="110"/>
        </w:trPr>
        <w:tc>
          <w:tcPr>
            <w:tcW w:w="6907" w:type="dxa"/>
            <w:vAlign w:val="center"/>
          </w:tcPr>
          <w:p w14:paraId="469E78DF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88FCBB1" w14:textId="77777777"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6267B" w14:textId="77777777"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F11D6C" w14:textId="77777777" w:rsidR="00AC03A4" w:rsidRPr="008A08AE" w:rsidRDefault="00AC03A4" w:rsidP="00AC03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2AB2D" w14:textId="77777777" w:rsidR="00AC03A4" w:rsidRPr="008A08AE" w:rsidRDefault="00AC03A4" w:rsidP="00AC03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636DA940" w14:textId="77777777" w:rsidR="00AC03A4" w:rsidRPr="008A08AE" w:rsidRDefault="00AC03A4" w:rsidP="00AC03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lastRenderedPageBreak/>
        <w:t xml:space="preserve">At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of the "General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; 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the patient in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diseases of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endocrine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systems,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diseases,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hernias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diseases,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burns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skin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will have the necessary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treatment at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level and basic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interventional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nasogastric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catheter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dressing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etc.) outside the first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>.</w:t>
      </w:r>
    </w:p>
    <w:p w14:paraId="0102D62B" w14:textId="77777777" w:rsidR="00AC03A4" w:rsidRPr="008A08AE" w:rsidRDefault="00AC03A4" w:rsidP="00AC03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64DEE1E5" w14:textId="77777777" w:rsidR="00AC03A4" w:rsidRPr="008A08AE" w:rsidRDefault="00AC03A4" w:rsidP="00AC03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of the General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>,</w:t>
      </w:r>
    </w:p>
    <w:p w14:paraId="558D09D3" w14:textId="77777777" w:rsidR="00AC03A4" w:rsidRPr="008A08AE" w:rsidRDefault="00AC03A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normal and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abdomen in a patient with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>,</w:t>
      </w:r>
    </w:p>
    <w:p w14:paraId="1EBEBDB8" w14:textId="77777777" w:rsidR="00594FAE" w:rsidRPr="008A08AE" w:rsidRDefault="005072A6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The patient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suffering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from lower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gastrointestinal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bleeding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make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lower GIS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bleeding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examining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anal region and abdomen.</w:t>
      </w:r>
    </w:p>
    <w:p w14:paraId="1680FC0F" w14:textId="77777777" w:rsidR="005072A6" w:rsidRPr="008A08AE" w:rsidRDefault="00594FAE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anal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fissure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*/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Hemorrhoids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PerianalAbscess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septomas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them, make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differential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differential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1 and 2.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treat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grade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homoroid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acute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anal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fissure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submucosal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abscess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6D529879" w14:textId="77777777" w:rsidR="00594FAE" w:rsidRPr="008A08AE" w:rsidRDefault="00594FAE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We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appendicitis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septomas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them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distinguish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them from other causes of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acute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abdomen</w:t>
      </w:r>
      <w:r w:rsidRPr="008A08AE">
        <w:rPr>
          <w:rFonts w:ascii="Times New Roman" w:hAnsi="Times New Roman" w:cs="Times New Roman"/>
          <w:sz w:val="24"/>
          <w:szCs w:val="24"/>
        </w:rPr>
        <w:t>.</w:t>
      </w:r>
    </w:p>
    <w:p w14:paraId="14B04FAC" w14:textId="77777777" w:rsidR="00594FAE" w:rsidRPr="008A08AE" w:rsidRDefault="00594FAE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pressure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sores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causes of them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thousand-line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treatment.</w:t>
      </w:r>
    </w:p>
    <w:p w14:paraId="4AED3ABF" w14:textId="77777777" w:rsidR="006658E3" w:rsidRPr="008A08AE" w:rsidRDefault="006658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whether the skin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or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serious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first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F3933F" w14:textId="77777777" w:rsidR="006658E3" w:rsidRPr="008A08AE" w:rsidRDefault="006658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We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enumerate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causes of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diverticular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diseases and make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preliminary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diveticular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gastalism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septomas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findings.</w:t>
      </w:r>
    </w:p>
    <w:p w14:paraId="606493E7" w14:textId="77777777" w:rsidR="006658E3" w:rsidRPr="008A08AE" w:rsidRDefault="006658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signs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1F2" w:rsidRPr="008A08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C41F2" w:rsidRPr="008A08AE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3C41F2"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F2" w:rsidRPr="008A08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3C41F2"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F2" w:rsidRPr="008A08AE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="003C41F2"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spellEnd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necessary </w:t>
      </w:r>
      <w:proofErr w:type="spellStart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examinations</w:t>
      </w:r>
      <w:proofErr w:type="spellEnd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make a </w:t>
      </w:r>
      <w:proofErr w:type="spellStart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preliminary</w:t>
      </w:r>
      <w:proofErr w:type="spellEnd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the disease.</w:t>
      </w:r>
    </w:p>
    <w:p w14:paraId="0D8AF1B8" w14:textId="77777777" w:rsidR="003C41F2" w:rsidRPr="008A08AE" w:rsidRDefault="003C41F2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signs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8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goiter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necessary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examinations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make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preliminary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the disease.</w:t>
      </w:r>
    </w:p>
    <w:p w14:paraId="2667C96E" w14:textId="77777777" w:rsidR="003C41F2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To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prescribe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ileus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pyloric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stenosis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first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ileus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thousandth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step.</w:t>
      </w:r>
    </w:p>
    <w:p w14:paraId="76A75387" w14:textId="77777777" w:rsidR="002950E3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A patient with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a patient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with shock 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start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evaluation</w:t>
      </w:r>
      <w:proofErr w:type="spellEnd"/>
    </w:p>
    <w:p w14:paraId="0C3C68B1" w14:textId="77777777" w:rsidR="002950E3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hernias</w:t>
      </w:r>
      <w:proofErr w:type="spellEnd"/>
    </w:p>
    <w:p w14:paraId="04891184" w14:textId="77777777" w:rsidR="002950E3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enumerate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causes of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hydatid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cyst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disease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necessary measures to prevent the disease.</w:t>
      </w:r>
    </w:p>
    <w:p w14:paraId="1971A5CF" w14:textId="77777777" w:rsidR="00146206" w:rsidRPr="008A08AE" w:rsidRDefault="00146206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pre-diagnose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cholecystitis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cholelithiasis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F2BA29" w14:textId="77777777" w:rsidR="00146206" w:rsidRPr="008A08AE" w:rsidRDefault="00146206" w:rsidP="0014620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signs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8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necessary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examinations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make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preliminary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the disease.</w:t>
      </w:r>
    </w:p>
    <w:p w14:paraId="75DC8711" w14:textId="77777777" w:rsidR="00146206" w:rsidRPr="008A08AE" w:rsidRDefault="008E42C1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. A patient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presents with a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the necessary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together with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make the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cancer,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abscess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mastitis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arrange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its treatment</w:t>
      </w:r>
    </w:p>
    <w:p w14:paraId="28367EA7" w14:textId="77777777" w:rsidR="008E42C1" w:rsidRPr="008A08AE" w:rsidRDefault="008E42C1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causes of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peritonitis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make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preliminary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A5A0A9" w14:textId="77777777" w:rsidR="00B47364" w:rsidRPr="008A08AE" w:rsidRDefault="008E42C1" w:rsidP="00B4736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signs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364" w:rsidRPr="008A08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47364" w:rsidRPr="008A08AE">
        <w:rPr>
          <w:rFonts w:ascii="Times New Roman" w:hAnsi="Times New Roman" w:cs="Times New Roman"/>
          <w:sz w:val="24"/>
          <w:szCs w:val="24"/>
        </w:rPr>
        <w:t>thyroid</w:t>
      </w:r>
      <w:proofErr w:type="spellEnd"/>
      <w:r w:rsidR="00B47364"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364" w:rsidRPr="008A08AE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="00B47364" w:rsidRPr="008A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spellEnd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necessary </w:t>
      </w:r>
      <w:proofErr w:type="spellStart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examinations</w:t>
      </w:r>
      <w:proofErr w:type="spellEnd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make a </w:t>
      </w:r>
      <w:proofErr w:type="spellStart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preliminary</w:t>
      </w:r>
      <w:proofErr w:type="spellEnd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spellEnd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the disease.</w:t>
      </w:r>
    </w:p>
    <w:p w14:paraId="661164FC" w14:textId="77777777" w:rsidR="008E42C1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the causes of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burns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rate them,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first-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treatment of 1st and 2nd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degree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burns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and start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fluid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5BFF79" w14:textId="77777777"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of the abdomen .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Acute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abdomen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distinguish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normal abdomen.</w:t>
      </w:r>
    </w:p>
    <w:p w14:paraId="18649C53" w14:textId="77777777"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axillary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region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will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distinguish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between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mass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abscess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norma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CDEE0C" w14:textId="77777777"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abscesses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in the skin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tissue</w:t>
      </w:r>
      <w:proofErr w:type="spellEnd"/>
    </w:p>
    <w:p w14:paraId="053230A8" w14:textId="77777777"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Obtain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information about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endoscopic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unit</w:t>
      </w:r>
      <w:proofErr w:type="spellEnd"/>
    </w:p>
    <w:p w14:paraId="71815EE4" w14:textId="77777777"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Having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make an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enema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224412" w14:textId="77777777"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Having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nasogastric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catheter</w:t>
      </w:r>
      <w:proofErr w:type="spellEnd"/>
    </w:p>
    <w:p w14:paraId="3C9A27F4" w14:textId="77777777" w:rsidR="00B47364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Having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paracentesis</w:t>
      </w:r>
      <w:proofErr w:type="spellEnd"/>
    </w:p>
    <w:p w14:paraId="00FB8513" w14:textId="77777777" w:rsidR="00974CE9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Will be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suture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incisions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wound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>.</w:t>
      </w:r>
    </w:p>
    <w:p w14:paraId="4C2CDDAD" w14:textId="77777777" w:rsidR="00974CE9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Having the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wound-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burn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</w:p>
    <w:p w14:paraId="70412364" w14:textId="77777777" w:rsidR="00974CE9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To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teach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self-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and to be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to do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self-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F7AE10" w14:textId="6BC4942F" w:rsidR="00731FDE" w:rsidRPr="008A08AE" w:rsidRDefault="00731FDE" w:rsidP="00AC03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FDE" w:rsidRPr="008A08AE" w:rsidSect="006F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037"/>
    <w:multiLevelType w:val="hybridMultilevel"/>
    <w:tmpl w:val="D7BE1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3866">
    <w:abstractNumId w:val="1"/>
  </w:num>
  <w:num w:numId="2" w16cid:durableId="199710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294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6206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4A6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474F8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50E3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2C5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1F2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355C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2A6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4FAE"/>
    <w:rsid w:val="005959AD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1CB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47DC4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8E3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429B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1FDE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26F1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229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1D5B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8AE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2C1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3DBA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3218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CE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375C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47B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2FF5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3A4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12"/>
    <w:rsid w:val="00B42082"/>
    <w:rsid w:val="00B42519"/>
    <w:rsid w:val="00B42FFE"/>
    <w:rsid w:val="00B433A2"/>
    <w:rsid w:val="00B441F5"/>
    <w:rsid w:val="00B44B21"/>
    <w:rsid w:val="00B47364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002B"/>
    <w:rsid w:val="00BA0404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018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B76F6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32A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B8A3"/>
  <w15:docId w15:val="{263AE9B0-44F9-48C2-BB53-30FE4EF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72A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C2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2022-08-16T12:56:00Z</dcterms:created>
  <dcterms:modified xsi:type="dcterms:W3CDTF">2023-08-01T09:07:00Z</dcterms:modified>
</cp:coreProperties>
</file>