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3F" w:rsidRDefault="00643D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T.C.</w:t>
      </w:r>
    </w:p>
    <w:p w:rsidR="0095203F" w:rsidRDefault="00643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NİĞDE ÖMER HALİSDEMİR ÜNİVERSİTESİ TIP FAKÜLTESİ</w:t>
      </w:r>
    </w:p>
    <w:p w:rsidR="0095203F" w:rsidRDefault="009520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203F" w:rsidRDefault="00643D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DÖNEM 5 KULAK BURUN BOĞAZ HASTALIKLARI UYGULAMA EĞİTİMİ DERS PROGRAMI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9520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Süre (Hafta)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Saatleri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Teorik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Pratik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Toplam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200" w:line="276" w:lineRule="auto"/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203F" w:rsidRDefault="00643D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203F" w:rsidRDefault="00643D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203F" w:rsidRDefault="0064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95203F" w:rsidRDefault="009520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5203F" w:rsidRDefault="00643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KULAK BURUN BOĞAZ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HASTALIKLARI  UYGULAMA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EĞİTİMİ KONULARI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7"/>
        <w:gridCol w:w="1134"/>
        <w:gridCol w:w="1134"/>
      </w:tblGrid>
      <w:tr w:rsidR="0095203F">
        <w:tblPrEx>
          <w:tblCellMar>
            <w:top w:w="0" w:type="dxa"/>
            <w:bottom w:w="0" w:type="dxa"/>
          </w:tblCellMar>
        </w:tblPrEx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Ders: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KULAK BURUN BOĞAZ HASTALIKLARI UYGULAMA EĞİTİMİ</w:t>
            </w:r>
          </w:p>
          <w:p w:rsidR="0095203F" w:rsidRDefault="00643D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Kodu: TIP5045</w:t>
            </w:r>
          </w:p>
          <w:p w:rsidR="0095203F" w:rsidRDefault="00643DA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AKTS: 5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Konu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 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Adenoid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hipertrofi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Allerjik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Baş‐boyun tümörleri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Benign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paroksismal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pozisyonel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Fasial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paralizi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Kulak zar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perforasyonu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Laringeal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obstrüksiyon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hastalığı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Otitis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eksterna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Otitis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Otoskleroz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Septum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deviasyonu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Uyku‐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sendromu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Vestibuler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nörit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Yabancı cisim ilişkili problemler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43DA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DA8" w:rsidRPr="00D5139E" w:rsidRDefault="00643DA8" w:rsidP="00643DA8">
            <w:proofErr w:type="spellStart"/>
            <w:r w:rsidRPr="00D5139E">
              <w:t>Tükrük</w:t>
            </w:r>
            <w:proofErr w:type="spellEnd"/>
            <w:r w:rsidRPr="00D5139E">
              <w:t xml:space="preserve"> bezi hastalıkları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DA8" w:rsidRPr="00D5139E" w:rsidRDefault="00643DA8" w:rsidP="00643DA8">
            <w:r w:rsidRPr="00D513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DA8" w:rsidRDefault="00643DA8" w:rsidP="00643DA8"/>
        </w:tc>
      </w:tr>
      <w:tr w:rsidR="00643DA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DA8" w:rsidRPr="00101E7C" w:rsidRDefault="00643DA8" w:rsidP="00643DA8">
            <w:r w:rsidRPr="00101E7C">
              <w:t>İşitme kayıpları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DA8" w:rsidRPr="00101E7C" w:rsidRDefault="00643DA8" w:rsidP="00643DA8">
            <w: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DA8" w:rsidRPr="00101E7C" w:rsidRDefault="00643DA8" w:rsidP="00643DA8"/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Kulak-Burun-Boğaz ve Baş Boyun muayenesi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Burun kanamasına müdahale edebilme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Hallpike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testi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Epley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Manevrası uygulayabilme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Hava yolundaki yabancı cismi çıkarmaya yönelik ilk yardım yapabilme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Rinne‐Weber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testleri uygulayabilme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Poliklinik uygulaması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 xml:space="preserve">Klinik öğrenci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r>
              <w:rPr>
                <w:rFonts w:ascii="Times New Roman" w:eastAsia="Times New Roman" w:hAnsi="Times New Roman" w:cs="Times New Roman"/>
                <w:sz w:val="24"/>
              </w:rPr>
              <w:t>Olgu temelli değerlendirme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95203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 ile eğitim</w:t>
            </w:r>
          </w:p>
          <w:p w:rsidR="0095203F" w:rsidRDefault="009520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952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03F" w:rsidRDefault="00643DA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</w:tbl>
    <w:p w:rsidR="0095203F" w:rsidRDefault="00643DA8">
      <w:pPr>
        <w:tabs>
          <w:tab w:val="left" w:pos="3057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AMAÇ: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“KBB ” stajının sonunda dönem V öğrencileri; özellikle acil tan</w:t>
      </w:r>
      <w:r>
        <w:rPr>
          <w:rFonts w:ascii="Times New Roman" w:eastAsia="Times New Roman" w:hAnsi="Times New Roman" w:cs="Times New Roman"/>
          <w:sz w:val="24"/>
        </w:rPr>
        <w:t>ı ve tedavi gerektiren KBB hastalıkları başta olmak üzere sık görülen KBB hastalıklarının tanısını koyabilecek ve birinci basamak düzeyinde K.B.B. hastalıklarının tedavisini yapabilecek ayrıca mutlaka KBB uzmanın değerlendirmesi gereken hastalıkları, karar</w:t>
      </w:r>
      <w:r>
        <w:rPr>
          <w:rFonts w:ascii="Times New Roman" w:eastAsia="Times New Roman" w:hAnsi="Times New Roman" w:cs="Times New Roman"/>
          <w:sz w:val="24"/>
        </w:rPr>
        <w:t xml:space="preserve"> verme muhakemesini kazanacaktır.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ÖĞRENİM HEDEFLERİ: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“KBB ” stajının sonunda dönem V öğrencileri;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En sık karşılaşılan KBB hastalıklarının algoritmasını öğrenecek; KBB muayenesini yapabilecek, KBB görüntüleme yöntemlerinin değerlendirebilecek ve birinci </w:t>
      </w:r>
      <w:r>
        <w:rPr>
          <w:rFonts w:ascii="Times New Roman" w:eastAsia="Times New Roman" w:hAnsi="Times New Roman" w:cs="Times New Roman"/>
          <w:sz w:val="24"/>
        </w:rPr>
        <w:t xml:space="preserve">basamakta en sık karşılaşılan üst solunum yolu </w:t>
      </w:r>
      <w:proofErr w:type="gramStart"/>
      <w:r>
        <w:rPr>
          <w:rFonts w:ascii="Times New Roman" w:eastAsia="Times New Roman" w:hAnsi="Times New Roman" w:cs="Times New Roman"/>
          <w:sz w:val="24"/>
        </w:rPr>
        <w:t>enfeksiyonların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 Akut </w:t>
      </w:r>
      <w:proofErr w:type="spellStart"/>
      <w:r>
        <w:rPr>
          <w:rFonts w:ascii="Times New Roman" w:eastAsia="Times New Roman" w:hAnsi="Times New Roman" w:cs="Times New Roman"/>
          <w:sz w:val="24"/>
        </w:rPr>
        <w:t>otitis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akut </w:t>
      </w:r>
      <w:proofErr w:type="spellStart"/>
      <w:r>
        <w:rPr>
          <w:rFonts w:ascii="Times New Roman" w:eastAsia="Times New Roman" w:hAnsi="Times New Roman" w:cs="Times New Roman"/>
          <w:sz w:val="24"/>
        </w:rPr>
        <w:t>tonsillofarenjit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akut sinüzit ve akut </w:t>
      </w:r>
      <w:proofErr w:type="spellStart"/>
      <w:r>
        <w:rPr>
          <w:rFonts w:ascii="Times New Roman" w:eastAsia="Times New Roman" w:hAnsi="Times New Roman" w:cs="Times New Roman"/>
          <w:sz w:val="24"/>
        </w:rPr>
        <w:t>lenfadenit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vb.) tanısını koyup tedavi edebilecek komplikasyonları yorumlayabilecek,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Baş boyun t</w:t>
      </w:r>
      <w:r>
        <w:rPr>
          <w:rFonts w:ascii="Times New Roman" w:eastAsia="Times New Roman" w:hAnsi="Times New Roman" w:cs="Times New Roman"/>
          <w:sz w:val="24"/>
        </w:rPr>
        <w:t xml:space="preserve">ümörlerinin </w:t>
      </w:r>
      <w:proofErr w:type="gramStart"/>
      <w:r>
        <w:rPr>
          <w:rFonts w:ascii="Times New Roman" w:eastAsia="Times New Roman" w:hAnsi="Times New Roman" w:cs="Times New Roman"/>
          <w:sz w:val="24"/>
        </w:rPr>
        <w:t>semptom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bulgularını sayabilecek,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Baş boyun tümörlerinin ayırıcı tanısını yapabilecek,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Epistaksisli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hastalara yaklaşım ve ilk </w:t>
      </w:r>
      <w:proofErr w:type="spellStart"/>
      <w:r>
        <w:rPr>
          <w:rFonts w:ascii="Times New Roman" w:eastAsia="Times New Roman" w:hAnsi="Times New Roman" w:cs="Times New Roman"/>
          <w:sz w:val="24"/>
        </w:rPr>
        <w:t>müdaheleyi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yapabilecek,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</w:rPr>
        <w:t>İntranasal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tampon yapabilecek,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Üst solunum yolunun acil </w:t>
      </w:r>
      <w:proofErr w:type="spellStart"/>
      <w:r>
        <w:rPr>
          <w:rFonts w:ascii="Times New Roman" w:eastAsia="Times New Roman" w:hAnsi="Times New Roman" w:cs="Times New Roman"/>
          <w:sz w:val="24"/>
        </w:rPr>
        <w:t>obstrüksiyonlann</w:t>
      </w:r>
      <w:r>
        <w:rPr>
          <w:rFonts w:ascii="Times New Roman" w:eastAsia="Times New Roman" w:hAnsi="Times New Roman" w:cs="Times New Roman"/>
          <w:sz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tanıyıp, </w:t>
      </w:r>
      <w:proofErr w:type="spellStart"/>
      <w:r>
        <w:rPr>
          <w:rFonts w:ascii="Times New Roman" w:eastAsia="Times New Roman" w:hAnsi="Times New Roman" w:cs="Times New Roman"/>
          <w:sz w:val="24"/>
        </w:rPr>
        <w:t>müdahele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edebilecek,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</w:rPr>
        <w:t>Odyogram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sonuçlarını yorumlayabilecek,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</w:rPr>
        <w:t>Larenks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</w:rPr>
        <w:t>farenks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hastalıklarını tanıyıp, </w:t>
      </w:r>
      <w:proofErr w:type="spellStart"/>
      <w:r>
        <w:rPr>
          <w:rFonts w:ascii="Times New Roman" w:eastAsia="Times New Roman" w:hAnsi="Times New Roman" w:cs="Times New Roman"/>
          <w:sz w:val="24"/>
        </w:rPr>
        <w:t>disfoni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</w:rPr>
        <w:t>disfaji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nedenlerini yorumlayabilecek. 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İşitme kayıplarının iletim ve </w:t>
      </w:r>
      <w:proofErr w:type="spellStart"/>
      <w:r>
        <w:rPr>
          <w:rFonts w:ascii="Times New Roman" w:eastAsia="Times New Roman" w:hAnsi="Times New Roman" w:cs="Times New Roman"/>
          <w:sz w:val="24"/>
        </w:rPr>
        <w:t>sensorinöral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tipi ayrımını yapabileceklerdir.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Ped</w:t>
      </w:r>
      <w:r>
        <w:rPr>
          <w:rFonts w:ascii="Times New Roman" w:eastAsia="Times New Roman" w:hAnsi="Times New Roman" w:cs="Times New Roman"/>
          <w:sz w:val="24"/>
        </w:rPr>
        <w:t>iatrik ve erişkin hastalarda horlama ve OSAS yaklaşımını ve bu kliniklere neden olan durumları yorumlayabilecek,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İşitme kaybı olanlarda </w:t>
      </w:r>
      <w:proofErr w:type="spellStart"/>
      <w:r>
        <w:rPr>
          <w:rFonts w:ascii="Times New Roman" w:eastAsia="Times New Roman" w:hAnsi="Times New Roman" w:cs="Times New Roman"/>
          <w:sz w:val="24"/>
        </w:rPr>
        <w:t>diyapozon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testlerini yapabilecek,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12.Vertigolu hastalara yaklaşımı, neden olan durumları yorumlayabilecek ve ilk </w:t>
      </w:r>
      <w:proofErr w:type="spellStart"/>
      <w:r>
        <w:rPr>
          <w:rFonts w:ascii="Times New Roman" w:eastAsia="Times New Roman" w:hAnsi="Times New Roman" w:cs="Times New Roman"/>
          <w:sz w:val="24"/>
        </w:rPr>
        <w:t>müd</w:t>
      </w:r>
      <w:r>
        <w:rPr>
          <w:rFonts w:ascii="Times New Roman" w:eastAsia="Times New Roman" w:hAnsi="Times New Roman" w:cs="Times New Roman"/>
          <w:sz w:val="24"/>
        </w:rPr>
        <w:t>ahelelerini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yapabilecek,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</w:rPr>
        <w:t>Fasiyal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paralizi nedenlerini ve </w:t>
      </w:r>
      <w:proofErr w:type="spellStart"/>
      <w:r>
        <w:rPr>
          <w:rFonts w:ascii="Times New Roman" w:eastAsia="Times New Roman" w:hAnsi="Times New Roman" w:cs="Times New Roman"/>
          <w:sz w:val="24"/>
        </w:rPr>
        <w:t>müdahelesini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yapabilecek,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14.Allerjik </w:t>
      </w:r>
      <w:proofErr w:type="spellStart"/>
      <w:r>
        <w:rPr>
          <w:rFonts w:ascii="Times New Roman" w:eastAsia="Times New Roman" w:hAnsi="Times New Roman" w:cs="Times New Roman"/>
          <w:sz w:val="24"/>
        </w:rPr>
        <w:t>rinit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semptomatolojisini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analiz ederek ve tedavisini yapabilecek,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15.Burun tıkanıklığına neden olan durumları yorumlayabilecek,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16.Kulak zarı </w:t>
      </w:r>
      <w:proofErr w:type="spellStart"/>
      <w:r>
        <w:rPr>
          <w:rFonts w:ascii="Times New Roman" w:eastAsia="Times New Roman" w:hAnsi="Times New Roman" w:cs="Times New Roman"/>
          <w:sz w:val="24"/>
        </w:rPr>
        <w:t>perforasyon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</w:t>
      </w:r>
      <w:r>
        <w:rPr>
          <w:rFonts w:ascii="Times New Roman" w:eastAsia="Times New Roman" w:hAnsi="Times New Roman" w:cs="Times New Roman"/>
          <w:sz w:val="24"/>
        </w:rPr>
        <w:t>enlerini yorumlayabilecek,</w:t>
      </w:r>
    </w:p>
    <w:p w:rsidR="0095203F" w:rsidRDefault="00643DA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17.Kulak burun boğaz bölgesinde yabancı cisim </w:t>
      </w:r>
      <w:proofErr w:type="spellStart"/>
      <w:r>
        <w:rPr>
          <w:rFonts w:ascii="Times New Roman" w:eastAsia="Times New Roman" w:hAnsi="Times New Roman" w:cs="Times New Roman"/>
          <w:sz w:val="24"/>
        </w:rPr>
        <w:t>aspirasyon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sorunlarına yaklaşımı ve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ilk  </w:t>
      </w:r>
      <w:proofErr w:type="spellStart"/>
      <w:r>
        <w:rPr>
          <w:rFonts w:ascii="Times New Roman" w:eastAsia="Times New Roman" w:hAnsi="Times New Roman" w:cs="Times New Roman"/>
          <w:sz w:val="24"/>
        </w:rPr>
        <w:t>müdaheleleri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yapabilecek,</w:t>
      </w:r>
    </w:p>
    <w:sectPr w:rsidR="0095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203F"/>
    <w:rsid w:val="00643DA8"/>
    <w:rsid w:val="009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A83"/>
  <w15:docId w15:val="{9DB9804D-3F71-4A7C-98B1-AFB796BD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ERHAN ERDEM</cp:lastModifiedBy>
  <cp:revision>2</cp:revision>
  <dcterms:created xsi:type="dcterms:W3CDTF">2022-09-12T11:00:00Z</dcterms:created>
  <dcterms:modified xsi:type="dcterms:W3CDTF">2022-09-12T11:01:00Z</dcterms:modified>
</cp:coreProperties>
</file>