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52" w:rsidRPr="00ED300F" w:rsidRDefault="00690DF1" w:rsidP="00F814BB">
      <w:pPr>
        <w:tabs>
          <w:tab w:val="left" w:pos="9214"/>
          <w:tab w:val="left" w:pos="9781"/>
          <w:tab w:val="left" w:pos="10490"/>
        </w:tabs>
        <w:spacing w:line="360" w:lineRule="auto"/>
        <w:ind w:left="1418" w:right="-142"/>
        <w:rPr>
          <w:rFonts w:ascii="Times New Roman" w:hAnsi="Times New Roman"/>
          <w:b/>
          <w:color w:val="365F91"/>
          <w:spacing w:val="-1"/>
          <w:sz w:val="24"/>
          <w:szCs w:val="24"/>
        </w:rPr>
      </w:pPr>
      <w:r>
        <w:rPr>
          <w:rFonts w:ascii="Times New Roman" w:hAnsi="Times New Roman"/>
          <w:b/>
          <w:color w:val="365F91"/>
          <w:spacing w:val="-1"/>
          <w:sz w:val="24"/>
          <w:szCs w:val="24"/>
        </w:rPr>
        <w:t xml:space="preserve">                     </w:t>
      </w:r>
      <w:r w:rsidR="00F9468E">
        <w:rPr>
          <w:noProof/>
          <w:lang w:val="tr-TR" w:eastAsia="tr-TR"/>
        </w:rPr>
        <w:drawing>
          <wp:inline distT="0" distB="0" distL="0" distR="0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52" w:rsidRPr="00ED300F" w:rsidRDefault="00B10452" w:rsidP="00ED300F">
      <w:pPr>
        <w:tabs>
          <w:tab w:val="left" w:pos="9214"/>
          <w:tab w:val="left" w:pos="9781"/>
          <w:tab w:val="left" w:pos="10490"/>
        </w:tabs>
        <w:spacing w:line="360" w:lineRule="auto"/>
        <w:ind w:left="720" w:right="-142"/>
        <w:jc w:val="center"/>
        <w:rPr>
          <w:rFonts w:ascii="Times New Roman" w:hAnsi="Times New Roman"/>
          <w:b/>
          <w:color w:val="365F91"/>
          <w:spacing w:val="-1"/>
          <w:sz w:val="24"/>
          <w:szCs w:val="24"/>
        </w:rPr>
      </w:pPr>
    </w:p>
    <w:p w:rsidR="00B10452" w:rsidRPr="00ED300F" w:rsidRDefault="00F814BB" w:rsidP="00F814B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               NİĞDE </w:t>
      </w:r>
      <w:r w:rsidR="00B10452" w:rsidRPr="00ED300F">
        <w:rPr>
          <w:rFonts w:ascii="Times New Roman" w:hAnsi="Times New Roman"/>
          <w:b/>
          <w:spacing w:val="-1"/>
          <w:sz w:val="24"/>
          <w:szCs w:val="24"/>
        </w:rPr>
        <w:t>ÖMER HALİSDEMİR ÜNİVERSİTESİ TIP FAKÜLTESİ</w:t>
      </w:r>
      <w:r w:rsidR="00B10452" w:rsidRPr="00ED300F">
        <w:rPr>
          <w:rFonts w:ascii="Times New Roman" w:hAnsi="Times New Roman"/>
          <w:b/>
          <w:color w:val="FFFFFF"/>
          <w:sz w:val="24"/>
          <w:szCs w:val="24"/>
        </w:rPr>
        <w:t>İ</w:t>
      </w:r>
      <w:r w:rsidR="00B10452" w:rsidRPr="00ED300F">
        <w:rPr>
          <w:rFonts w:ascii="Times New Roman" w:hAnsi="Times New Roman"/>
          <w:b/>
          <w:color w:val="FFFFFF"/>
          <w:spacing w:val="-1"/>
          <w:sz w:val="24"/>
          <w:szCs w:val="24"/>
        </w:rPr>
        <w:t>L</w:t>
      </w:r>
      <w:r w:rsidR="00B10452" w:rsidRPr="00ED300F">
        <w:rPr>
          <w:rFonts w:ascii="Times New Roman" w:hAnsi="Times New Roman"/>
          <w:b/>
          <w:color w:val="FFFFFF"/>
          <w:sz w:val="24"/>
          <w:szCs w:val="24"/>
        </w:rPr>
        <w:t>ELERİ</w:t>
      </w:r>
    </w:p>
    <w:p w:rsidR="00B10452" w:rsidRPr="00ED300F" w:rsidRDefault="00B10452" w:rsidP="00F814B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bookmarkStart w:id="0" w:name="_GoBack"/>
      <w:r w:rsidRPr="00ED300F">
        <w:rPr>
          <w:rFonts w:ascii="Times New Roman" w:hAnsi="Times New Roman"/>
          <w:b/>
          <w:sz w:val="24"/>
          <w:szCs w:val="24"/>
        </w:rPr>
        <w:t>DÖN</w:t>
      </w:r>
      <w:r w:rsidRPr="00ED300F">
        <w:rPr>
          <w:rFonts w:ascii="Times New Roman" w:hAnsi="Times New Roman"/>
          <w:b/>
          <w:spacing w:val="2"/>
          <w:sz w:val="24"/>
          <w:szCs w:val="24"/>
        </w:rPr>
        <w:t>E</w:t>
      </w:r>
      <w:r w:rsidRPr="00ED300F">
        <w:rPr>
          <w:rFonts w:ascii="Times New Roman" w:hAnsi="Times New Roman"/>
          <w:b/>
          <w:sz w:val="24"/>
          <w:szCs w:val="24"/>
        </w:rPr>
        <w:t>M</w:t>
      </w:r>
      <w:r w:rsidRPr="00ED300F">
        <w:rPr>
          <w:rFonts w:ascii="Times New Roman" w:hAnsi="Times New Roman"/>
          <w:b/>
          <w:spacing w:val="-27"/>
          <w:sz w:val="24"/>
          <w:szCs w:val="24"/>
        </w:rPr>
        <w:t>6</w:t>
      </w:r>
      <w:r w:rsidR="003779F1">
        <w:rPr>
          <w:rFonts w:ascii="Times New Roman" w:hAnsi="Times New Roman"/>
          <w:b/>
          <w:spacing w:val="-27"/>
          <w:sz w:val="24"/>
          <w:szCs w:val="24"/>
        </w:rPr>
        <w:t xml:space="preserve">  G</w:t>
      </w:r>
      <w:r w:rsidR="003779F1">
        <w:rPr>
          <w:rFonts w:ascii="Times New Roman" w:hAnsi="Times New Roman"/>
          <w:b/>
          <w:spacing w:val="1"/>
          <w:sz w:val="24"/>
          <w:szCs w:val="24"/>
        </w:rPr>
        <w:t>ÖZ HASTALIKLARI</w:t>
      </w:r>
      <w:r w:rsidRPr="00ED30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C2B29">
        <w:rPr>
          <w:rFonts w:ascii="Times New Roman" w:hAnsi="Times New Roman"/>
          <w:b/>
          <w:spacing w:val="1"/>
          <w:sz w:val="24"/>
          <w:szCs w:val="24"/>
        </w:rPr>
        <w:t>UYGULAMA EĞİTİMİ</w:t>
      </w:r>
      <w:bookmarkEnd w:id="0"/>
      <w:r w:rsidR="003779F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D300F">
        <w:rPr>
          <w:rFonts w:ascii="Times New Roman" w:eastAsia="Calibri" w:hAnsi="Times New Roman"/>
          <w:b/>
          <w:sz w:val="24"/>
          <w:szCs w:val="24"/>
          <w:lang w:val="tr-TR"/>
        </w:rPr>
        <w:t>DERS PROGRAMI</w:t>
      </w:r>
    </w:p>
    <w:p w:rsidR="00B10452" w:rsidRPr="00ED300F" w:rsidRDefault="00B10452" w:rsidP="00ED300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1696"/>
        <w:gridCol w:w="1772"/>
        <w:gridCol w:w="1772"/>
        <w:gridCol w:w="1772"/>
        <w:gridCol w:w="1772"/>
      </w:tblGrid>
      <w:tr w:rsidR="002D4454" w:rsidRPr="0003790B" w:rsidTr="001D40BE">
        <w:tc>
          <w:tcPr>
            <w:tcW w:w="1696" w:type="dxa"/>
            <w:vMerge w:val="restart"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 (Ay</w:t>
            </w:r>
            <w:r w:rsidRPr="000379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2D4454" w:rsidRPr="0003790B" w:rsidTr="001D40BE">
        <w:tc>
          <w:tcPr>
            <w:tcW w:w="1696" w:type="dxa"/>
            <w:vMerge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2D4454" w:rsidRPr="0003790B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4454" w:rsidRPr="0003790B" w:rsidTr="001D40BE">
        <w:tc>
          <w:tcPr>
            <w:tcW w:w="1696" w:type="dxa"/>
          </w:tcPr>
          <w:p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2D4454" w:rsidRPr="000710C4" w:rsidRDefault="002D445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2D4454" w:rsidRDefault="002D4454" w:rsidP="00ED30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4454" w:rsidRPr="00ED300F" w:rsidRDefault="002D4454" w:rsidP="00ED30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1276"/>
        <w:gridCol w:w="1559"/>
      </w:tblGrid>
      <w:tr w:rsidR="002D4454" w:rsidRPr="00ED300F" w:rsidTr="002D4454">
        <w:trPr>
          <w:trHeight w:val="400"/>
        </w:trPr>
        <w:tc>
          <w:tcPr>
            <w:tcW w:w="8789" w:type="dxa"/>
            <w:gridSpan w:val="3"/>
            <w:shd w:val="clear" w:color="auto" w:fill="auto"/>
          </w:tcPr>
          <w:p w:rsidR="002D4454" w:rsidRPr="00ED300F" w:rsidRDefault="003779F1" w:rsidP="002D4454">
            <w:pPr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GÖZ HASTALIKLARI </w:t>
            </w:r>
            <w:r w:rsidR="002D4454"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İNTERN STAJ DERSLERİ</w:t>
            </w:r>
          </w:p>
          <w:p w:rsidR="002D4454" w:rsidRDefault="002D4454" w:rsidP="002D4454">
            <w:pPr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Kodu</w:t>
            </w:r>
            <w:proofErr w:type="spellEnd"/>
            <w:r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TIP605</w:t>
            </w:r>
            <w:r w:rsidRPr="00ED300F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4</w:t>
            </w:r>
          </w:p>
          <w:p w:rsidR="00BC6C7D" w:rsidRPr="00ED300F" w:rsidRDefault="00BC6C7D" w:rsidP="002D44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>AKTS: 5</w:t>
            </w:r>
          </w:p>
        </w:tc>
      </w:tr>
      <w:tr w:rsidR="002D4454" w:rsidRPr="00ED300F" w:rsidTr="002D4454">
        <w:trPr>
          <w:trHeight w:val="400"/>
        </w:trPr>
        <w:tc>
          <w:tcPr>
            <w:tcW w:w="5954" w:type="dxa"/>
            <w:shd w:val="clear" w:color="auto" w:fill="auto"/>
          </w:tcPr>
          <w:p w:rsidR="002D4454" w:rsidRPr="002D4454" w:rsidRDefault="002D4454" w:rsidP="002D44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4454">
              <w:rPr>
                <w:rFonts w:ascii="Times New Roman" w:hAnsi="Times New Roman"/>
                <w:b/>
                <w:sz w:val="24"/>
                <w:szCs w:val="24"/>
              </w:rPr>
              <w:t>Konu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454" w:rsidRPr="00ED300F" w:rsidRDefault="002D4454" w:rsidP="002D4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559" w:type="dxa"/>
            <w:shd w:val="clear" w:color="auto" w:fill="auto"/>
          </w:tcPr>
          <w:p w:rsidR="002D4454" w:rsidRPr="00ED300F" w:rsidRDefault="002D4454" w:rsidP="002D4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0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me</w:t>
            </w:r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l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y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at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B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ğitim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Çalı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m</w:t>
            </w:r>
            <w:r w:rsidRPr="00ED300F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276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K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ik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H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asta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Ba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r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P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o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likli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ik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H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asta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 </w:t>
            </w: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Ba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ş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ı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sz w:val="24"/>
                <w:szCs w:val="24"/>
              </w:rPr>
              <w:t>Va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681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z w:val="24"/>
                <w:szCs w:val="24"/>
              </w:rPr>
              <w:t>D</w:t>
            </w:r>
            <w:r w:rsidRPr="00ED300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ğ</w:t>
            </w:r>
            <w:r w:rsidRPr="00ED300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r</w:t>
            </w:r>
            <w:r w:rsidRPr="00ED300F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ED300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nd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ir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681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sz w:val="24"/>
                <w:szCs w:val="24"/>
              </w:rPr>
              <w:t>To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la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tı</w:t>
            </w:r>
            <w:r w:rsidRPr="00ED300F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276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3779F1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4454" w:rsidRPr="00ED3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Mak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le</w:t>
            </w:r>
            <w:proofErr w:type="spellEnd"/>
            <w:r w:rsidR="00681E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ED300F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76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454" w:rsidRPr="00ED300F" w:rsidTr="002D4454">
        <w:tc>
          <w:tcPr>
            <w:tcW w:w="5954" w:type="dxa"/>
          </w:tcPr>
          <w:p w:rsidR="002D4454" w:rsidRPr="00ED300F" w:rsidRDefault="002D4454" w:rsidP="00ED30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em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ED300F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>n</w:t>
            </w:r>
            <w:r w:rsidRPr="00ED300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e</w:t>
            </w:r>
            <w:r w:rsidRPr="00ED300F">
              <w:rPr>
                <w:rFonts w:ascii="Times New Roman" w:hAnsi="Times New Roman"/>
                <w:position w:val="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76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4" w:rsidRPr="00ED300F" w:rsidRDefault="002D4454" w:rsidP="00ED30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10452" w:rsidRPr="00ED300F" w:rsidRDefault="00B10452" w:rsidP="00ED30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0452" w:rsidRPr="00ED300F" w:rsidRDefault="00DF0D86" w:rsidP="00ED30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GÖZ HASTALIKLARI</w:t>
      </w:r>
      <w:r w:rsidR="00B10452" w:rsidRPr="00ED300F">
        <w:rPr>
          <w:rFonts w:ascii="Times New Roman" w:hAnsi="Times New Roman"/>
          <w:b/>
          <w:sz w:val="24"/>
          <w:szCs w:val="24"/>
        </w:rPr>
        <w:t xml:space="preserve"> </w:t>
      </w:r>
      <w:r w:rsidR="00BC2B29">
        <w:rPr>
          <w:rFonts w:ascii="Times New Roman" w:hAnsi="Times New Roman"/>
          <w:b/>
          <w:sz w:val="24"/>
          <w:szCs w:val="24"/>
        </w:rPr>
        <w:t>UYGULAMA EĞİTİMİ</w:t>
      </w:r>
    </w:p>
    <w:p w:rsidR="00B10452" w:rsidRPr="00ED300F" w:rsidRDefault="00B10452" w:rsidP="00ED30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D300F">
        <w:rPr>
          <w:rFonts w:ascii="Times New Roman" w:hAnsi="Times New Roman"/>
          <w:b/>
          <w:sz w:val="24"/>
          <w:szCs w:val="24"/>
        </w:rPr>
        <w:t>AMAÇ</w:t>
      </w:r>
    </w:p>
    <w:p w:rsidR="00337AB2" w:rsidRPr="00627A30" w:rsidRDefault="00337AB2" w:rsidP="00337AB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27A30">
        <w:rPr>
          <w:rFonts w:ascii="Times New Roman" w:hAnsi="Times New Roman"/>
          <w:b/>
          <w:sz w:val="24"/>
          <w:szCs w:val="24"/>
        </w:rPr>
        <w:t>AMAÇ:</w:t>
      </w:r>
    </w:p>
    <w:p w:rsidR="00337AB2" w:rsidRPr="00627A30" w:rsidRDefault="00337AB2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7A30">
        <w:rPr>
          <w:rFonts w:ascii="Times New Roman" w:hAnsi="Times New Roman"/>
          <w:sz w:val="24"/>
          <w:szCs w:val="24"/>
        </w:rPr>
        <w:t>“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hastalıkları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27A30">
        <w:rPr>
          <w:rFonts w:ascii="Times New Roman" w:hAnsi="Times New Roman"/>
          <w:sz w:val="24"/>
          <w:szCs w:val="24"/>
        </w:rPr>
        <w:t>stajı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sonunda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dönem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I</w:t>
      </w:r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öğrencilerine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hastalıkları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konusunda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temel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bilgileri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öğreterek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acillerine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ilk </w:t>
      </w:r>
      <w:proofErr w:type="spellStart"/>
      <w:r w:rsidRPr="00627A30">
        <w:rPr>
          <w:rFonts w:ascii="Times New Roman" w:hAnsi="Times New Roman"/>
          <w:sz w:val="24"/>
          <w:szCs w:val="24"/>
        </w:rPr>
        <w:t>müdahaleyi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yapabilecek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A30">
        <w:rPr>
          <w:rFonts w:ascii="Times New Roman" w:hAnsi="Times New Roman"/>
          <w:sz w:val="24"/>
          <w:szCs w:val="24"/>
        </w:rPr>
        <w:t>görme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kaybına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neden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olan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hastalıklarının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önlenmesi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için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hastaları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doğru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şekilde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yönlendirebilecek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bilgi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ve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beceriyi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lastRenderedPageBreak/>
        <w:t>kazandırmaktır</w:t>
      </w:r>
      <w:proofErr w:type="spellEnd"/>
      <w:r w:rsidRPr="00627A30">
        <w:rPr>
          <w:rFonts w:ascii="Times New Roman" w:hAnsi="Times New Roman"/>
          <w:sz w:val="24"/>
          <w:szCs w:val="24"/>
        </w:rPr>
        <w:t>.</w:t>
      </w:r>
    </w:p>
    <w:p w:rsidR="00337AB2" w:rsidRPr="00627A30" w:rsidRDefault="00337AB2" w:rsidP="00337AB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27A30">
        <w:rPr>
          <w:rFonts w:ascii="Times New Roman" w:hAnsi="Times New Roman"/>
          <w:b/>
          <w:sz w:val="24"/>
          <w:szCs w:val="24"/>
        </w:rPr>
        <w:t>ÖĞRENİM HEDEFLERİ:</w:t>
      </w:r>
    </w:p>
    <w:p w:rsidR="00337AB2" w:rsidRPr="00627A30" w:rsidRDefault="00337AB2" w:rsidP="00337AB2">
      <w:pPr>
        <w:spacing w:line="360" w:lineRule="auto"/>
        <w:rPr>
          <w:rFonts w:ascii="Times New Roman" w:hAnsi="Times New Roman"/>
          <w:sz w:val="24"/>
          <w:szCs w:val="24"/>
        </w:rPr>
      </w:pPr>
      <w:r w:rsidRPr="00627A30">
        <w:rPr>
          <w:rFonts w:ascii="Times New Roman" w:hAnsi="Times New Roman"/>
          <w:sz w:val="24"/>
          <w:szCs w:val="24"/>
        </w:rPr>
        <w:t>“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hastalıkları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27A30">
        <w:rPr>
          <w:rFonts w:ascii="Times New Roman" w:hAnsi="Times New Roman"/>
          <w:sz w:val="24"/>
          <w:szCs w:val="24"/>
        </w:rPr>
        <w:t>stajı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sonunda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dönem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I</w:t>
      </w:r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öğrencileri</w:t>
      </w:r>
      <w:proofErr w:type="spellEnd"/>
      <w:r w:rsidRPr="00627A30">
        <w:rPr>
          <w:rFonts w:ascii="Times New Roman" w:hAnsi="Times New Roman"/>
          <w:sz w:val="24"/>
          <w:szCs w:val="24"/>
        </w:rPr>
        <w:t>;</w:t>
      </w:r>
    </w:p>
    <w:p w:rsidR="00337AB2" w:rsidRPr="00627A30" w:rsidRDefault="00337AB2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7A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27A30">
        <w:rPr>
          <w:rFonts w:ascii="Times New Roman" w:hAnsi="Times New Roman"/>
          <w:sz w:val="24"/>
          <w:szCs w:val="24"/>
        </w:rPr>
        <w:t>Travma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ve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yüzey</w:t>
      </w:r>
      <w:r w:rsidR="005A370D">
        <w:rPr>
          <w:rFonts w:ascii="Times New Roman" w:hAnsi="Times New Roman"/>
          <w:sz w:val="24"/>
          <w:szCs w:val="24"/>
        </w:rPr>
        <w:t>el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yanıkları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70D">
        <w:rPr>
          <w:rFonts w:ascii="Times New Roman" w:hAnsi="Times New Roman"/>
          <w:sz w:val="24"/>
          <w:szCs w:val="24"/>
        </w:rPr>
        <w:t>gözde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>
        <w:rPr>
          <w:rFonts w:ascii="Times New Roman" w:hAnsi="Times New Roman"/>
          <w:sz w:val="24"/>
          <w:szCs w:val="24"/>
        </w:rPr>
        <w:t>yabancı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>
        <w:rPr>
          <w:rFonts w:ascii="Times New Roman" w:hAnsi="Times New Roman"/>
          <w:sz w:val="24"/>
          <w:szCs w:val="24"/>
        </w:rPr>
        <w:t>cisim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gibi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acillerinde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>
        <w:rPr>
          <w:rFonts w:ascii="Times New Roman" w:hAnsi="Times New Roman"/>
          <w:sz w:val="24"/>
          <w:szCs w:val="24"/>
        </w:rPr>
        <w:t>tanı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>
        <w:rPr>
          <w:rFonts w:ascii="Times New Roman" w:hAnsi="Times New Roman"/>
          <w:sz w:val="24"/>
          <w:szCs w:val="24"/>
        </w:rPr>
        <w:t>koyup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 </w:t>
      </w:r>
      <w:r w:rsidRPr="00627A30">
        <w:rPr>
          <w:rFonts w:ascii="Times New Roman" w:hAnsi="Times New Roman"/>
          <w:sz w:val="24"/>
          <w:szCs w:val="24"/>
        </w:rPr>
        <w:t xml:space="preserve">ilk </w:t>
      </w:r>
      <w:proofErr w:type="spellStart"/>
      <w:r w:rsidRPr="00627A30">
        <w:rPr>
          <w:rFonts w:ascii="Times New Roman" w:hAnsi="Times New Roman"/>
          <w:sz w:val="24"/>
          <w:szCs w:val="24"/>
        </w:rPr>
        <w:t>müdahaleyi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yapabilecek</w:t>
      </w:r>
      <w:proofErr w:type="spellEnd"/>
      <w:r w:rsidRPr="00627A30">
        <w:rPr>
          <w:rFonts w:ascii="Times New Roman" w:hAnsi="Times New Roman"/>
          <w:sz w:val="24"/>
          <w:szCs w:val="24"/>
        </w:rPr>
        <w:t>,</w:t>
      </w:r>
    </w:p>
    <w:p w:rsidR="005A370D" w:rsidRDefault="00337AB2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7A3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Görme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seviyesinin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tespitini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direkt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oftalmoskop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ile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dibi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muayenesini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şaşılık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ön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muayenesini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yapabilecek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kırmızı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refle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testi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ile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bebeklerde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retinoblastom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konjenital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katarakt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vb.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hastalıkların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ön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tanısını</w:t>
      </w:r>
      <w:proofErr w:type="spellEnd"/>
      <w:r w:rsidR="005A370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0D" w:rsidRPr="00627A30">
        <w:rPr>
          <w:rFonts w:ascii="Times New Roman" w:hAnsi="Times New Roman"/>
          <w:sz w:val="24"/>
          <w:szCs w:val="24"/>
        </w:rPr>
        <w:t>koyabilecek</w:t>
      </w:r>
      <w:proofErr w:type="spellEnd"/>
    </w:p>
    <w:p w:rsidR="00337AB2" w:rsidRPr="00627A30" w:rsidRDefault="005A370D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Glokom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krizi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akut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ön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üveit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keratit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gibi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ve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baş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ağrısı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yapabilecek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hastal</w:t>
      </w:r>
      <w:r>
        <w:rPr>
          <w:rFonts w:ascii="Times New Roman" w:hAnsi="Times New Roman"/>
          <w:sz w:val="24"/>
          <w:szCs w:val="24"/>
        </w:rPr>
        <w:t>ıkları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ayırt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ederek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ön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tanısını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koyabilecek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ve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acil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olarak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bir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hastalıkları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uzmanına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yönlendirebilecek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>,</w:t>
      </w:r>
    </w:p>
    <w:p w:rsidR="00337AB2" w:rsidRPr="00627A30" w:rsidRDefault="005A370D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37AB2" w:rsidRPr="00627A30">
        <w:rPr>
          <w:rFonts w:ascii="Times New Roman" w:hAnsi="Times New Roman"/>
          <w:sz w:val="24"/>
          <w:szCs w:val="24"/>
        </w:rPr>
        <w:t xml:space="preserve">Katarakt,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Glokom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tembelliği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şaşılık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diabetik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retinopati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gibi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önlenebilir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tedavi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edilebilir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görme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kayıplarına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yol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açan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temel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hastalıkları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konusunda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bilgi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birikimine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sahip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olarak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hastaların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sorularını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yanıtlayarak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onları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gerektiğinde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göz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hastalıkları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uzmanına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AB2" w:rsidRPr="00627A30">
        <w:rPr>
          <w:rFonts w:ascii="Times New Roman" w:hAnsi="Times New Roman"/>
          <w:sz w:val="24"/>
          <w:szCs w:val="24"/>
        </w:rPr>
        <w:t>yönlendirebilecek</w:t>
      </w:r>
      <w:proofErr w:type="spellEnd"/>
      <w:r w:rsidR="00337AB2" w:rsidRPr="00627A30">
        <w:rPr>
          <w:rFonts w:ascii="Times New Roman" w:hAnsi="Times New Roman"/>
          <w:sz w:val="24"/>
          <w:szCs w:val="24"/>
        </w:rPr>
        <w:t>,</w:t>
      </w:r>
    </w:p>
    <w:p w:rsidR="00337AB2" w:rsidRPr="00627A30" w:rsidRDefault="00337AB2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7A3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27A30">
        <w:rPr>
          <w:rFonts w:ascii="Times New Roman" w:hAnsi="Times New Roman"/>
          <w:sz w:val="24"/>
          <w:szCs w:val="24"/>
        </w:rPr>
        <w:t>Yenidoğan</w:t>
      </w:r>
      <w:proofErr w:type="spellEnd"/>
      <w:r w:rsidR="005A3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89D">
        <w:rPr>
          <w:rFonts w:ascii="Times New Roman" w:hAnsi="Times New Roman"/>
          <w:sz w:val="24"/>
          <w:szCs w:val="24"/>
        </w:rPr>
        <w:t>konjonktiviti</w:t>
      </w:r>
      <w:proofErr w:type="spellEnd"/>
      <w:r w:rsidR="007638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389D">
        <w:rPr>
          <w:rFonts w:ascii="Times New Roman" w:hAnsi="Times New Roman"/>
          <w:sz w:val="24"/>
          <w:szCs w:val="24"/>
        </w:rPr>
        <w:t>y</w:t>
      </w:r>
      <w:r w:rsidR="0076389D" w:rsidRPr="00627A30">
        <w:rPr>
          <w:rFonts w:ascii="Times New Roman" w:hAnsi="Times New Roman"/>
          <w:sz w:val="24"/>
          <w:szCs w:val="24"/>
        </w:rPr>
        <w:t>enidoğanda</w:t>
      </w:r>
      <w:proofErr w:type="spellEnd"/>
      <w:r w:rsidR="0076389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89D" w:rsidRPr="00627A30">
        <w:rPr>
          <w:rFonts w:ascii="Times New Roman" w:hAnsi="Times New Roman"/>
          <w:sz w:val="24"/>
          <w:szCs w:val="24"/>
        </w:rPr>
        <w:t>sulanma</w:t>
      </w:r>
      <w:proofErr w:type="spellEnd"/>
      <w:r w:rsidR="0076389D"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tanısı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koyabilecek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A30">
        <w:rPr>
          <w:rFonts w:ascii="Times New Roman" w:hAnsi="Times New Roman"/>
          <w:sz w:val="24"/>
          <w:szCs w:val="24"/>
        </w:rPr>
        <w:t>tedavi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uygulayacak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ve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gerektiğinde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korunma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yöntemleri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hakkında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bilgi</w:t>
      </w:r>
      <w:proofErr w:type="spellEnd"/>
      <w:r w:rsidRPr="0062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/>
          <w:sz w:val="24"/>
          <w:szCs w:val="24"/>
        </w:rPr>
        <w:t>verebilmek</w:t>
      </w:r>
      <w:proofErr w:type="spellEnd"/>
      <w:r w:rsidRPr="00627A30">
        <w:rPr>
          <w:rFonts w:ascii="Times New Roman" w:hAnsi="Times New Roman"/>
          <w:sz w:val="24"/>
          <w:szCs w:val="24"/>
        </w:rPr>
        <w:t>,</w:t>
      </w:r>
    </w:p>
    <w:p w:rsidR="00337AB2" w:rsidRPr="00627A30" w:rsidRDefault="00337AB2" w:rsidP="00337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14AC3" w:rsidRPr="00ED300F" w:rsidRDefault="00214AC3" w:rsidP="00337AB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14AC3" w:rsidRPr="00ED300F" w:rsidSect="006D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454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37AB2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779F1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370D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BF6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1EAC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0DF1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24F0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89D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182E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0452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2B29"/>
    <w:rsid w:val="00BC3081"/>
    <w:rsid w:val="00BC3AF7"/>
    <w:rsid w:val="00BC3C60"/>
    <w:rsid w:val="00BC3F9D"/>
    <w:rsid w:val="00BC628F"/>
    <w:rsid w:val="00BC6985"/>
    <w:rsid w:val="00BC6C7D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D72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2597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51FD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0D86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300F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4BB"/>
    <w:rsid w:val="00F8168A"/>
    <w:rsid w:val="00F829A4"/>
    <w:rsid w:val="00F8377A"/>
    <w:rsid w:val="00F83C98"/>
    <w:rsid w:val="00F84443"/>
    <w:rsid w:val="00F86989"/>
    <w:rsid w:val="00F938A0"/>
    <w:rsid w:val="00F9468E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5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6B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B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 Kayabas</dc:creator>
  <cp:lastModifiedBy>user</cp:lastModifiedBy>
  <cp:revision>8</cp:revision>
  <dcterms:created xsi:type="dcterms:W3CDTF">2022-12-15T08:28:00Z</dcterms:created>
  <dcterms:modified xsi:type="dcterms:W3CDTF">2022-12-15T08:53:00Z</dcterms:modified>
</cp:coreProperties>
</file>