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EE" w:rsidRPr="001575A7" w:rsidRDefault="00027D2E" w:rsidP="00901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434542E" wp14:editId="568E458C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EEE" w:rsidRPr="001575A7" w:rsidRDefault="00EE6177" w:rsidP="00901EE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901EEE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724F26" w:rsidRDefault="0027267E" w:rsidP="00724F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724F26" w:rsidRDefault="008027CD" w:rsidP="00901E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26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E342A9" w:rsidRPr="00724F26">
        <w:rPr>
          <w:rFonts w:ascii="Times New Roman" w:hAnsi="Times New Roman" w:cs="Times New Roman"/>
          <w:b/>
          <w:sz w:val="24"/>
          <w:szCs w:val="24"/>
        </w:rPr>
        <w:t xml:space="preserve">FİZİKSEL TIP VE REHABİLİTASYON STAJI </w:t>
      </w:r>
      <w:r w:rsidR="00214AC3" w:rsidRPr="00724F26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B41038" w:rsidRPr="0003790B" w:rsidTr="001D40BE">
        <w:tc>
          <w:tcPr>
            <w:tcW w:w="1696" w:type="dxa"/>
            <w:vMerge w:val="restart"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B41038" w:rsidRPr="0003790B" w:rsidTr="001D40BE">
        <w:tc>
          <w:tcPr>
            <w:tcW w:w="1696" w:type="dxa"/>
            <w:vMerge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B41038" w:rsidRPr="0003790B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1038" w:rsidRPr="0003790B" w:rsidTr="001D40BE">
        <w:tc>
          <w:tcPr>
            <w:tcW w:w="1696" w:type="dxa"/>
          </w:tcPr>
          <w:p w:rsidR="00B41038" w:rsidRPr="00B41038" w:rsidRDefault="00B41038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B41038" w:rsidRPr="00B41038" w:rsidRDefault="00B41038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1038">
              <w:rPr>
                <w:rFonts w:ascii="Times New Roman" w:hAnsi="Times New Roman" w:cs="Times New Roman"/>
                <w:bCs/>
              </w:rPr>
              <w:t xml:space="preserve">34 </w:t>
            </w:r>
          </w:p>
        </w:tc>
        <w:tc>
          <w:tcPr>
            <w:tcW w:w="1772" w:type="dxa"/>
          </w:tcPr>
          <w:p w:rsidR="00B41038" w:rsidRPr="00B41038" w:rsidRDefault="00B41038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1038">
              <w:rPr>
                <w:rFonts w:ascii="Times New Roman" w:hAnsi="Times New Roman" w:cs="Times New Roman"/>
                <w:bCs/>
              </w:rPr>
              <w:t xml:space="preserve">16 </w:t>
            </w:r>
          </w:p>
        </w:tc>
        <w:tc>
          <w:tcPr>
            <w:tcW w:w="1772" w:type="dxa"/>
          </w:tcPr>
          <w:p w:rsidR="00B41038" w:rsidRPr="00B41038" w:rsidRDefault="00B41038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1038">
              <w:rPr>
                <w:rFonts w:ascii="Times New Roman" w:hAnsi="Times New Roman" w:cs="Times New Roman"/>
                <w:bCs/>
              </w:rPr>
              <w:t xml:space="preserve">50 </w:t>
            </w:r>
          </w:p>
        </w:tc>
        <w:tc>
          <w:tcPr>
            <w:tcW w:w="1772" w:type="dxa"/>
          </w:tcPr>
          <w:p w:rsidR="00B41038" w:rsidRPr="00B41038" w:rsidRDefault="00B41038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1038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B41038" w:rsidRPr="00724F26" w:rsidRDefault="00B41038" w:rsidP="00724F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724F26" w:rsidRDefault="009C7170" w:rsidP="00724F2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724F26" w:rsidRPr="00724F26" w:rsidTr="00724F26">
        <w:trPr>
          <w:trHeight w:val="110"/>
        </w:trPr>
        <w:tc>
          <w:tcPr>
            <w:tcW w:w="9175" w:type="dxa"/>
            <w:gridSpan w:val="3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724F26">
              <w:rPr>
                <w:rFonts w:ascii="Times New Roman" w:hAnsi="Times New Roman" w:cs="Times New Roman"/>
                <w:b/>
                <w:sz w:val="24"/>
                <w:szCs w:val="24"/>
              </w:rPr>
              <w:t>FİZİKSEL TIP VE REHABİLİTASYON STAJI</w:t>
            </w:r>
          </w:p>
          <w:p w:rsid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B410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901EEE" w:rsidRPr="00901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B41038" w:rsidRPr="00724F26" w:rsidRDefault="00B41038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Kas, iskelet sistemi hastalıkarına giriş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Hareket sistemi muayenesi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Rehabilitasyon kavramı ve fizik tedavi ajanları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Romatizmal hastalıkların medikal tedavisi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Romatizmal hastalıklarda laboratuar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Bel ağrıları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Romatoid artrit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Spondiloartropatiler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Kollajen doku hastalıkları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Yumuşak doku romatizmaları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Omurilik yaralanmaları ve rehabilitasyonu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Hemipleji rehabilitasyonu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Boyun ve omuz ağrıları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lastRenderedPageBreak/>
              <w:t xml:space="preserve">Dejenaratif Eklem Hastalıkları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Osteoporoz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Metabolik artropatiler ve GUT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Seyrek görülen romatizmal hastalıklar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Cerebral palsy rehabilitasyonu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Spor yaralanmaları rehabilitasyonu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Behçet hastalığı ve FMF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Kas İskelet sistemi Hastalıklarında Akılcı ilaç kullanımı ve reçete yazımı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Bel Ağrıları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Spondiloartropatiler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Rehabilitasyon Kavramı ve Fizik Tedavi Ajanları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Hareket Sisteminin Muayenesi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 xml:space="preserve">Ağrılı hastaya yaklaşım 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F26" w:rsidRPr="00724F26" w:rsidTr="00724F26">
        <w:trPr>
          <w:trHeight w:val="110"/>
        </w:trPr>
        <w:tc>
          <w:tcPr>
            <w:tcW w:w="6907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24F26">
              <w:rPr>
                <w:rFonts w:ascii="Times New Roman" w:hAnsi="Times New Roman" w:cs="Times New Roman"/>
              </w:rPr>
              <w:t>Fizik tedavi ve rehabilitasyon pratik eğitimi</w:t>
            </w:r>
          </w:p>
        </w:tc>
        <w:tc>
          <w:tcPr>
            <w:tcW w:w="1134" w:type="dxa"/>
          </w:tcPr>
          <w:p w:rsidR="00724F26" w:rsidRPr="00724F26" w:rsidRDefault="00724F26" w:rsidP="00724F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4F26" w:rsidRPr="00724F26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903A84" w:rsidRPr="00724F26" w:rsidRDefault="00A17570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ab/>
      </w:r>
      <w:r w:rsidR="00D757B4" w:rsidRPr="00724F26">
        <w:rPr>
          <w:rFonts w:ascii="Times New Roman" w:hAnsi="Times New Roman" w:cs="Times New Roman"/>
          <w:sz w:val="24"/>
          <w:szCs w:val="24"/>
        </w:rPr>
        <w:tab/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F26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“Fiziksel Tıp ve Rehabilitasyon” stajı sonunda verilen dersler ile dönem V öğrencileri; kas iskelet sisteminin muayenesini, fiziksel tıp ve rehabilitasyon disiplininin uygulama alanlarını, kas iskelet sistemini etkileyen hastalıkların genel özellikleri, epidemiyolojisi, klinik özelliklerini, tanı ve tedavisini öğreneceklerdir.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F26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“Fiziksel Tıp ve Rehabilitasyon” stajı sonunda verilen dersler ile dönem V öğrencileri;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1. Kas iskelet sistemi muayenesini yapabilecek,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2. Romatizmal hastalıkları sınıflandırabilecek,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3. Toplumun sık karşılaştığı bel, boyun ve omuz ağrılarının nedenlerini, kliniğini açıklayabilecek; tedavisini yapabilecek,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4. Enflamatuar romatizmal hastalıklar (romatoid artrit, spondiloartropatiler, kollajen doku hastalıkları, FMF, Behçet Hastalığı…) hakkında gerekli temel bilgileri, sıklığını, kliniğini açıklayabilecek; tanısı ve tedavisi yapabilecek,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lastRenderedPageBreak/>
        <w:t>5. Dejeneratif hastalıkların sıklığını, kliniğini, tanısını ve tedavisini açıklayabilecek,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6. Yumuşak doku romatizmalarını (fibromyalji, miyofasial ağrı vb…) tanıyabilecek, tedavi ve takibini yapabilecek,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7. Kristal artropatilerin sıklığını, kliniğini, tanısını ve tedavisini açıklayabilecek,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8. Nörolojik rehabilitasyon alanında önemli tabloların (hemipleji omurilik yaralanması, serebral palsi…) tanısını, tedavisini açıklayabilecek,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9. Metabolik kemik hastalıklarından en sık görülen osteoporozun epidemiyolojisini, nedenlerini kliniğini ve tedavisini açılayabilecek,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10. Ağrılı hastaya yaklaşım prensiplerini sayabilecek,</w:t>
      </w:r>
    </w:p>
    <w:p w:rsidR="00952913" w:rsidRPr="00724F26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F26">
        <w:rPr>
          <w:rFonts w:ascii="Times New Roman" w:hAnsi="Times New Roman" w:cs="Times New Roman"/>
          <w:sz w:val="24"/>
          <w:szCs w:val="24"/>
        </w:rPr>
        <w:t>11. Fizik tedavi ve rehabilitasyon alanında toplumda sık görülen hastalıklar için reçete yazabileceklerdir.</w:t>
      </w:r>
    </w:p>
    <w:sectPr w:rsidR="00952913" w:rsidRPr="0072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27D2E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4F26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1EEE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2913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038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2A9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6177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7</cp:revision>
  <dcterms:created xsi:type="dcterms:W3CDTF">2017-02-20T23:38:00Z</dcterms:created>
  <dcterms:modified xsi:type="dcterms:W3CDTF">2017-12-06T08:55:00Z</dcterms:modified>
</cp:coreProperties>
</file>