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F" w:rsidRPr="00FA7025" w:rsidRDefault="00397E2F" w:rsidP="00397E2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5370">
        <w:rPr>
          <w:rFonts w:ascii="Times New Roman" w:hAnsi="Times New Roman"/>
          <w:b/>
          <w:noProof/>
          <w:spacing w:val="-1"/>
          <w:w w:val="85"/>
          <w:lang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2F" w:rsidRDefault="00397E2F" w:rsidP="00397E2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Pr="00FA7025">
        <w:rPr>
          <w:rFonts w:ascii="Times New Roman" w:hAnsi="Times New Roman" w:cs="Times New Roman"/>
          <w:b/>
          <w:bCs/>
        </w:rPr>
        <w:t xml:space="preserve"> </w:t>
      </w:r>
    </w:p>
    <w:p w:rsidR="00820C0F" w:rsidRPr="00BD2652" w:rsidRDefault="002936E3" w:rsidP="00BD265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D2652">
        <w:rPr>
          <w:rFonts w:ascii="Times New Roman" w:hAnsi="Times New Roman" w:cs="Times New Roman"/>
          <w:b/>
          <w:bCs/>
        </w:rPr>
        <w:t xml:space="preserve">DÖNEM 1 </w:t>
      </w:r>
      <w:r w:rsidR="00F65AF6" w:rsidRPr="00BD2652">
        <w:rPr>
          <w:rFonts w:ascii="Times New Roman" w:hAnsi="Times New Roman" w:cs="Times New Roman"/>
          <w:b/>
          <w:bCs/>
        </w:rPr>
        <w:t xml:space="preserve">DERS KURULU </w:t>
      </w:r>
      <w:r w:rsidR="005625E9">
        <w:rPr>
          <w:rFonts w:ascii="Times New Roman" w:hAnsi="Times New Roman" w:cs="Times New Roman"/>
          <w:b/>
          <w:bCs/>
        </w:rPr>
        <w:t>5</w:t>
      </w:r>
    </w:p>
    <w:p w:rsidR="00F65AF6" w:rsidRPr="00BD2652" w:rsidRDefault="005625E9" w:rsidP="005625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TIP1500</w:t>
      </w:r>
      <w:r w:rsidR="00F65AF6"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 Hücre Bilimleri II Ders Kurulu</w:t>
      </w:r>
    </w:p>
    <w:tbl>
      <w:tblPr>
        <w:tblStyle w:val="TabloKlavuzu2"/>
        <w:tblW w:w="8789" w:type="dxa"/>
        <w:tblInd w:w="-147" w:type="dxa"/>
        <w:tblLook w:val="04A0" w:firstRow="1" w:lastRow="0" w:firstColumn="1" w:lastColumn="0" w:noHBand="0" w:noVBand="1"/>
      </w:tblPr>
      <w:tblGrid>
        <w:gridCol w:w="1691"/>
        <w:gridCol w:w="2420"/>
        <w:gridCol w:w="2268"/>
        <w:gridCol w:w="2410"/>
      </w:tblGrid>
      <w:tr w:rsidR="007710EF" w:rsidRPr="00CB4309" w:rsidTr="007710EF">
        <w:tc>
          <w:tcPr>
            <w:tcW w:w="1691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420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410" w:type="dxa"/>
          </w:tcPr>
          <w:p w:rsidR="007710EF" w:rsidRPr="00CB4309" w:rsidRDefault="007710EF" w:rsidP="00422B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5625E9" w:rsidRPr="002A02DF" w:rsidTr="007710EF">
        <w:tc>
          <w:tcPr>
            <w:tcW w:w="1691" w:type="dxa"/>
          </w:tcPr>
          <w:p w:rsidR="005625E9" w:rsidRPr="002A02DF" w:rsidRDefault="007710EF" w:rsidP="00A2358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0" w:type="dxa"/>
          </w:tcPr>
          <w:p w:rsidR="005625E9" w:rsidRPr="002A02DF" w:rsidRDefault="00A45699" w:rsidP="00771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5625E9" w:rsidRPr="002A02DF" w:rsidRDefault="00ED057C" w:rsidP="007710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625E9" w:rsidRPr="002A02DF" w:rsidRDefault="00ED057C" w:rsidP="00A23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5625E9" w:rsidRPr="00BD2652" w:rsidRDefault="005625E9" w:rsidP="00BD265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543"/>
        <w:gridCol w:w="1134"/>
        <w:gridCol w:w="993"/>
        <w:gridCol w:w="1134"/>
        <w:gridCol w:w="992"/>
      </w:tblGrid>
      <w:tr w:rsidR="00C95321" w:rsidRPr="005D11A2" w:rsidTr="00C95321">
        <w:trPr>
          <w:trHeight w:val="100"/>
        </w:trPr>
        <w:tc>
          <w:tcPr>
            <w:tcW w:w="1096" w:type="dxa"/>
            <w:vMerge w:val="restart"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543" w:type="dxa"/>
            <w:vMerge w:val="restart"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261" w:type="dxa"/>
            <w:gridSpan w:val="3"/>
          </w:tcPr>
          <w:p w:rsidR="00C95321" w:rsidRPr="0032411F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11F"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992" w:type="dxa"/>
            <w:vMerge w:val="restart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C95321" w:rsidRPr="005D11A2" w:rsidTr="00C95321">
        <w:trPr>
          <w:trHeight w:val="100"/>
        </w:trPr>
        <w:tc>
          <w:tcPr>
            <w:tcW w:w="1096" w:type="dxa"/>
            <w:vMerge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95321" w:rsidRPr="005D11A2" w:rsidRDefault="00C95321" w:rsidP="00022ED1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C95321" w:rsidRPr="005D11A2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11A2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992" w:type="dxa"/>
            <w:vMerge/>
          </w:tcPr>
          <w:p w:rsidR="00C95321" w:rsidRPr="009975A4" w:rsidRDefault="00C95321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TIP1502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TIP1508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134" w:type="dxa"/>
          </w:tcPr>
          <w:p w:rsidR="004347C8" w:rsidRDefault="00ED057C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A45699" w:rsidRPr="00BD2652" w:rsidRDefault="00A45699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47C8" w:rsidRPr="00BD2652" w:rsidRDefault="00ED057C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347C8" w:rsidRPr="00BD2652" w:rsidRDefault="00ED057C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TIP1509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Tıbbi Genetik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TIP1510</w:t>
            </w:r>
          </w:p>
        </w:tc>
        <w:tc>
          <w:tcPr>
            <w:tcW w:w="3543" w:type="dxa"/>
          </w:tcPr>
          <w:p w:rsidR="004347C8" w:rsidRPr="00BD2652" w:rsidRDefault="00F563C5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4347C8" w:rsidRPr="00BD2652"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TIP1511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1096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TIP1512</w:t>
            </w:r>
          </w:p>
        </w:tc>
        <w:tc>
          <w:tcPr>
            <w:tcW w:w="3543" w:type="dxa"/>
          </w:tcPr>
          <w:p w:rsidR="004347C8" w:rsidRPr="00BD2652" w:rsidRDefault="004347C8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Histoloji </w:t>
            </w:r>
            <w:r>
              <w:rPr>
                <w:rFonts w:ascii="Times New Roman" w:hAnsi="Times New Roman" w:cs="Times New Roman"/>
              </w:rPr>
              <w:t>ve Embriyoloji</w:t>
            </w: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47C8" w:rsidRPr="00BD2652" w:rsidTr="00C95321">
        <w:trPr>
          <w:trHeight w:val="100"/>
        </w:trPr>
        <w:tc>
          <w:tcPr>
            <w:tcW w:w="4639" w:type="dxa"/>
            <w:gridSpan w:val="2"/>
          </w:tcPr>
          <w:p w:rsidR="004347C8" w:rsidRPr="00BD2652" w:rsidRDefault="004347C8" w:rsidP="004347C8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134" w:type="dxa"/>
          </w:tcPr>
          <w:p w:rsidR="004347C8" w:rsidRPr="00BD2652" w:rsidRDefault="00A45699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  <w:bookmarkStart w:id="0" w:name="_GoBack"/>
            <w:bookmarkEnd w:id="0"/>
          </w:p>
        </w:tc>
        <w:tc>
          <w:tcPr>
            <w:tcW w:w="993" w:type="dxa"/>
          </w:tcPr>
          <w:p w:rsidR="004347C8" w:rsidRPr="00BD2652" w:rsidRDefault="00ED057C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:rsidR="004347C8" w:rsidRPr="00BD2652" w:rsidRDefault="00ED057C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992" w:type="dxa"/>
          </w:tcPr>
          <w:p w:rsidR="004347C8" w:rsidRPr="00BD2652" w:rsidRDefault="004347C8" w:rsidP="00B2270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E02912" w:rsidRDefault="00E02912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48BC" w:rsidRDefault="003648BC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48BC" w:rsidRDefault="003648BC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48BC" w:rsidRDefault="003648BC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48BC" w:rsidRDefault="003648BC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134"/>
      </w:tblGrid>
      <w:tr w:rsidR="004E757D" w:rsidRPr="00BD2652" w:rsidTr="004E757D">
        <w:trPr>
          <w:trHeight w:val="100"/>
        </w:trPr>
        <w:tc>
          <w:tcPr>
            <w:tcW w:w="9601" w:type="dxa"/>
            <w:gridSpan w:val="3"/>
          </w:tcPr>
          <w:p w:rsidR="004E757D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Ders: TIBBİ BİYOKİMYA </w:t>
            </w:r>
          </w:p>
          <w:p w:rsidR="004E757D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TIP1502</w:t>
            </w:r>
          </w:p>
          <w:p w:rsidR="004E757D" w:rsidRPr="00BD2652" w:rsidRDefault="004E757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2</w:t>
            </w:r>
          </w:p>
        </w:tc>
      </w:tr>
      <w:tr w:rsidR="004E757D" w:rsidRPr="00BD2652" w:rsidTr="004E757D">
        <w:trPr>
          <w:trHeight w:val="110"/>
        </w:trPr>
        <w:tc>
          <w:tcPr>
            <w:tcW w:w="7333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Konu </w:t>
            </w:r>
          </w:p>
        </w:tc>
        <w:tc>
          <w:tcPr>
            <w:tcW w:w="1134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1134" w:type="dxa"/>
          </w:tcPr>
          <w:p w:rsidR="004E757D" w:rsidRPr="00BD2652" w:rsidRDefault="004E757D" w:rsidP="00BD265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P </w:t>
            </w:r>
          </w:p>
        </w:tc>
      </w:tr>
      <w:tr w:rsidR="00C1156A" w:rsidRPr="00BD2652" w:rsidTr="004E757D">
        <w:trPr>
          <w:trHeight w:val="112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Nükleik asitlerin yapı ve özellikleri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DNA Biyokimyası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lastRenderedPageBreak/>
              <w:t xml:space="preserve">RNA Biyokimyası ve kodlanmayan RNA’lar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Pürinlerin sentezi ve yıkımı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Pirimidinlerin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sentezi ve yıkımı </w:t>
            </w:r>
          </w:p>
        </w:tc>
        <w:tc>
          <w:tcPr>
            <w:tcW w:w="1134" w:type="dxa"/>
          </w:tcPr>
          <w:p w:rsidR="00C1156A" w:rsidRPr="00C1156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1156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2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PCR ve </w:t>
            </w: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rekombinant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DNA teknolojisi </w:t>
            </w:r>
          </w:p>
        </w:tc>
        <w:tc>
          <w:tcPr>
            <w:tcW w:w="1134" w:type="dxa"/>
          </w:tcPr>
          <w:p w:rsidR="00C1156A" w:rsidRPr="00C1156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1156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Vücudun </w:t>
            </w:r>
            <w:proofErr w:type="spellStart"/>
            <w:r w:rsidRPr="00C81FDA">
              <w:rPr>
                <w:rFonts w:ascii="Times New Roman" w:hAnsi="Times New Roman" w:cs="Times New Roman"/>
                <w:color w:val="auto"/>
              </w:rPr>
              <w:t>major</w:t>
            </w:r>
            <w:proofErr w:type="spellEnd"/>
            <w:r w:rsidRPr="00C81FDA">
              <w:rPr>
                <w:rFonts w:ascii="Times New Roman" w:hAnsi="Times New Roman" w:cs="Times New Roman"/>
                <w:color w:val="auto"/>
              </w:rPr>
              <w:t xml:space="preserve"> elementleri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Vücudun iz elementleri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Suda çözünen vitaminler ve yetersizlikleri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156A" w:rsidRPr="00BD2652" w:rsidTr="004E757D">
        <w:trPr>
          <w:trHeight w:val="110"/>
        </w:trPr>
        <w:tc>
          <w:tcPr>
            <w:tcW w:w="7333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Yağda çözünen vitaminler </w:t>
            </w:r>
          </w:p>
        </w:tc>
        <w:tc>
          <w:tcPr>
            <w:tcW w:w="1134" w:type="dxa"/>
          </w:tcPr>
          <w:p w:rsidR="00C1156A" w:rsidRPr="00C81FDA" w:rsidRDefault="00C1156A" w:rsidP="00C1156A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81FDA"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  <w:tc>
          <w:tcPr>
            <w:tcW w:w="1134" w:type="dxa"/>
          </w:tcPr>
          <w:p w:rsidR="00C1156A" w:rsidRPr="00BD2652" w:rsidRDefault="00C1156A" w:rsidP="00C1156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02912" w:rsidRDefault="00E02912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550D" w:rsidRDefault="00A6550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A6550D" w:rsidRPr="00BD2652" w:rsidTr="00A6550D">
        <w:trPr>
          <w:trHeight w:val="110"/>
        </w:trPr>
        <w:tc>
          <w:tcPr>
            <w:tcW w:w="9742" w:type="dxa"/>
            <w:gridSpan w:val="3"/>
          </w:tcPr>
          <w:p w:rsidR="00A6550D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ANATOMİ </w:t>
            </w:r>
          </w:p>
          <w:p w:rsidR="00A6550D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TIP1508</w:t>
            </w:r>
          </w:p>
          <w:p w:rsidR="00A6550D" w:rsidRPr="00BD2652" w:rsidRDefault="00A6550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3</w:t>
            </w:r>
          </w:p>
        </w:tc>
      </w:tr>
      <w:tr w:rsidR="00A6550D" w:rsidRPr="003B0377" w:rsidTr="00A6550D">
        <w:trPr>
          <w:trHeight w:val="110"/>
        </w:trPr>
        <w:tc>
          <w:tcPr>
            <w:tcW w:w="7333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A6550D" w:rsidRPr="003B0377" w:rsidRDefault="00A6550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Sinir sistemi hakkında genel bilgi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Medullaspinalis</w:t>
            </w:r>
            <w:proofErr w:type="spellEnd"/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spinal</w:t>
            </w:r>
            <w:proofErr w:type="spellEnd"/>
            <w:r>
              <w:rPr>
                <w:rFonts w:ascii="Times New Roman" w:hAnsi="Times New Roman"/>
              </w:rPr>
              <w:t xml:space="preserve"> sinirler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Plexus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cervicalis</w:t>
            </w:r>
            <w:proofErr w:type="spellEnd"/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Plexus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brachialis’in</w:t>
            </w:r>
            <w:proofErr w:type="spellEnd"/>
            <w:r>
              <w:rPr>
                <w:rFonts w:ascii="Times New Roman" w:hAnsi="Times New Roman"/>
              </w:rPr>
              <w:t xml:space="preserve">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Kaslar hakkında genel bilgi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Ense, sırt kasları (</w:t>
            </w:r>
            <w:proofErr w:type="spellStart"/>
            <w:r>
              <w:rPr>
                <w:rFonts w:ascii="Times New Roman" w:hAnsi="Times New Roman"/>
              </w:rPr>
              <w:t>yüzeyel</w:t>
            </w:r>
            <w:proofErr w:type="spellEnd"/>
            <w:r>
              <w:rPr>
                <w:rFonts w:ascii="Times New Roman" w:hAnsi="Times New Roman"/>
              </w:rPr>
              <w:t xml:space="preserve"> ve derin)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Göğüs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Omuz ve kol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Plexuslumbosacralis</w:t>
            </w:r>
            <w:proofErr w:type="spellEnd"/>
            <w:r>
              <w:rPr>
                <w:rFonts w:ascii="Times New Roman" w:hAnsi="Times New Roman"/>
              </w:rPr>
              <w:t xml:space="preserve">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Önkol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 fonksiyonel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Fossa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aksillaris</w:t>
            </w:r>
            <w:proofErr w:type="spellEnd"/>
            <w:r>
              <w:rPr>
                <w:rFonts w:ascii="Times New Roman" w:hAnsi="Times New Roman"/>
              </w:rPr>
              <w:t xml:space="preserve"> ve fossa </w:t>
            </w:r>
            <w:proofErr w:type="spellStart"/>
            <w:r>
              <w:rPr>
                <w:rFonts w:ascii="Times New Roman" w:hAnsi="Times New Roman"/>
              </w:rPr>
              <w:t>cubuti</w:t>
            </w:r>
            <w:proofErr w:type="spellEnd"/>
            <w:r>
              <w:rPr>
                <w:rFonts w:ascii="Times New Roman" w:hAnsi="Times New Roman"/>
              </w:rPr>
              <w:t xml:space="preserve">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Pelvis</w:t>
            </w:r>
            <w:proofErr w:type="spellEnd"/>
            <w:r>
              <w:rPr>
                <w:rFonts w:ascii="Times New Roman" w:hAnsi="Times New Roman"/>
              </w:rPr>
              <w:t xml:space="preserve">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Sensitif</w:t>
            </w:r>
            <w:proofErr w:type="spellEnd"/>
            <w:r>
              <w:rPr>
                <w:rFonts w:ascii="Times New Roman" w:hAnsi="Times New Roman"/>
              </w:rPr>
              <w:t xml:space="preserve"> sinirlerin </w:t>
            </w:r>
            <w:proofErr w:type="spellStart"/>
            <w:r>
              <w:rPr>
                <w:rFonts w:ascii="Times New Roman" w:hAnsi="Times New Roman"/>
              </w:rPr>
              <w:t>innervasyon</w:t>
            </w:r>
            <w:proofErr w:type="spellEnd"/>
            <w:r>
              <w:rPr>
                <w:rFonts w:ascii="Times New Roman" w:hAnsi="Times New Roman"/>
              </w:rPr>
              <w:t xml:space="preserve"> bölgeleri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Plexuspudendalis’in</w:t>
            </w:r>
            <w:proofErr w:type="spellEnd"/>
            <w:r>
              <w:rPr>
                <w:rFonts w:ascii="Times New Roman" w:hAnsi="Times New Roman"/>
              </w:rPr>
              <w:t xml:space="preserve">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Dolaşım sistemi hakkında genel bilgi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Üst </w:t>
            </w:r>
            <w:proofErr w:type="spellStart"/>
            <w:r>
              <w:rPr>
                <w:rFonts w:ascii="Times New Roman" w:hAnsi="Times New Roman"/>
              </w:rPr>
              <w:t>ekstremitenin</w:t>
            </w:r>
            <w:proofErr w:type="spellEnd"/>
            <w:r>
              <w:rPr>
                <w:rFonts w:ascii="Times New Roman" w:hAnsi="Times New Roman"/>
              </w:rPr>
              <w:t xml:space="preserve"> damarları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Uyluk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Bacağın ön ve yan bölgesi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Bacağın arka bölgesi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Ayak kasları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 </w:t>
            </w:r>
            <w:proofErr w:type="spellStart"/>
            <w:r>
              <w:rPr>
                <w:rFonts w:ascii="Times New Roman" w:hAnsi="Times New Roman"/>
              </w:rPr>
              <w:t>ekstremite</w:t>
            </w:r>
            <w:proofErr w:type="spellEnd"/>
            <w:r>
              <w:rPr>
                <w:rFonts w:ascii="Times New Roman" w:hAnsi="Times New Roman"/>
              </w:rPr>
              <w:t xml:space="preserve"> damarları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Trigonumfemorale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fossapoplitea</w:t>
            </w:r>
            <w:proofErr w:type="spellEnd"/>
            <w:r>
              <w:rPr>
                <w:rFonts w:ascii="Times New Roman" w:hAnsi="Times New Roman"/>
              </w:rPr>
              <w:t xml:space="preserve">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Ayak fonksiyonel anatomisi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 pratik (</w:t>
            </w:r>
            <w:proofErr w:type="spellStart"/>
            <w:r>
              <w:rPr>
                <w:rFonts w:ascii="Times New Roman" w:hAnsi="Times New Roman"/>
              </w:rPr>
              <w:t>Medullaspinalis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2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 pratik (</w:t>
            </w:r>
            <w:proofErr w:type="spellStart"/>
            <w:r>
              <w:rPr>
                <w:rFonts w:ascii="Times New Roman" w:hAnsi="Times New Roman"/>
              </w:rPr>
              <w:t>plexuscervicalis</w:t>
            </w:r>
            <w:proofErr w:type="spellEnd"/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plexusbrachialis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pratik (sırt, ense ve göğüs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2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pratik (Omuz ve kol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pratik (ön kol ve el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 pratik (</w:t>
            </w:r>
            <w:proofErr w:type="spellStart"/>
            <w:r>
              <w:rPr>
                <w:rFonts w:ascii="Times New Roman" w:hAnsi="Times New Roman"/>
              </w:rPr>
              <w:t>pelvis</w:t>
            </w:r>
            <w:proofErr w:type="spellEnd"/>
            <w:r>
              <w:rPr>
                <w:rFonts w:ascii="Times New Roman" w:hAnsi="Times New Roman"/>
              </w:rPr>
              <w:t xml:space="preserve">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pratik (uyluk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Anatomi pratik (bacak ve ayak kasları)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2B26" w:rsidRPr="00BD2652" w:rsidTr="00A6550D">
        <w:trPr>
          <w:trHeight w:val="110"/>
        </w:trPr>
        <w:tc>
          <w:tcPr>
            <w:tcW w:w="7333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 pratik (</w:t>
            </w:r>
            <w:proofErr w:type="spellStart"/>
            <w:r>
              <w:rPr>
                <w:rFonts w:ascii="Times New Roman" w:hAnsi="Times New Roman"/>
              </w:rPr>
              <w:t>fossaAxillaris</w:t>
            </w:r>
            <w:proofErr w:type="spellEnd"/>
            <w:r>
              <w:rPr>
                <w:rFonts w:ascii="Times New Roman" w:hAnsi="Times New Roman"/>
              </w:rPr>
              <w:t xml:space="preserve"> ve </w:t>
            </w:r>
            <w:proofErr w:type="spellStart"/>
            <w:r>
              <w:rPr>
                <w:rFonts w:ascii="Times New Roman" w:hAnsi="Times New Roman"/>
              </w:rPr>
              <w:t>cubuti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trigonumfemorale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fossa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poplitea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134" w:type="dxa"/>
          </w:tcPr>
          <w:p w:rsidR="00282B26" w:rsidRPr="000800FE" w:rsidRDefault="00282B26" w:rsidP="00282B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82B26" w:rsidRPr="000800FE" w:rsidRDefault="00282B26" w:rsidP="00282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BD2652" w:rsidRDefault="00BD2652" w:rsidP="00BD2652">
      <w:pPr>
        <w:tabs>
          <w:tab w:val="left" w:pos="26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3FF6" w:rsidRDefault="00563FF6" w:rsidP="00BD2652">
      <w:pPr>
        <w:tabs>
          <w:tab w:val="left" w:pos="26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563FF6" w:rsidRPr="00BD2652" w:rsidTr="00563FF6">
        <w:trPr>
          <w:trHeight w:val="110"/>
        </w:trPr>
        <w:tc>
          <w:tcPr>
            <w:tcW w:w="9742" w:type="dxa"/>
            <w:gridSpan w:val="3"/>
          </w:tcPr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TIBBİ GENETİK </w:t>
            </w:r>
          </w:p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TIP1509</w:t>
            </w:r>
          </w:p>
          <w:p w:rsidR="00563FF6" w:rsidRPr="00BD2652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563FF6" w:rsidRPr="003B0377" w:rsidTr="00563FF6">
        <w:trPr>
          <w:trHeight w:val="110"/>
        </w:trPr>
        <w:tc>
          <w:tcPr>
            <w:tcW w:w="7333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Sitogenetiğin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temel prensipleri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İmmünogenetik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E5E00">
              <w:rPr>
                <w:rFonts w:ascii="Times New Roman" w:hAnsi="Times New Roman" w:cs="Times New Roman"/>
              </w:rPr>
              <w:t>Farmakogenetik</w:t>
            </w:r>
            <w:proofErr w:type="spell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2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Gelişimsel genetik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2436" w:rsidRPr="00BD2652" w:rsidTr="00563FF6">
        <w:trPr>
          <w:trHeight w:val="110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İnsan kromozom analizi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D52436" w:rsidRPr="00BD2652" w:rsidTr="00563FF6">
        <w:trPr>
          <w:trHeight w:val="112"/>
        </w:trPr>
        <w:tc>
          <w:tcPr>
            <w:tcW w:w="7333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lastRenderedPageBreak/>
              <w:t xml:space="preserve">DNA </w:t>
            </w:r>
            <w:proofErr w:type="gramStart"/>
            <w:r w:rsidRPr="00EE5E00">
              <w:rPr>
                <w:rFonts w:ascii="Times New Roman" w:hAnsi="Times New Roman" w:cs="Times New Roman"/>
              </w:rPr>
              <w:t>izolasyonu</w:t>
            </w:r>
            <w:proofErr w:type="gramEnd"/>
            <w:r w:rsidRPr="00EE5E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2436" w:rsidRPr="00EE5E00" w:rsidRDefault="00D52436" w:rsidP="00D5243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EE5E00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CC1D5A" w:rsidRDefault="00CC1D5A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3FF6" w:rsidRDefault="00563FF6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563FF6" w:rsidRPr="00BD2652" w:rsidTr="00563FF6">
        <w:trPr>
          <w:trHeight w:val="110"/>
        </w:trPr>
        <w:tc>
          <w:tcPr>
            <w:tcW w:w="9742" w:type="dxa"/>
            <w:gridSpan w:val="3"/>
          </w:tcPr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>Ders Adı: TIBBİ MİKROBİYOLOJİ</w:t>
            </w:r>
          </w:p>
          <w:p w:rsidR="00563FF6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TIP1510</w:t>
            </w:r>
          </w:p>
          <w:p w:rsidR="00563FF6" w:rsidRPr="00BD2652" w:rsidRDefault="00563FF6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563FF6" w:rsidRPr="003B0377" w:rsidTr="00563FF6">
        <w:trPr>
          <w:trHeight w:val="110"/>
        </w:trPr>
        <w:tc>
          <w:tcPr>
            <w:tcW w:w="7333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563FF6" w:rsidRPr="003B0377" w:rsidRDefault="00563FF6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Mantarların </w:t>
            </w:r>
            <w:proofErr w:type="spellStart"/>
            <w:r>
              <w:rPr>
                <w:rFonts w:ascii="Times New Roman" w:hAnsi="Times New Roman" w:cs="Times New Roman"/>
              </w:rPr>
              <w:t>virülans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faktörleri</w:t>
            </w:r>
          </w:p>
        </w:tc>
        <w:tc>
          <w:tcPr>
            <w:tcW w:w="1134" w:type="dxa"/>
          </w:tcPr>
          <w:p w:rsidR="00BD379A" w:rsidRDefault="00282B26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 genetiği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0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Bakterilerin beslenmesi ve üremesi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563FF6">
        <w:trPr>
          <w:trHeight w:val="112"/>
        </w:trPr>
        <w:tc>
          <w:tcPr>
            <w:tcW w:w="7333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Bakteri- konak ilişkileri</w:t>
            </w:r>
          </w:p>
        </w:tc>
        <w:tc>
          <w:tcPr>
            <w:tcW w:w="1134" w:type="dxa"/>
          </w:tcPr>
          <w:p w:rsidR="00BD379A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2B26" w:rsidRPr="00BD2652" w:rsidTr="00563FF6">
        <w:trPr>
          <w:trHeight w:val="112"/>
        </w:trPr>
        <w:tc>
          <w:tcPr>
            <w:tcW w:w="7333" w:type="dxa"/>
          </w:tcPr>
          <w:p w:rsidR="00282B26" w:rsidRDefault="00282B26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Mantarların beslenmesi ve üretilmesi</w:t>
            </w:r>
          </w:p>
        </w:tc>
        <w:tc>
          <w:tcPr>
            <w:tcW w:w="1134" w:type="dxa"/>
          </w:tcPr>
          <w:p w:rsidR="00282B26" w:rsidRDefault="00282B26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82B26" w:rsidRPr="00BD2652" w:rsidRDefault="00282B26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144CF" w:rsidRDefault="007144CF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4BBD" w:rsidRDefault="00014BB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014BBD" w:rsidRPr="00BD2652" w:rsidTr="00014BBD">
        <w:trPr>
          <w:trHeight w:val="110"/>
        </w:trPr>
        <w:tc>
          <w:tcPr>
            <w:tcW w:w="9742" w:type="dxa"/>
            <w:gridSpan w:val="3"/>
          </w:tcPr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FİZYOLOJİ </w:t>
            </w:r>
          </w:p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TIP1511</w:t>
            </w:r>
          </w:p>
          <w:p w:rsidR="00014BBD" w:rsidRPr="00BD2652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014BBD" w:rsidRPr="003B0377" w:rsidTr="00014BBD">
        <w:trPr>
          <w:trHeight w:val="110"/>
        </w:trPr>
        <w:tc>
          <w:tcPr>
            <w:tcW w:w="7333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014BBD" w:rsidRPr="003B0377" w:rsidRDefault="00014BBD" w:rsidP="0021374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2652">
              <w:rPr>
                <w:rFonts w:ascii="Times New Roman" w:hAnsi="Times New Roman" w:cs="Times New Roman"/>
              </w:rPr>
              <w:t>Membran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dinlenim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potansiyeli oluşumu ve fonksiyonu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Aksiyon potansiyeli oluşumu ve fonksiyonu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reseptörleri ve sinyal iletim mekanizması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2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içi habercileri ve fonksiyonları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D379A" w:rsidRPr="00BD2652" w:rsidTr="00014BBD">
        <w:trPr>
          <w:trHeight w:val="110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zarından transport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BD379A" w:rsidRPr="00BD2652" w:rsidTr="00014BBD">
        <w:trPr>
          <w:trHeight w:val="112"/>
        </w:trPr>
        <w:tc>
          <w:tcPr>
            <w:tcW w:w="7333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Aksiyon Potansiyelleri </w:t>
            </w:r>
          </w:p>
        </w:tc>
        <w:tc>
          <w:tcPr>
            <w:tcW w:w="1134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D379A" w:rsidRPr="00BD2652" w:rsidRDefault="00BD379A" w:rsidP="00BD379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3B0377" w:rsidRDefault="003B0377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4BBD" w:rsidRDefault="00014BBD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  <w:gridCol w:w="1134"/>
        <w:gridCol w:w="1275"/>
      </w:tblGrid>
      <w:tr w:rsidR="00014BBD" w:rsidRPr="00BD2652" w:rsidTr="00014BBD">
        <w:trPr>
          <w:trHeight w:val="110"/>
        </w:trPr>
        <w:tc>
          <w:tcPr>
            <w:tcW w:w="9742" w:type="dxa"/>
            <w:gridSpan w:val="3"/>
          </w:tcPr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D2652">
              <w:rPr>
                <w:rFonts w:ascii="Times New Roman" w:hAnsi="Times New Roman" w:cs="Times New Roman"/>
                <w:b/>
                <w:bCs/>
              </w:rPr>
              <w:t xml:space="preserve">Ders Adı: HİSTOLOJİ </w:t>
            </w:r>
          </w:p>
          <w:p w:rsidR="00014BBD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Kodu: TIP1512</w:t>
            </w:r>
          </w:p>
          <w:p w:rsidR="00014BBD" w:rsidRPr="00BD2652" w:rsidRDefault="00014BBD" w:rsidP="002F5D7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975A4">
              <w:rPr>
                <w:rFonts w:ascii="Times New Roman" w:hAnsi="Times New Roman" w:cs="Times New Roman"/>
                <w:b/>
                <w:bCs/>
              </w:rPr>
              <w:t>AKTS</w:t>
            </w:r>
            <w:r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014BBD" w:rsidRPr="003B0377" w:rsidTr="00014BBD">
        <w:trPr>
          <w:trHeight w:val="110"/>
        </w:trPr>
        <w:tc>
          <w:tcPr>
            <w:tcW w:w="7333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275" w:type="dxa"/>
          </w:tcPr>
          <w:p w:rsidR="00014BBD" w:rsidRPr="003B0377" w:rsidRDefault="00014BBD" w:rsidP="00BD265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0377">
              <w:rPr>
                <w:rFonts w:ascii="Times New Roman" w:hAnsi="Times New Roman"/>
                <w:b/>
                <w:sz w:val="24"/>
                <w:szCs w:val="24"/>
              </w:rPr>
              <w:t xml:space="preserve">P </w:t>
            </w: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Hücrenin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membranlı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organelleri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Hücrenin </w:t>
            </w:r>
            <w:proofErr w:type="spellStart"/>
            <w:r w:rsidRPr="00BD2652">
              <w:rPr>
                <w:rFonts w:ascii="Times New Roman" w:hAnsi="Times New Roman" w:cs="Times New Roman"/>
              </w:rPr>
              <w:t>membransız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652">
              <w:rPr>
                <w:rFonts w:ascii="Times New Roman" w:hAnsi="Times New Roman" w:cs="Times New Roman"/>
              </w:rPr>
              <w:t>organelleri</w:t>
            </w:r>
            <w:proofErr w:type="spellEnd"/>
            <w:r w:rsidRPr="00BD26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0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Hücre çekirdeğinin yapısı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E76" w:rsidRPr="00BD2652" w:rsidTr="00014BBD">
        <w:trPr>
          <w:trHeight w:val="112"/>
        </w:trPr>
        <w:tc>
          <w:tcPr>
            <w:tcW w:w="7333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lastRenderedPageBreak/>
              <w:t xml:space="preserve">Hücre ölümü mekanizmaları </w:t>
            </w:r>
          </w:p>
        </w:tc>
        <w:tc>
          <w:tcPr>
            <w:tcW w:w="1134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D265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5" w:type="dxa"/>
          </w:tcPr>
          <w:p w:rsidR="005D3E76" w:rsidRPr="00BD2652" w:rsidRDefault="005D3E76" w:rsidP="005D3E7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0562B" w:rsidRPr="00BD2652" w:rsidRDefault="0020562B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EE9" w:rsidRPr="00BD2652" w:rsidRDefault="00C57EE9" w:rsidP="00BD265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B0377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HÜCRE BİLİMLERİ II DERS KURULU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AMAÇ: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Bu ders kurulu sonunda Dönem 1 öğrencileri; vücudun majör ve iz elementlerini, hareket sistemini oluşturan kemik eklem ve kas ile ilgili bilgileri öğrenecek,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laboratuarlarda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kullanılan bazı temel malzemeleri tanıyacak, hücrenin çoğalması ve ölümü sırasında gerçekleşen olayları öğrenecek, hasta veya yaralı üzerinde yapılan bazı işlemleri maket üzerinde uygulayabilecektir.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ÖĞRENİM HEDEFLERİ: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Bu ders kurulu sonunda dönem 1 öğrencileri;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1. Nükleotidlerin yapısı, numaralandırılması, DNA’nın şekillerini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2. DNA sentezinin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prokaryotlarda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ökaryotlarda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nasıl gerçekleştiğini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3. RNA sentezinin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prokaryotlarda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ökaryotlarda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nasıl gerçekleştiğini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4. Pürinlerin sentezi ve yıkımındaki reaksiyonlar, ilgili enzimlerle ilişkili hastalıklar ve gut hastalığını tanımlayabilecek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5.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Pirimidinlerin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sentezi ve yıkımındaki reaksiyonlar, ilgili enzimlerle ilişkili hastalıklar ve gut hastalığını tanımlayabilecek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6. PCR nedir, bileşenleri nedir?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Rekombinat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DNA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teknojisi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nedir? Kullanılan yöntemleri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7. Elementleri sınıflandırarak genel özellikleri ve fonksiyonları hakkında bilgi vermek, gereksinimi ve emilimini etkileyen faktörleri bildirmek, ardından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makroelementlerin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(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Na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K, Cl,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P, Mg ve S ) özellikleri, dağılımı, emilimi, atılması, fonksiyonları, yetersizliği, fazlalığı, kaynakları ve gereksinimlerini öğretebilmek.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8. İz elementler için de (Cu, Fe,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Zn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B,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Co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I, Se, Mn,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Mo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Cr ve F) özellikleri, dağılımı, emilimi, atılması, fonksiyonları, yetersizliği, fazlalığı, kaynakları ve gereksinimleri konularını öğretebilmek.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9. Vitaminlerin,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koenzimlerin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tanımını ve sınıflandırılmasını yaparak, fonksiyonlarını vermek, eksiklik ya da fazlalıklarının ortaya çıkardığı hastalıkları ya da bozuklukları tanımlamak</w:t>
      </w:r>
      <w:r w:rsidRPr="00BD265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, </w:t>
      </w: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suda çözünen vitaminlerin Vitamin B1, B2,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niasin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Vitamin B6,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pantotenik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biotin,vitamin</w:t>
      </w:r>
      <w:proofErr w:type="spellEnd"/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B12,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folik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pantotenik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asit, kolin,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inozitol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, vitamin C ve vitamin benzeri bileşiklerin doğada bulunuşları, özellikleri, kimyasal yapıları, emilimi, depolanması, atılımı,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fonksiyonları,kaynakları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gereksinimi ile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koenzim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yapılarının biyokimyasal işlevlerini </w:t>
      </w:r>
      <w:r w:rsidRPr="00BD265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tepkime örnekleriyle birlikte kavratabilmek ve eksikliğinin oluşturduğu sonuçların önemini öğretmek,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10. Vitamin A, D, E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K’nın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doğada bulunuşları, özellikleri, kimyasal yapıları, emilimi, depolanması, atılımı, fonksiyonları, yetersizliği, kaynakları ve gereksinimi konusunda öğrencinin bilmesi gerekenleri kavratabilmek.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11. Öğrenciler kolorimetrenin çalışma prensibini öğrenip, cihazı yapılan pratik uygulama ile kullanabilir duruma geleceklerdir.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12. Anatomik olarak sinir sisteminin parçalarını sayabilecek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13. Kaslar hakkında terminolojik ve genel bilgiyi öğrenerek, vücuttaki kaslar hakkında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topografik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işlevsel bilgiyi kavrayacak, her bir kas hakkındaki anatomik detayları kavrayacak,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14.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Spinal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sinirlerin oluşturduğu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pleksuslardan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çıkan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periferik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sinirlerin isimlerini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15.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Ekstremiteleri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besleyen damarları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innerve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eden sinirleri sayabilecek ve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16. </w:t>
      </w:r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Fossa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axillaris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cubutiyi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kadavra ve maket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uzerinde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sınırları ile beraber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17. Elde bulunan kasları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18. Ayakta bulunan kasları,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trigonum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femorale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,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ve fossa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popliteayı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maket ve kadavra üzerinde gösterebilecek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19. Moleküler genetikte kullanılan yöntemleri sayabilecek,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20. Genetik tanı amaçlı yapılan testlerin (</w:t>
      </w:r>
      <w:proofErr w:type="spellStart"/>
      <w:proofErr w:type="gram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prenatal,postnatal</w:t>
      </w:r>
      <w:proofErr w:type="gram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,moleküler,FISH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) her birinin hangi amaç için kullanılacağını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21. Genetik hastalıklarında yöntemleri ve tedavilerini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22. Genetiğin temel konularından biri olan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Mendel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kurallarını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23. Günümüzde Tıp alanındaki Genetik uygulamaları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24.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Laboratuarda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elde edilen kromozomların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metafaz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plağında kromozomları tanıyabilecek,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25. Çeşitli dokulardan DNA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eldesini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yapabileceklerdir.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26. Bakteri genetiği ve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bakteriofajları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27. Etüv,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pastör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fırını, otoklavı kullanılabilecek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28. Işık mikroskobunu kullanabileceklerdir.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29.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dinlenim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potansiyeli oluşma mekanizmasını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30. Aksiyon potansiyeli oluşumu ve yayılımı mekanizmasını tanımlayabilecek,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31. Hücre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reseptörleri ve sinyal iletim mekanizmasını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32. Hücre içi habercileri ve fonksiyonlarını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33. Teorik olarak verilen bilgilerin pratik uygulamalar ile pekiştirilebileceklerdir.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34. Hücrede bulunan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membranlı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organellerin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yapısını açıklayabilecek,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35. Hücrede bulunan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membransız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>organellerin</w:t>
      </w:r>
      <w:proofErr w:type="spellEnd"/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 yapısını açıklayabilecek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36. Hücre iskeleti elemanlarını yapısını ve işlevlerini öğrenmiş olacak, </w:t>
      </w:r>
    </w:p>
    <w:p w:rsidR="00A6668F" w:rsidRPr="00BD2652" w:rsidRDefault="00A6668F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D2652">
        <w:rPr>
          <w:rFonts w:ascii="Times New Roman" w:eastAsiaTheme="minorHAnsi" w:hAnsi="Times New Roman"/>
          <w:color w:val="000000"/>
          <w:sz w:val="24"/>
          <w:szCs w:val="24"/>
        </w:rPr>
        <w:t xml:space="preserve">37. Hücre çekirdeğinin yapısını ve hücre ölüm mekanizmalarını kavrayacaklar, hastalıklarla ilişkisini tanımlayabileceklerdir. </w:t>
      </w:r>
    </w:p>
    <w:p w:rsidR="00C57EE9" w:rsidRPr="00BD2652" w:rsidRDefault="00C57EE9" w:rsidP="00BD2652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C57EE9" w:rsidRPr="00BD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PT Sans Narrow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4BBD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2B26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2DF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48BC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97E2F"/>
    <w:rsid w:val="003A00C8"/>
    <w:rsid w:val="003A0C6D"/>
    <w:rsid w:val="003A3BA1"/>
    <w:rsid w:val="003A7724"/>
    <w:rsid w:val="003A7CBD"/>
    <w:rsid w:val="003B0377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655"/>
    <w:rsid w:val="00424F0B"/>
    <w:rsid w:val="004256DA"/>
    <w:rsid w:val="00425A95"/>
    <w:rsid w:val="004265A6"/>
    <w:rsid w:val="004337A0"/>
    <w:rsid w:val="004347C8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57D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25E9"/>
    <w:rsid w:val="00563211"/>
    <w:rsid w:val="005635C4"/>
    <w:rsid w:val="00563840"/>
    <w:rsid w:val="00563FF6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3E76"/>
    <w:rsid w:val="005D5D05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0EF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699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550D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703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652"/>
    <w:rsid w:val="00BD2B86"/>
    <w:rsid w:val="00BD379A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071C9"/>
    <w:rsid w:val="00C103A8"/>
    <w:rsid w:val="00C10E0E"/>
    <w:rsid w:val="00C11232"/>
    <w:rsid w:val="00C11354"/>
    <w:rsid w:val="00C1156A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5321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436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057C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63C5"/>
    <w:rsid w:val="00F57E1F"/>
    <w:rsid w:val="00F604F6"/>
    <w:rsid w:val="00F60C2F"/>
    <w:rsid w:val="00F619C6"/>
    <w:rsid w:val="00F6333E"/>
    <w:rsid w:val="00F644CF"/>
    <w:rsid w:val="00F6514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3CE2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866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5625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6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6</cp:revision>
  <dcterms:created xsi:type="dcterms:W3CDTF">2021-10-13T12:36:00Z</dcterms:created>
  <dcterms:modified xsi:type="dcterms:W3CDTF">2022-09-14T10:50:00Z</dcterms:modified>
</cp:coreProperties>
</file>