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D1" w:rsidRPr="0010357F" w:rsidRDefault="008A4742" w:rsidP="004E18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27267E" w:rsidRPr="0010357F" w:rsidRDefault="002C0EDB" w:rsidP="004E18F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357F">
        <w:rPr>
          <w:rFonts w:ascii="Times New Roman" w:hAnsi="Times New Roman" w:cs="Times New Roman"/>
          <w:b/>
          <w:bCs/>
        </w:rPr>
        <w:t xml:space="preserve">NİĞDE </w:t>
      </w:r>
      <w:r w:rsidR="006F3FD1" w:rsidRPr="0010357F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4E18F9" w:rsidRDefault="008D3F0B" w:rsidP="004E18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7F">
        <w:rPr>
          <w:rFonts w:ascii="Times New Roman" w:hAnsi="Times New Roman" w:cs="Times New Roman"/>
          <w:b/>
          <w:bCs/>
        </w:rPr>
        <w:t>DÖNEM 4</w:t>
      </w:r>
      <w:r w:rsidR="00916B7B" w:rsidRPr="0010357F">
        <w:rPr>
          <w:rFonts w:ascii="Times New Roman" w:hAnsi="Times New Roman" w:cs="Times New Roman"/>
          <w:b/>
          <w:bCs/>
        </w:rPr>
        <w:t xml:space="preserve"> </w:t>
      </w:r>
      <w:r w:rsidR="00B633CD" w:rsidRPr="0010357F">
        <w:rPr>
          <w:rFonts w:ascii="Times New Roman" w:hAnsi="Times New Roman" w:cs="Times New Roman"/>
          <w:b/>
          <w:bCs/>
        </w:rPr>
        <w:t>KARDİYOLOJİ</w:t>
      </w:r>
      <w:r w:rsidRPr="0010357F">
        <w:rPr>
          <w:rFonts w:ascii="Times New Roman" w:hAnsi="Times New Roman" w:cs="Times New Roman"/>
          <w:b/>
          <w:bCs/>
        </w:rPr>
        <w:t xml:space="preserve"> </w:t>
      </w:r>
      <w:r w:rsidR="004E18F9">
        <w:rPr>
          <w:rFonts w:ascii="Times New Roman" w:hAnsi="Times New Roman" w:cs="Times New Roman"/>
          <w:b/>
          <w:sz w:val="24"/>
          <w:szCs w:val="24"/>
        </w:rPr>
        <w:t>UYGULAMA EĞİTİMİ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C9366F" w:rsidRPr="0010357F" w:rsidTr="001D40BE">
        <w:tc>
          <w:tcPr>
            <w:tcW w:w="1696" w:type="dxa"/>
            <w:vMerge w:val="restart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C9366F" w:rsidRPr="0010357F" w:rsidTr="001D40BE">
        <w:tc>
          <w:tcPr>
            <w:tcW w:w="1696" w:type="dxa"/>
            <w:vMerge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57F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C9366F" w:rsidRPr="0010357F" w:rsidRDefault="00C9366F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66F" w:rsidRPr="0010357F" w:rsidTr="001D40BE">
        <w:tc>
          <w:tcPr>
            <w:tcW w:w="1696" w:type="dxa"/>
          </w:tcPr>
          <w:p w:rsidR="00C9366F" w:rsidRPr="0010357F" w:rsidRDefault="002B62D3" w:rsidP="00C936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357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C9366F" w:rsidRPr="0010357F" w:rsidRDefault="002B62D3" w:rsidP="00C936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357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72" w:type="dxa"/>
          </w:tcPr>
          <w:p w:rsidR="00C9366F" w:rsidRPr="0010357F" w:rsidRDefault="002B62D3" w:rsidP="00C936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357F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772" w:type="dxa"/>
          </w:tcPr>
          <w:p w:rsidR="00C9366F" w:rsidRPr="0010357F" w:rsidRDefault="005F1FB9" w:rsidP="00C936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357F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772" w:type="dxa"/>
          </w:tcPr>
          <w:p w:rsidR="00C9366F" w:rsidRPr="0010357F" w:rsidRDefault="0010357F" w:rsidP="00C9366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0357F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8D3F0B" w:rsidRPr="0010357F" w:rsidRDefault="008D3F0B" w:rsidP="006F3FD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16B7B" w:rsidRPr="0010357F" w:rsidRDefault="00916B7B" w:rsidP="006F3FD1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9C7170" w:rsidRPr="005423C0" w:rsidRDefault="004B49C9" w:rsidP="004E18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23C0">
        <w:rPr>
          <w:rFonts w:ascii="Times New Roman" w:hAnsi="Times New Roman" w:cs="Times New Roman"/>
          <w:b/>
          <w:bCs/>
          <w:sz w:val="24"/>
          <w:szCs w:val="24"/>
        </w:rPr>
        <w:t>KARDİYOLOJİ</w:t>
      </w:r>
      <w:r w:rsidR="008D3F0B" w:rsidRPr="00542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8F9" w:rsidRPr="005423C0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proofErr w:type="gramStart"/>
      <w:r w:rsidR="004E18F9" w:rsidRPr="005423C0">
        <w:rPr>
          <w:rFonts w:ascii="Times New Roman" w:hAnsi="Times New Roman" w:cs="Times New Roman"/>
          <w:b/>
          <w:sz w:val="24"/>
          <w:szCs w:val="24"/>
        </w:rPr>
        <w:t xml:space="preserve">EĞİTİMİ </w:t>
      </w:r>
      <w:r w:rsidR="008D3F0B" w:rsidRPr="00542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170" w:rsidRPr="005423C0">
        <w:rPr>
          <w:rFonts w:ascii="Times New Roman" w:hAnsi="Times New Roman" w:cs="Times New Roman"/>
          <w:b/>
          <w:bCs/>
          <w:sz w:val="24"/>
          <w:szCs w:val="24"/>
        </w:rPr>
        <w:t>KONULARI</w:t>
      </w:r>
      <w:proofErr w:type="gramEnd"/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4B49C9" w:rsidRPr="0010357F" w:rsidTr="004B49C9">
        <w:trPr>
          <w:trHeight w:val="110"/>
        </w:trPr>
        <w:tc>
          <w:tcPr>
            <w:tcW w:w="9175" w:type="dxa"/>
            <w:gridSpan w:val="3"/>
          </w:tcPr>
          <w:bookmarkEnd w:id="0"/>
          <w:p w:rsidR="004E18F9" w:rsidRDefault="004B49C9" w:rsidP="004E1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KARDİYOLOJİ </w:t>
            </w:r>
            <w:r w:rsidR="004E18F9">
              <w:rPr>
                <w:rFonts w:ascii="Times New Roman" w:hAnsi="Times New Roman" w:cs="Times New Roman"/>
                <w:b/>
                <w:sz w:val="24"/>
                <w:szCs w:val="24"/>
              </w:rPr>
              <w:t>UYGULAMA EĞİTİMİ</w:t>
            </w:r>
            <w:r w:rsidR="004E18F9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49C9" w:rsidRPr="004E18F9" w:rsidRDefault="00C9366F" w:rsidP="004E1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TIP404</w:t>
            </w:r>
            <w:r w:rsidR="006F3FD1"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C9366F" w:rsidRPr="0010357F" w:rsidRDefault="00C9366F" w:rsidP="005F1FB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 w:rsidR="0010357F"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B49C9" w:rsidRPr="0010357F" w:rsidTr="004B49C9">
        <w:trPr>
          <w:trHeight w:val="110"/>
        </w:trPr>
        <w:tc>
          <w:tcPr>
            <w:tcW w:w="6907" w:type="dxa"/>
          </w:tcPr>
          <w:p w:rsidR="004B49C9" w:rsidRPr="0010357F" w:rsidRDefault="004B49C9" w:rsidP="006F3F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4B49C9" w:rsidRPr="0010357F" w:rsidRDefault="004B49C9" w:rsidP="006F3F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4B49C9" w:rsidRPr="0010357F" w:rsidRDefault="004B49C9" w:rsidP="006F3F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Akciğer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ödemi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2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koroner </w:t>
            </w:r>
            <w:proofErr w:type="gram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sendromlar</w:t>
            </w:r>
            <w:proofErr w:type="gram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Akut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romatizmal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ates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̧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Dislipidemi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Endokardit</w:t>
            </w:r>
            <w:proofErr w:type="spellEnd"/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Esansiyel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hipertansiyon 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Kalp kapak hastalıkları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Kalp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ritm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bozuklukları 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Kalp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yetersizliği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Kardiyo‐pulmoner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arrest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Kronik Koroner arter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hastalığı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Miyokardit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kardiyomiyopati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Perikard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hastalıkları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Vazovagal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senkop</w:t>
            </w:r>
            <w:proofErr w:type="spellEnd"/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Kardiyovasküler sistem muayenesi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EKG çekebilme ve değerlendirebilme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Defibrilasyon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uygulayabilme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 basıncı ölçümü yapabilme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Perikardiyosentez</w:t>
            </w:r>
            <w:proofErr w:type="spellEnd"/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uygulayabilme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0EDB" w:rsidRPr="0010357F" w:rsidRDefault="002C0EDB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10357F" w:rsidP="002C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DB" w:rsidRPr="0010357F" w:rsidRDefault="00073D20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10357F" w:rsidP="002C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  <w:r w:rsidRPr="001035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DB" w:rsidRPr="0010357F" w:rsidRDefault="00073D20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0EDB" w:rsidRPr="0010357F" w:rsidTr="00F53C75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10357F" w:rsidP="002C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DB" w:rsidRPr="0010357F" w:rsidRDefault="00073D20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0EDB" w:rsidRPr="0010357F" w:rsidTr="00C44589">
        <w:trPr>
          <w:trHeight w:val="110"/>
        </w:trPr>
        <w:tc>
          <w:tcPr>
            <w:tcW w:w="6907" w:type="dxa"/>
            <w:vAlign w:val="center"/>
          </w:tcPr>
          <w:p w:rsidR="002C0EDB" w:rsidRPr="0010357F" w:rsidRDefault="0010357F" w:rsidP="002C0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7F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10357F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  <w:vAlign w:val="bottom"/>
          </w:tcPr>
          <w:p w:rsidR="002C0EDB" w:rsidRPr="0010357F" w:rsidRDefault="002C0EDB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0EDB" w:rsidRPr="0010357F" w:rsidRDefault="00073D20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3D20" w:rsidRPr="0010357F" w:rsidTr="00C44589">
        <w:trPr>
          <w:trHeight w:val="110"/>
        </w:trPr>
        <w:tc>
          <w:tcPr>
            <w:tcW w:w="6907" w:type="dxa"/>
            <w:vAlign w:val="center"/>
          </w:tcPr>
          <w:p w:rsidR="00073D20" w:rsidRPr="0010357F" w:rsidRDefault="0010357F" w:rsidP="0007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sz w:val="24"/>
                <w:szCs w:val="24"/>
              </w:rPr>
              <w:t xml:space="preserve">Hasta dağıtımı ve hazırlama </w:t>
            </w:r>
          </w:p>
        </w:tc>
        <w:tc>
          <w:tcPr>
            <w:tcW w:w="1134" w:type="dxa"/>
            <w:vAlign w:val="bottom"/>
          </w:tcPr>
          <w:p w:rsidR="00073D20" w:rsidRPr="0010357F" w:rsidRDefault="00073D20" w:rsidP="002C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D20" w:rsidRPr="0010357F" w:rsidRDefault="00073D20" w:rsidP="002C0E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03A84" w:rsidRPr="0010357F" w:rsidRDefault="00903A84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3FD1" w:rsidRPr="0010357F" w:rsidRDefault="006F3FD1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9C9" w:rsidRPr="0010357F" w:rsidRDefault="000967D4" w:rsidP="006F3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9C9" w:rsidRPr="0010357F">
        <w:rPr>
          <w:rFonts w:ascii="Times New Roman" w:hAnsi="Times New Roman" w:cs="Times New Roman"/>
          <w:b/>
          <w:sz w:val="24"/>
          <w:szCs w:val="24"/>
        </w:rPr>
        <w:t>KARDİYOLOJİ STAJI DERS PRAGRAMI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57F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“Kardiyoloji” stajı sonunda dönem IV öğrencileri; önemli, sık görülen ve acil müdahale gerektiren akut ve kronik kardiyovasküler hastalıkların tanısını koyabilecekler, hastalığın temel ve acil tedavisini yapabilecek teorik ve pratik bilgilere sahip olacaklar; Tanı ya da tedavi için daha üst bir merkeze gönderilmesi gereken hastaları belirleyebileceklerdir.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57F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“Kardiyoloji” stajı sonunda dönem IV öğrencileri;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Kalp hastalığında tanı koyabilmek için gerekli sorgulamayı ve fizik muayeneyi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1. EKG, akciğer grafiği, biyokimyasal ve hematolojik testleri yorumlayarak kalp hastalıklarının tanısını koyabilecekler ve sonuçlar doğrultusunda gerekli müdahaleleri ve tedavileri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2. Koroner arter hastalığı tanısı koyabilecekler ya da risk gurubundaki hastaları belirleyerek ileri tetkik için bu hastaları üst kurumlara gönderebilecek,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3. Akut koroner </w:t>
      </w:r>
      <w:proofErr w:type="gramStart"/>
      <w:r w:rsidRPr="0010357F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10357F">
        <w:rPr>
          <w:rFonts w:ascii="Times New Roman" w:hAnsi="Times New Roman" w:cs="Times New Roman"/>
          <w:sz w:val="24"/>
          <w:szCs w:val="24"/>
        </w:rPr>
        <w:t xml:space="preserve"> tanısını koyarak, acil ve temel tedavi ve uygulamaları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4. Acil kardiyak durumlardan akut akciğer ödemi tablosunu gerekli tetkik ve muayenelerle tanıyabilecek ve acil tedavide gereken temel unsurları yerine getirebilecek,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5. Ölümcül aritmiler başta olmak üzere sık görülebilen tüm aritmiler konusundaki temel prensiplerini yerine getirebilecek,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6. Temel elektrokardiyografik yorumları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7. Kalp yetmezliği tanısı koyabilecek, nefes darlığı ayırıcı tanısını yapabilecek ve gerekli tedavileri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lastRenderedPageBreak/>
        <w:t xml:space="preserve">8. Kapak hastalıklarının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patofizyolojisi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>, klinik belirtileri, hastalığın fizik muayene bulguları hakkında yeterli bilgiye s</w:t>
      </w:r>
      <w:r w:rsidR="00404E94" w:rsidRPr="0010357F">
        <w:rPr>
          <w:rFonts w:ascii="Times New Roman" w:hAnsi="Times New Roman" w:cs="Times New Roman"/>
          <w:sz w:val="24"/>
          <w:szCs w:val="24"/>
        </w:rPr>
        <w:t xml:space="preserve">ahip olacak fizik muayene ve </w:t>
      </w:r>
      <w:proofErr w:type="spellStart"/>
      <w:r w:rsidR="00404E94" w:rsidRPr="0010357F">
        <w:rPr>
          <w:rFonts w:ascii="Times New Roman" w:hAnsi="Times New Roman" w:cs="Times New Roman"/>
          <w:sz w:val="24"/>
          <w:szCs w:val="24"/>
        </w:rPr>
        <w:t>ana</w:t>
      </w:r>
      <w:r w:rsidRPr="0010357F">
        <w:rPr>
          <w:rFonts w:ascii="Times New Roman" w:hAnsi="Times New Roman" w:cs="Times New Roman"/>
          <w:sz w:val="24"/>
          <w:szCs w:val="24"/>
        </w:rPr>
        <w:t>mnez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doğrultusunda kapak hastalığı olabilecek hastaları belirleyerek bu hastalara ileri tetkikleri önerebilecek,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Hipertansif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hastada yapılması gereken temel konular konusunda bilgi sahibi olacak, hipertansiyon hastasının tedavisini yapabilecek, en uygun ilaç seçimi konusunda karar verebilecek, oluşabilecek </w:t>
      </w:r>
      <w:proofErr w:type="gramStart"/>
      <w:r w:rsidRPr="0010357F">
        <w:rPr>
          <w:rFonts w:ascii="Times New Roman" w:hAnsi="Times New Roman" w:cs="Times New Roman"/>
          <w:sz w:val="24"/>
          <w:szCs w:val="24"/>
        </w:rPr>
        <w:t>komplikasyonların</w:t>
      </w:r>
      <w:proofErr w:type="gramEnd"/>
      <w:r w:rsidRPr="0010357F">
        <w:rPr>
          <w:rFonts w:ascii="Times New Roman" w:hAnsi="Times New Roman" w:cs="Times New Roman"/>
          <w:sz w:val="24"/>
          <w:szCs w:val="24"/>
        </w:rPr>
        <w:t xml:space="preserve"> konusunda yeterli bilgi sahibi olacak,</w:t>
      </w:r>
    </w:p>
    <w:p w:rsidR="00521F3E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resusitasyon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yapabilecek,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11. Konjenital kalp hastalıklarının </w:t>
      </w:r>
      <w:proofErr w:type="gramStart"/>
      <w:r w:rsidRPr="0010357F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10357F">
        <w:rPr>
          <w:rFonts w:ascii="Times New Roman" w:hAnsi="Times New Roman" w:cs="Times New Roman"/>
          <w:sz w:val="24"/>
          <w:szCs w:val="24"/>
        </w:rPr>
        <w:t>, muayene bulguları, ve tanısal tekniklerini sayabilecek,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Senkoplu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bir hastada en uygun değerlendirmeyi yapabilecek, etiyolojiye yönelik sorgulayabilecek ve fizik muayene yapabilecek;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senkopa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sebep olabilecek acil durumlarını sayabilecek ve tedavisi konusunda gerekli temel bilgiye sahip olacak,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İnfektif</w:t>
      </w:r>
      <w:proofErr w:type="spellEnd"/>
      <w:r w:rsidR="00404E94" w:rsidRPr="001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endokadit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perikardit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gibi hastalıkların ayırıcı tanısını yapabilecek, bu hastalıkların tedavisi ve önlenmesi konusunda gerekli bilgilere sahip olacak,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14. Temel kardiyolojik hastalıkların tedavinde en uygun ilaçları seçebilecek, ilaç yan etkilerini ve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kontredikasyonlarını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sayabilecek,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15. Temel kalp hastalıklarında reçete yazabilecek,</w:t>
      </w:r>
    </w:p>
    <w:p w:rsidR="004B49C9" w:rsidRPr="0010357F" w:rsidRDefault="004B49C9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16. EKG çekebilecek ve yorumlayabilecek,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defibrilatör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kullanabileceklerdir.</w:t>
      </w:r>
    </w:p>
    <w:p w:rsidR="00404E94" w:rsidRPr="0010357F" w:rsidRDefault="00404E94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17. Akut romatizm</w:t>
      </w:r>
      <w:r w:rsidR="00787CBA" w:rsidRPr="0010357F">
        <w:rPr>
          <w:rFonts w:ascii="Times New Roman" w:hAnsi="Times New Roman" w:cs="Times New Roman"/>
          <w:sz w:val="24"/>
          <w:szCs w:val="24"/>
        </w:rPr>
        <w:t>al ateş ayırı</w:t>
      </w:r>
      <w:r w:rsidRPr="0010357F">
        <w:rPr>
          <w:rFonts w:ascii="Times New Roman" w:hAnsi="Times New Roman" w:cs="Times New Roman"/>
          <w:sz w:val="24"/>
          <w:szCs w:val="24"/>
        </w:rPr>
        <w:t xml:space="preserve">cı tanısını koyabilecek, bu hastalıkla alakalı tedavi ve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profilaksi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önlemlerini yapabilecek,</w:t>
      </w:r>
    </w:p>
    <w:p w:rsidR="00404E94" w:rsidRPr="0010357F" w:rsidRDefault="00404E94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18. Acil durumlarda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perikardiyosentezin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prensiblerini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bilecek ve uygulayabilecek,</w:t>
      </w:r>
    </w:p>
    <w:p w:rsidR="00404E94" w:rsidRPr="0010357F" w:rsidRDefault="00404E94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>19. Hastaların kan basınçlarını doğru ve ideal şartlarda ölçme ve değerlendirmesini yapabilecek,</w:t>
      </w:r>
    </w:p>
    <w:p w:rsidR="00404E94" w:rsidRPr="0010357F" w:rsidRDefault="00787CBA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10357F">
        <w:rPr>
          <w:rFonts w:ascii="Times New Roman" w:hAnsi="Times New Roman" w:cs="Times New Roman"/>
          <w:sz w:val="24"/>
          <w:szCs w:val="24"/>
        </w:rPr>
        <w:t>M</w:t>
      </w:r>
      <w:r w:rsidR="00404E94" w:rsidRPr="0010357F">
        <w:rPr>
          <w:rFonts w:ascii="Times New Roman" w:hAnsi="Times New Roman" w:cs="Times New Roman"/>
          <w:sz w:val="24"/>
          <w:szCs w:val="24"/>
        </w:rPr>
        <w:t>iyokardit</w:t>
      </w:r>
      <w:proofErr w:type="spellEnd"/>
      <w:r w:rsidR="00404E94" w:rsidRPr="0010357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04E94" w:rsidRPr="0010357F">
        <w:rPr>
          <w:rFonts w:ascii="Times New Roman" w:hAnsi="Times New Roman" w:cs="Times New Roman"/>
          <w:sz w:val="24"/>
          <w:szCs w:val="24"/>
        </w:rPr>
        <w:t>kardi</w:t>
      </w:r>
      <w:r w:rsidRPr="0010357F">
        <w:rPr>
          <w:rFonts w:ascii="Times New Roman" w:hAnsi="Times New Roman" w:cs="Times New Roman"/>
          <w:sz w:val="24"/>
          <w:szCs w:val="24"/>
        </w:rPr>
        <w:t>yomiyopatilerin</w:t>
      </w:r>
      <w:proofErr w:type="spellEnd"/>
      <w:r w:rsidRPr="0010357F">
        <w:rPr>
          <w:rFonts w:ascii="Times New Roman" w:hAnsi="Times New Roman" w:cs="Times New Roman"/>
          <w:sz w:val="24"/>
          <w:szCs w:val="24"/>
        </w:rPr>
        <w:t xml:space="preserve"> ayırıcı tanısını yapabilecek,</w:t>
      </w:r>
    </w:p>
    <w:p w:rsidR="00787CBA" w:rsidRPr="0010357F" w:rsidRDefault="00787CBA" w:rsidP="006F3F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57F">
        <w:rPr>
          <w:rFonts w:ascii="Times New Roman" w:hAnsi="Times New Roman" w:cs="Times New Roman"/>
          <w:sz w:val="24"/>
          <w:szCs w:val="24"/>
        </w:rPr>
        <w:t xml:space="preserve">21. Dislipidemi tanısını koyabilecek, bu hastalıkla ilgili korunma ilkelerini ve tedavisini uygulayabilecek </w:t>
      </w:r>
    </w:p>
    <w:sectPr w:rsidR="00787CBA" w:rsidRPr="0010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3D20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57F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2D3"/>
    <w:rsid w:val="002B648D"/>
    <w:rsid w:val="002B74B8"/>
    <w:rsid w:val="002C08A4"/>
    <w:rsid w:val="002C0EDB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4E94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18F9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23C0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1FB9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3FD1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87CBA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4742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66F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3793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04337-D260-44E1-81E1-A5DF01A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HP Bilgisayar</cp:lastModifiedBy>
  <cp:revision>6</cp:revision>
  <dcterms:created xsi:type="dcterms:W3CDTF">2020-09-24T06:59:00Z</dcterms:created>
  <dcterms:modified xsi:type="dcterms:W3CDTF">2020-09-28T09:16:00Z</dcterms:modified>
</cp:coreProperties>
</file>