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76A" w:rsidRDefault="00843B3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</w:rPr>
        <w:t>T.C.</w:t>
      </w:r>
    </w:p>
    <w:p w:rsidR="0034176A" w:rsidRDefault="00843B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NİĞDE ÖMER HALİSDEMİR ÜNİVERSİTESİ TIP FAKÜLTESİ</w:t>
      </w:r>
    </w:p>
    <w:p w:rsidR="0034176A" w:rsidRDefault="00843B3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DÖNEM 5 </w:t>
      </w:r>
      <w:r w:rsidR="00383228">
        <w:rPr>
          <w:rFonts w:ascii="Times New Roman" w:eastAsia="Times New Roman" w:hAnsi="Times New Roman" w:cs="Times New Roman"/>
          <w:b/>
          <w:color w:val="000000"/>
          <w:sz w:val="24"/>
        </w:rPr>
        <w:t xml:space="preserve">TIP5004 </w:t>
      </w:r>
      <w:r>
        <w:rPr>
          <w:rFonts w:ascii="Times New Roman" w:eastAsia="Times New Roman" w:hAnsi="Times New Roman" w:cs="Times New Roman"/>
          <w:b/>
          <w:sz w:val="24"/>
        </w:rPr>
        <w:t xml:space="preserve">PSİKİYATRİ </w:t>
      </w:r>
      <w:r w:rsidR="00383228">
        <w:rPr>
          <w:rFonts w:ascii="Times New Roman" w:eastAsia="Times New Roman" w:hAnsi="Times New Roman" w:cs="Times New Roman"/>
          <w:b/>
          <w:sz w:val="24"/>
        </w:rPr>
        <w:t>UYGULAMA EĞİTİMİ</w:t>
      </w:r>
      <w:r>
        <w:rPr>
          <w:rFonts w:ascii="Times New Roman" w:eastAsia="Times New Roman" w:hAnsi="Times New Roman" w:cs="Times New Roman"/>
          <w:b/>
          <w:sz w:val="24"/>
        </w:rPr>
        <w:t xml:space="preserve"> DERS PROGRAMI </w:t>
      </w:r>
    </w:p>
    <w:p w:rsidR="0034176A" w:rsidRDefault="003417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tbl>
      <w:tblPr>
        <w:tblStyle w:val="TabloKlavuzu"/>
        <w:tblW w:w="9333" w:type="dxa"/>
        <w:tblLook w:val="04A0" w:firstRow="1" w:lastRow="0" w:firstColumn="1" w:lastColumn="0" w:noHBand="0" w:noVBand="1"/>
      </w:tblPr>
      <w:tblGrid>
        <w:gridCol w:w="1941"/>
        <w:gridCol w:w="1834"/>
        <w:gridCol w:w="1753"/>
        <w:gridCol w:w="2051"/>
        <w:gridCol w:w="1754"/>
      </w:tblGrid>
      <w:tr w:rsidR="009838DF" w:rsidRPr="00A30930" w:rsidTr="009838DF">
        <w:trPr>
          <w:trHeight w:val="367"/>
        </w:trPr>
        <w:tc>
          <w:tcPr>
            <w:tcW w:w="9333" w:type="dxa"/>
            <w:gridSpan w:val="5"/>
          </w:tcPr>
          <w:p w:rsidR="009838DF" w:rsidRPr="00A30930" w:rsidRDefault="009838DF" w:rsidP="006878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GÜNCEL HALİ</w:t>
            </w:r>
          </w:p>
        </w:tc>
      </w:tr>
      <w:tr w:rsidR="009838DF" w:rsidRPr="00A30930" w:rsidTr="009838DF">
        <w:trPr>
          <w:trHeight w:val="381"/>
        </w:trPr>
        <w:tc>
          <w:tcPr>
            <w:tcW w:w="1941" w:type="dxa"/>
            <w:vMerge w:val="restart"/>
          </w:tcPr>
          <w:p w:rsidR="009838DF" w:rsidRPr="00A30930" w:rsidRDefault="009838DF" w:rsidP="006878E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0930">
              <w:rPr>
                <w:rFonts w:ascii="Times New Roman" w:hAnsi="Times New Roman" w:cs="Times New Roman"/>
                <w:b/>
                <w:bCs/>
              </w:rPr>
              <w:t>Süre (Hafta)</w:t>
            </w:r>
          </w:p>
        </w:tc>
        <w:tc>
          <w:tcPr>
            <w:tcW w:w="5638" w:type="dxa"/>
            <w:gridSpan w:val="3"/>
          </w:tcPr>
          <w:p w:rsidR="009838DF" w:rsidRPr="00A30930" w:rsidRDefault="009838DF" w:rsidP="006878E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0930">
              <w:rPr>
                <w:rFonts w:ascii="Times New Roman" w:hAnsi="Times New Roman" w:cs="Times New Roman"/>
                <w:b/>
                <w:bCs/>
              </w:rPr>
              <w:t>Ders Saatleri</w:t>
            </w:r>
          </w:p>
        </w:tc>
        <w:tc>
          <w:tcPr>
            <w:tcW w:w="1753" w:type="dxa"/>
            <w:vMerge w:val="restart"/>
          </w:tcPr>
          <w:p w:rsidR="009838DF" w:rsidRPr="00A30930" w:rsidRDefault="009838DF" w:rsidP="006878E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0930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9838DF" w:rsidRPr="00A30930" w:rsidTr="009838DF">
        <w:trPr>
          <w:trHeight w:val="381"/>
        </w:trPr>
        <w:tc>
          <w:tcPr>
            <w:tcW w:w="1941" w:type="dxa"/>
            <w:vMerge/>
          </w:tcPr>
          <w:p w:rsidR="009838DF" w:rsidRPr="00A30930" w:rsidRDefault="009838DF" w:rsidP="006878E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4" w:type="dxa"/>
          </w:tcPr>
          <w:p w:rsidR="009838DF" w:rsidRPr="00A30930" w:rsidRDefault="009838DF" w:rsidP="006878E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0930">
              <w:rPr>
                <w:rFonts w:ascii="Times New Roman" w:hAnsi="Times New Roman" w:cs="Times New Roman"/>
                <w:b/>
                <w:bCs/>
              </w:rPr>
              <w:t>Teorik</w:t>
            </w:r>
          </w:p>
        </w:tc>
        <w:tc>
          <w:tcPr>
            <w:tcW w:w="1753" w:type="dxa"/>
          </w:tcPr>
          <w:p w:rsidR="009838DF" w:rsidRPr="00A30930" w:rsidRDefault="009838DF" w:rsidP="006878E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0930">
              <w:rPr>
                <w:rFonts w:ascii="Times New Roman" w:hAnsi="Times New Roman" w:cs="Times New Roman"/>
                <w:b/>
                <w:bCs/>
              </w:rPr>
              <w:t>Pratik</w:t>
            </w:r>
          </w:p>
        </w:tc>
        <w:tc>
          <w:tcPr>
            <w:tcW w:w="2050" w:type="dxa"/>
          </w:tcPr>
          <w:p w:rsidR="009838DF" w:rsidRPr="00A30930" w:rsidRDefault="009838DF" w:rsidP="006878E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0930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753" w:type="dxa"/>
            <w:vMerge/>
          </w:tcPr>
          <w:p w:rsidR="009838DF" w:rsidRPr="00A30930" w:rsidRDefault="009838DF" w:rsidP="006878E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838DF" w:rsidRPr="00A30930" w:rsidTr="009838DF">
        <w:trPr>
          <w:trHeight w:val="734"/>
        </w:trPr>
        <w:tc>
          <w:tcPr>
            <w:tcW w:w="1941" w:type="dxa"/>
          </w:tcPr>
          <w:p w:rsidR="009838DF" w:rsidRDefault="009838DF" w:rsidP="006878EB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834" w:type="dxa"/>
          </w:tcPr>
          <w:p w:rsidR="009838DF" w:rsidRDefault="009838DF" w:rsidP="009838DF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1753" w:type="dxa"/>
          </w:tcPr>
          <w:p w:rsidR="009838DF" w:rsidRDefault="009838DF" w:rsidP="006878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  <w:p w:rsidR="009838DF" w:rsidRDefault="009838DF" w:rsidP="006878EB">
            <w:pPr>
              <w:spacing w:line="360" w:lineRule="auto"/>
              <w:jc w:val="center"/>
            </w:pPr>
          </w:p>
        </w:tc>
        <w:tc>
          <w:tcPr>
            <w:tcW w:w="2050" w:type="dxa"/>
          </w:tcPr>
          <w:p w:rsidR="009838DF" w:rsidRDefault="009838DF" w:rsidP="006878EB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1753" w:type="dxa"/>
          </w:tcPr>
          <w:p w:rsidR="009838DF" w:rsidRDefault="009838DF" w:rsidP="006878EB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</w:tr>
    </w:tbl>
    <w:p w:rsidR="00383228" w:rsidRPr="00A30930" w:rsidRDefault="00383228" w:rsidP="0038322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383228" w:rsidRPr="00A30930" w:rsidRDefault="009B4233" w:rsidP="0038322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</w:rPr>
        <w:t xml:space="preserve">TIP5004 </w:t>
      </w:r>
      <w:r w:rsidR="006878EB">
        <w:rPr>
          <w:rFonts w:ascii="Times New Roman" w:eastAsia="Times New Roman" w:hAnsi="Times New Roman" w:cs="Times New Roman"/>
          <w:b/>
        </w:rPr>
        <w:t xml:space="preserve">PSİKİYATRİ </w:t>
      </w:r>
      <w:r w:rsidR="00383228" w:rsidRPr="005423C0">
        <w:rPr>
          <w:rFonts w:ascii="Times New Roman" w:hAnsi="Times New Roman" w:cs="Times New Roman"/>
          <w:b/>
        </w:rPr>
        <w:t xml:space="preserve">UYGULAMA EĞİTİMİ </w:t>
      </w:r>
      <w:r w:rsidR="00383228" w:rsidRPr="005423C0">
        <w:rPr>
          <w:rFonts w:ascii="Times New Roman" w:hAnsi="Times New Roman" w:cs="Times New Roman"/>
          <w:b/>
          <w:bCs/>
        </w:rPr>
        <w:t xml:space="preserve"> </w:t>
      </w:r>
      <w:r w:rsidR="00383228">
        <w:rPr>
          <w:rFonts w:ascii="Times New Roman" w:hAnsi="Times New Roman" w:cs="Times New Roman"/>
          <w:b/>
          <w:bCs/>
        </w:rPr>
        <w:t>KONULARI</w:t>
      </w:r>
    </w:p>
    <w:tbl>
      <w:tblPr>
        <w:tblW w:w="960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0"/>
        <w:gridCol w:w="992"/>
        <w:gridCol w:w="694"/>
        <w:gridCol w:w="19"/>
      </w:tblGrid>
      <w:tr w:rsidR="009838DF" w:rsidRPr="00A30930" w:rsidTr="009838DF">
        <w:trPr>
          <w:trHeight w:val="100"/>
        </w:trPr>
        <w:tc>
          <w:tcPr>
            <w:tcW w:w="9605" w:type="dxa"/>
            <w:gridSpan w:val="4"/>
          </w:tcPr>
          <w:p w:rsidR="009838DF" w:rsidRPr="00A30930" w:rsidRDefault="009838DF" w:rsidP="00CD2E1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GÜNCEL HALİ</w:t>
            </w:r>
          </w:p>
        </w:tc>
      </w:tr>
      <w:tr w:rsidR="009838DF" w:rsidRPr="00A30930" w:rsidTr="009838DF">
        <w:trPr>
          <w:gridAfter w:val="1"/>
          <w:wAfter w:w="19" w:type="dxa"/>
          <w:trHeight w:val="100"/>
        </w:trPr>
        <w:tc>
          <w:tcPr>
            <w:tcW w:w="7900" w:type="dxa"/>
          </w:tcPr>
          <w:p w:rsidR="009838DF" w:rsidRPr="00A30930" w:rsidRDefault="009838DF" w:rsidP="00CD2E1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992" w:type="dxa"/>
          </w:tcPr>
          <w:p w:rsidR="009838DF" w:rsidRPr="00A30930" w:rsidRDefault="009838DF" w:rsidP="00CD2E1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694" w:type="dxa"/>
          </w:tcPr>
          <w:p w:rsidR="009838DF" w:rsidRPr="00A30930" w:rsidRDefault="009838DF" w:rsidP="00CD2E1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9838DF" w:rsidRPr="00A30930" w:rsidTr="009838DF">
        <w:trPr>
          <w:gridAfter w:val="1"/>
          <w:wAfter w:w="19" w:type="dxa"/>
          <w:trHeight w:val="100"/>
        </w:trPr>
        <w:tc>
          <w:tcPr>
            <w:tcW w:w="7900" w:type="dxa"/>
          </w:tcPr>
          <w:p w:rsidR="009838DF" w:rsidRDefault="009838DF" w:rsidP="003832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Agorafobi/özgül fobiler</w:t>
            </w:r>
          </w:p>
        </w:tc>
        <w:tc>
          <w:tcPr>
            <w:tcW w:w="992" w:type="dxa"/>
          </w:tcPr>
          <w:p w:rsidR="009838DF" w:rsidRDefault="009838DF" w:rsidP="003832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94" w:type="dxa"/>
          </w:tcPr>
          <w:p w:rsidR="009838DF" w:rsidRDefault="009838DF" w:rsidP="0038322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38DF" w:rsidRPr="00A30930" w:rsidTr="009838DF">
        <w:trPr>
          <w:gridAfter w:val="1"/>
          <w:wAfter w:w="19" w:type="dxa"/>
          <w:trHeight w:val="100"/>
        </w:trPr>
        <w:tc>
          <w:tcPr>
            <w:tcW w:w="7900" w:type="dxa"/>
          </w:tcPr>
          <w:p w:rsidR="009838DF" w:rsidRDefault="009838DF" w:rsidP="003832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Akut ve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travma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sonrası stres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bozukluğu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9838DF" w:rsidRDefault="009838DF" w:rsidP="003832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94" w:type="dxa"/>
          </w:tcPr>
          <w:p w:rsidR="009838DF" w:rsidRDefault="009838DF" w:rsidP="0038322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38DF" w:rsidRPr="00A30930" w:rsidTr="009838DF">
        <w:trPr>
          <w:gridAfter w:val="1"/>
          <w:wAfter w:w="19" w:type="dxa"/>
          <w:trHeight w:val="100"/>
        </w:trPr>
        <w:tc>
          <w:tcPr>
            <w:tcW w:w="7900" w:type="dxa"/>
          </w:tcPr>
          <w:p w:rsidR="009838DF" w:rsidRDefault="009838DF" w:rsidP="003832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Alkol ve madde kullanım bozuklukları</w:t>
            </w:r>
          </w:p>
        </w:tc>
        <w:tc>
          <w:tcPr>
            <w:tcW w:w="992" w:type="dxa"/>
          </w:tcPr>
          <w:p w:rsidR="009838DF" w:rsidRDefault="009838DF" w:rsidP="003832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94" w:type="dxa"/>
          </w:tcPr>
          <w:p w:rsidR="009838DF" w:rsidRDefault="009838DF" w:rsidP="0038322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38DF" w:rsidRPr="00A30930" w:rsidTr="009838DF">
        <w:trPr>
          <w:gridAfter w:val="1"/>
          <w:wAfter w:w="19" w:type="dxa"/>
          <w:trHeight w:val="100"/>
        </w:trPr>
        <w:tc>
          <w:tcPr>
            <w:tcW w:w="7900" w:type="dxa"/>
          </w:tcPr>
          <w:p w:rsidR="009838DF" w:rsidRDefault="009838DF" w:rsidP="003832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Bedensel belirti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bozukluğu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Somatizasyon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Konversiyon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992" w:type="dxa"/>
          </w:tcPr>
          <w:p w:rsidR="009838DF" w:rsidRDefault="009838DF" w:rsidP="003832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94" w:type="dxa"/>
          </w:tcPr>
          <w:p w:rsidR="009838DF" w:rsidRDefault="009838DF" w:rsidP="0038322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38DF" w:rsidRPr="00A30930" w:rsidTr="009838DF">
        <w:trPr>
          <w:gridAfter w:val="1"/>
          <w:wAfter w:w="19" w:type="dxa"/>
          <w:trHeight w:val="100"/>
        </w:trPr>
        <w:tc>
          <w:tcPr>
            <w:tcW w:w="7900" w:type="dxa"/>
          </w:tcPr>
          <w:p w:rsidR="009838DF" w:rsidRDefault="009838DF" w:rsidP="0038322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Bipolar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bozukluk *</w:t>
            </w:r>
          </w:p>
        </w:tc>
        <w:tc>
          <w:tcPr>
            <w:tcW w:w="992" w:type="dxa"/>
          </w:tcPr>
          <w:p w:rsidR="009838DF" w:rsidRDefault="009838DF" w:rsidP="003832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94" w:type="dxa"/>
          </w:tcPr>
          <w:p w:rsidR="009838DF" w:rsidRDefault="009838DF" w:rsidP="0038322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38DF" w:rsidRPr="00A30930" w:rsidTr="009838DF">
        <w:trPr>
          <w:gridAfter w:val="1"/>
          <w:wAfter w:w="19" w:type="dxa"/>
          <w:trHeight w:val="100"/>
        </w:trPr>
        <w:tc>
          <w:tcPr>
            <w:tcW w:w="7900" w:type="dxa"/>
          </w:tcPr>
          <w:p w:rsidR="009838DF" w:rsidRDefault="009838DF" w:rsidP="003832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Cinsel işlev bozuklukları</w:t>
            </w:r>
          </w:p>
        </w:tc>
        <w:tc>
          <w:tcPr>
            <w:tcW w:w="992" w:type="dxa"/>
          </w:tcPr>
          <w:p w:rsidR="009838DF" w:rsidRDefault="009838DF" w:rsidP="003832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94" w:type="dxa"/>
          </w:tcPr>
          <w:p w:rsidR="009838DF" w:rsidRDefault="009838DF" w:rsidP="0038322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38DF" w:rsidRPr="00A30930" w:rsidTr="009838DF">
        <w:trPr>
          <w:gridAfter w:val="1"/>
          <w:wAfter w:w="19" w:type="dxa"/>
          <w:trHeight w:val="100"/>
        </w:trPr>
        <w:tc>
          <w:tcPr>
            <w:tcW w:w="7900" w:type="dxa"/>
          </w:tcPr>
          <w:p w:rsidR="009838DF" w:rsidRDefault="009838DF" w:rsidP="003832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Cinsel Kimlik Bozuklukları</w:t>
            </w:r>
          </w:p>
        </w:tc>
        <w:tc>
          <w:tcPr>
            <w:tcW w:w="992" w:type="dxa"/>
          </w:tcPr>
          <w:p w:rsidR="009838DF" w:rsidRDefault="009838DF" w:rsidP="003832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94" w:type="dxa"/>
          </w:tcPr>
          <w:p w:rsidR="009838DF" w:rsidRDefault="009838DF" w:rsidP="0038322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38DF" w:rsidRPr="00A30930" w:rsidTr="009838DF">
        <w:trPr>
          <w:gridAfter w:val="1"/>
          <w:wAfter w:w="19" w:type="dxa"/>
          <w:trHeight w:val="100"/>
        </w:trPr>
        <w:tc>
          <w:tcPr>
            <w:tcW w:w="7900" w:type="dxa"/>
          </w:tcPr>
          <w:p w:rsidR="009838DF" w:rsidRDefault="009838DF" w:rsidP="003832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Depresyon*</w:t>
            </w:r>
          </w:p>
        </w:tc>
        <w:tc>
          <w:tcPr>
            <w:tcW w:w="992" w:type="dxa"/>
          </w:tcPr>
          <w:p w:rsidR="009838DF" w:rsidRDefault="009838DF" w:rsidP="003832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94" w:type="dxa"/>
          </w:tcPr>
          <w:p w:rsidR="009838DF" w:rsidRDefault="009838DF" w:rsidP="0038322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38DF" w:rsidRPr="00A30930" w:rsidTr="009838DF">
        <w:trPr>
          <w:gridAfter w:val="1"/>
          <w:wAfter w:w="19" w:type="dxa"/>
          <w:trHeight w:val="100"/>
        </w:trPr>
        <w:tc>
          <w:tcPr>
            <w:tcW w:w="7900" w:type="dxa"/>
          </w:tcPr>
          <w:p w:rsidR="009838DF" w:rsidRDefault="009838DF" w:rsidP="0038322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Disosiyatif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bozukluklar </w:t>
            </w:r>
          </w:p>
        </w:tc>
        <w:tc>
          <w:tcPr>
            <w:tcW w:w="992" w:type="dxa"/>
          </w:tcPr>
          <w:p w:rsidR="009838DF" w:rsidRDefault="009838DF" w:rsidP="003832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94" w:type="dxa"/>
          </w:tcPr>
          <w:p w:rsidR="009838DF" w:rsidRDefault="009838DF" w:rsidP="0038322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38DF" w:rsidRPr="00A30930" w:rsidTr="009838DF">
        <w:trPr>
          <w:gridAfter w:val="1"/>
          <w:wAfter w:w="19" w:type="dxa"/>
          <w:trHeight w:val="100"/>
        </w:trPr>
        <w:tc>
          <w:tcPr>
            <w:tcW w:w="7900" w:type="dxa"/>
          </w:tcPr>
          <w:p w:rsidR="009838DF" w:rsidRDefault="009838DF" w:rsidP="0038322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Kişilik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bozuklukları </w:t>
            </w:r>
          </w:p>
        </w:tc>
        <w:tc>
          <w:tcPr>
            <w:tcW w:w="992" w:type="dxa"/>
          </w:tcPr>
          <w:p w:rsidR="009838DF" w:rsidRDefault="009838DF" w:rsidP="003832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94" w:type="dxa"/>
          </w:tcPr>
          <w:p w:rsidR="009838DF" w:rsidRDefault="009838DF" w:rsidP="0038322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38DF" w:rsidRPr="00A30930" w:rsidTr="009838DF">
        <w:trPr>
          <w:gridAfter w:val="1"/>
          <w:wAfter w:w="19" w:type="dxa"/>
          <w:trHeight w:val="100"/>
        </w:trPr>
        <w:tc>
          <w:tcPr>
            <w:tcW w:w="7900" w:type="dxa"/>
          </w:tcPr>
          <w:p w:rsidR="009838DF" w:rsidRDefault="009838DF" w:rsidP="003832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Obsesif‐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kompulsif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bozukluk </w:t>
            </w:r>
          </w:p>
        </w:tc>
        <w:tc>
          <w:tcPr>
            <w:tcW w:w="992" w:type="dxa"/>
          </w:tcPr>
          <w:p w:rsidR="009838DF" w:rsidRDefault="009838DF" w:rsidP="003832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94" w:type="dxa"/>
          </w:tcPr>
          <w:p w:rsidR="009838DF" w:rsidRDefault="009838DF" w:rsidP="0038322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38DF" w:rsidRPr="00A30930" w:rsidTr="009838DF">
        <w:trPr>
          <w:gridAfter w:val="1"/>
          <w:wAfter w:w="19" w:type="dxa"/>
          <w:trHeight w:val="100"/>
        </w:trPr>
        <w:tc>
          <w:tcPr>
            <w:tcW w:w="7900" w:type="dxa"/>
          </w:tcPr>
          <w:p w:rsidR="009838DF" w:rsidRDefault="009838DF" w:rsidP="003832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Panik bozukluk </w:t>
            </w:r>
          </w:p>
        </w:tc>
        <w:tc>
          <w:tcPr>
            <w:tcW w:w="992" w:type="dxa"/>
          </w:tcPr>
          <w:p w:rsidR="009838DF" w:rsidRDefault="009838DF" w:rsidP="003832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94" w:type="dxa"/>
          </w:tcPr>
          <w:p w:rsidR="009838DF" w:rsidRDefault="009838DF" w:rsidP="0038322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38DF" w:rsidRPr="00A30930" w:rsidTr="009838DF">
        <w:trPr>
          <w:gridAfter w:val="1"/>
          <w:wAfter w:w="19" w:type="dxa"/>
          <w:trHeight w:val="100"/>
        </w:trPr>
        <w:tc>
          <w:tcPr>
            <w:tcW w:w="7900" w:type="dxa"/>
          </w:tcPr>
          <w:p w:rsidR="009838DF" w:rsidRDefault="009838DF" w:rsidP="003832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Sosyal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anksiyete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bozukluğu</w:t>
            </w:r>
          </w:p>
        </w:tc>
        <w:tc>
          <w:tcPr>
            <w:tcW w:w="992" w:type="dxa"/>
          </w:tcPr>
          <w:p w:rsidR="009838DF" w:rsidRDefault="009838DF" w:rsidP="003832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94" w:type="dxa"/>
          </w:tcPr>
          <w:p w:rsidR="009838DF" w:rsidRDefault="009838DF" w:rsidP="0038322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38DF" w:rsidRPr="00A30930" w:rsidTr="009838DF">
        <w:trPr>
          <w:gridAfter w:val="1"/>
          <w:wAfter w:w="19" w:type="dxa"/>
          <w:trHeight w:val="100"/>
        </w:trPr>
        <w:tc>
          <w:tcPr>
            <w:tcW w:w="7900" w:type="dxa"/>
          </w:tcPr>
          <w:p w:rsidR="009838DF" w:rsidRDefault="009838DF" w:rsidP="0038322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Şizofreni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ve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diğer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psikotik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bozukluklar * </w:t>
            </w:r>
          </w:p>
        </w:tc>
        <w:tc>
          <w:tcPr>
            <w:tcW w:w="992" w:type="dxa"/>
          </w:tcPr>
          <w:p w:rsidR="009838DF" w:rsidRDefault="009838DF" w:rsidP="003832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94" w:type="dxa"/>
          </w:tcPr>
          <w:p w:rsidR="009838DF" w:rsidRDefault="009838DF" w:rsidP="0038322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38DF" w:rsidRPr="00A30930" w:rsidTr="009838DF">
        <w:trPr>
          <w:gridAfter w:val="1"/>
          <w:wAfter w:w="19" w:type="dxa"/>
          <w:trHeight w:val="100"/>
        </w:trPr>
        <w:tc>
          <w:tcPr>
            <w:tcW w:w="7900" w:type="dxa"/>
          </w:tcPr>
          <w:p w:rsidR="009838DF" w:rsidRDefault="009838DF" w:rsidP="003832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Uyku bozuklukları *</w:t>
            </w:r>
          </w:p>
        </w:tc>
        <w:tc>
          <w:tcPr>
            <w:tcW w:w="992" w:type="dxa"/>
          </w:tcPr>
          <w:p w:rsidR="009838DF" w:rsidRDefault="009838DF" w:rsidP="003832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94" w:type="dxa"/>
          </w:tcPr>
          <w:p w:rsidR="009838DF" w:rsidRDefault="009838DF" w:rsidP="0038322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38DF" w:rsidRPr="00A30930" w:rsidTr="009838DF">
        <w:trPr>
          <w:gridAfter w:val="1"/>
          <w:wAfter w:w="19" w:type="dxa"/>
          <w:trHeight w:val="100"/>
        </w:trPr>
        <w:tc>
          <w:tcPr>
            <w:tcW w:w="7900" w:type="dxa"/>
          </w:tcPr>
          <w:p w:rsidR="009838DF" w:rsidRDefault="009838DF" w:rsidP="003832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Yaygın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anksiyete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bozukluğu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*</w:t>
            </w:r>
          </w:p>
        </w:tc>
        <w:tc>
          <w:tcPr>
            <w:tcW w:w="992" w:type="dxa"/>
          </w:tcPr>
          <w:p w:rsidR="009838DF" w:rsidRDefault="009838DF" w:rsidP="003832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94" w:type="dxa"/>
          </w:tcPr>
          <w:p w:rsidR="009838DF" w:rsidRDefault="009838DF" w:rsidP="0038322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38DF" w:rsidRPr="00A30930" w:rsidTr="009838DF">
        <w:trPr>
          <w:gridAfter w:val="1"/>
          <w:wAfter w:w="19" w:type="dxa"/>
          <w:trHeight w:val="100"/>
        </w:trPr>
        <w:tc>
          <w:tcPr>
            <w:tcW w:w="7900" w:type="dxa"/>
          </w:tcPr>
          <w:p w:rsidR="009838DF" w:rsidRDefault="009838DF" w:rsidP="003832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Yeme bozuklukları </w:t>
            </w:r>
          </w:p>
        </w:tc>
        <w:tc>
          <w:tcPr>
            <w:tcW w:w="992" w:type="dxa"/>
          </w:tcPr>
          <w:p w:rsidR="009838DF" w:rsidRDefault="009838DF" w:rsidP="003832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94" w:type="dxa"/>
          </w:tcPr>
          <w:p w:rsidR="009838DF" w:rsidRDefault="009838DF" w:rsidP="0038322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38DF" w:rsidRPr="00A30930" w:rsidTr="009838DF">
        <w:trPr>
          <w:gridAfter w:val="1"/>
          <w:wAfter w:w="19" w:type="dxa"/>
          <w:trHeight w:val="100"/>
        </w:trPr>
        <w:tc>
          <w:tcPr>
            <w:tcW w:w="7900" w:type="dxa"/>
          </w:tcPr>
          <w:p w:rsidR="009838DF" w:rsidRDefault="009838DF" w:rsidP="003832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Bağımlılık  (Davranışsal bağımlılık (kumar, alışveriş, teknolojik, internet bağımlılığı) </w:t>
            </w:r>
          </w:p>
        </w:tc>
        <w:tc>
          <w:tcPr>
            <w:tcW w:w="992" w:type="dxa"/>
          </w:tcPr>
          <w:p w:rsidR="009838DF" w:rsidRDefault="009838DF" w:rsidP="003832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94" w:type="dxa"/>
          </w:tcPr>
          <w:p w:rsidR="009838DF" w:rsidRDefault="009838DF" w:rsidP="0038322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38DF" w:rsidRPr="00A30930" w:rsidTr="009838DF">
        <w:trPr>
          <w:gridAfter w:val="1"/>
          <w:wAfter w:w="19" w:type="dxa"/>
          <w:trHeight w:val="100"/>
        </w:trPr>
        <w:tc>
          <w:tcPr>
            <w:tcW w:w="7900" w:type="dxa"/>
          </w:tcPr>
          <w:p w:rsidR="009838DF" w:rsidRDefault="009838DF" w:rsidP="003832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Temaruz (çıkar elde etmek için hasta rolü yaparak sağlık hizmeti kullanımı) </w:t>
            </w:r>
          </w:p>
        </w:tc>
        <w:tc>
          <w:tcPr>
            <w:tcW w:w="992" w:type="dxa"/>
          </w:tcPr>
          <w:p w:rsidR="009838DF" w:rsidRDefault="009838DF" w:rsidP="003832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94" w:type="dxa"/>
          </w:tcPr>
          <w:p w:rsidR="009838DF" w:rsidRDefault="009838DF" w:rsidP="0038322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38DF" w:rsidRPr="00A30930" w:rsidTr="009838DF">
        <w:trPr>
          <w:gridAfter w:val="1"/>
          <w:wAfter w:w="19" w:type="dxa"/>
          <w:trHeight w:val="100"/>
        </w:trPr>
        <w:tc>
          <w:tcPr>
            <w:tcW w:w="7900" w:type="dxa"/>
          </w:tcPr>
          <w:p w:rsidR="009838DF" w:rsidRDefault="009838DF" w:rsidP="00383228">
            <w:pPr>
              <w:spacing w:after="0" w:line="240" w:lineRule="auto"/>
            </w:pPr>
          </w:p>
        </w:tc>
        <w:tc>
          <w:tcPr>
            <w:tcW w:w="992" w:type="dxa"/>
          </w:tcPr>
          <w:p w:rsidR="009838DF" w:rsidRDefault="009838DF" w:rsidP="00383228">
            <w:pPr>
              <w:spacing w:after="0" w:line="240" w:lineRule="auto"/>
            </w:pPr>
          </w:p>
        </w:tc>
        <w:tc>
          <w:tcPr>
            <w:tcW w:w="694" w:type="dxa"/>
          </w:tcPr>
          <w:p w:rsidR="009838DF" w:rsidRDefault="009838DF" w:rsidP="0038322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38DF" w:rsidRPr="00A30930" w:rsidTr="009838DF">
        <w:trPr>
          <w:gridAfter w:val="1"/>
          <w:wAfter w:w="19" w:type="dxa"/>
          <w:trHeight w:val="100"/>
        </w:trPr>
        <w:tc>
          <w:tcPr>
            <w:tcW w:w="7900" w:type="dxa"/>
          </w:tcPr>
          <w:p w:rsidR="009838DF" w:rsidRDefault="009838DF" w:rsidP="003832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Psikiyatrik aciller</w:t>
            </w:r>
          </w:p>
        </w:tc>
        <w:tc>
          <w:tcPr>
            <w:tcW w:w="992" w:type="dxa"/>
          </w:tcPr>
          <w:p w:rsidR="009838DF" w:rsidRDefault="009838DF" w:rsidP="003832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94" w:type="dxa"/>
          </w:tcPr>
          <w:p w:rsidR="009838DF" w:rsidRDefault="009838DF" w:rsidP="0038322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38DF" w:rsidRPr="00A30930" w:rsidTr="009838DF">
        <w:trPr>
          <w:gridAfter w:val="1"/>
          <w:wAfter w:w="19" w:type="dxa"/>
          <w:trHeight w:val="100"/>
        </w:trPr>
        <w:tc>
          <w:tcPr>
            <w:tcW w:w="7900" w:type="dxa"/>
          </w:tcPr>
          <w:p w:rsidR="009838DF" w:rsidRDefault="009838DF" w:rsidP="0038322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Psikofarmakolojide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akılcı ilaç kullanımı</w:t>
            </w:r>
          </w:p>
        </w:tc>
        <w:tc>
          <w:tcPr>
            <w:tcW w:w="992" w:type="dxa"/>
          </w:tcPr>
          <w:p w:rsidR="009838DF" w:rsidRDefault="009838DF" w:rsidP="003832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94" w:type="dxa"/>
          </w:tcPr>
          <w:p w:rsidR="009838DF" w:rsidRDefault="009838DF" w:rsidP="0038322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38DF" w:rsidRPr="00A30930" w:rsidTr="009838DF">
        <w:trPr>
          <w:gridAfter w:val="1"/>
          <w:wAfter w:w="19" w:type="dxa"/>
          <w:trHeight w:val="100"/>
        </w:trPr>
        <w:tc>
          <w:tcPr>
            <w:tcW w:w="7900" w:type="dxa"/>
          </w:tcPr>
          <w:p w:rsidR="009838DF" w:rsidRDefault="009838DF" w:rsidP="003832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Psikiyatrik öykü alabilme </w:t>
            </w:r>
          </w:p>
        </w:tc>
        <w:tc>
          <w:tcPr>
            <w:tcW w:w="992" w:type="dxa"/>
          </w:tcPr>
          <w:p w:rsidR="009838DF" w:rsidRDefault="009838DF" w:rsidP="0038322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4" w:type="dxa"/>
          </w:tcPr>
          <w:p w:rsidR="009838DF" w:rsidRDefault="009838DF" w:rsidP="003832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9838DF" w:rsidRPr="00A30930" w:rsidTr="009838DF">
        <w:trPr>
          <w:gridAfter w:val="1"/>
          <w:wAfter w:w="19" w:type="dxa"/>
          <w:trHeight w:val="100"/>
        </w:trPr>
        <w:tc>
          <w:tcPr>
            <w:tcW w:w="7900" w:type="dxa"/>
          </w:tcPr>
          <w:p w:rsidR="009838DF" w:rsidRDefault="009838DF" w:rsidP="003832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Ruhsal durum muayenesi</w:t>
            </w:r>
          </w:p>
        </w:tc>
        <w:tc>
          <w:tcPr>
            <w:tcW w:w="992" w:type="dxa"/>
          </w:tcPr>
          <w:p w:rsidR="009838DF" w:rsidRDefault="009838DF" w:rsidP="0038322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4" w:type="dxa"/>
          </w:tcPr>
          <w:p w:rsidR="009838DF" w:rsidRDefault="009838DF" w:rsidP="003832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9838DF" w:rsidRPr="00A30930" w:rsidTr="009838DF">
        <w:trPr>
          <w:gridAfter w:val="1"/>
          <w:wAfter w:w="19" w:type="dxa"/>
          <w:trHeight w:val="100"/>
        </w:trPr>
        <w:tc>
          <w:tcPr>
            <w:tcW w:w="7900" w:type="dxa"/>
          </w:tcPr>
          <w:p w:rsidR="009838DF" w:rsidRDefault="009838DF" w:rsidP="003832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Otizm spektrum bozuklukları</w:t>
            </w:r>
          </w:p>
        </w:tc>
        <w:tc>
          <w:tcPr>
            <w:tcW w:w="992" w:type="dxa"/>
          </w:tcPr>
          <w:p w:rsidR="009838DF" w:rsidRDefault="009838DF" w:rsidP="003832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94" w:type="dxa"/>
          </w:tcPr>
          <w:p w:rsidR="009838DF" w:rsidRDefault="009838DF" w:rsidP="00383228">
            <w:pPr>
              <w:spacing w:after="0" w:line="240" w:lineRule="auto"/>
            </w:pPr>
          </w:p>
        </w:tc>
      </w:tr>
      <w:tr w:rsidR="009838DF" w:rsidRPr="00A30930" w:rsidTr="009838DF">
        <w:trPr>
          <w:gridAfter w:val="1"/>
          <w:wAfter w:w="19" w:type="dxa"/>
          <w:trHeight w:val="100"/>
        </w:trPr>
        <w:tc>
          <w:tcPr>
            <w:tcW w:w="7900" w:type="dxa"/>
          </w:tcPr>
          <w:p w:rsidR="009838DF" w:rsidRDefault="009838DF" w:rsidP="003832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Tik Bozuklukları</w:t>
            </w:r>
          </w:p>
        </w:tc>
        <w:tc>
          <w:tcPr>
            <w:tcW w:w="992" w:type="dxa"/>
          </w:tcPr>
          <w:p w:rsidR="009838DF" w:rsidRDefault="009838DF" w:rsidP="003832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94" w:type="dxa"/>
          </w:tcPr>
          <w:p w:rsidR="009838DF" w:rsidRDefault="009838DF" w:rsidP="00383228">
            <w:pPr>
              <w:spacing w:after="0" w:line="240" w:lineRule="auto"/>
            </w:pPr>
          </w:p>
        </w:tc>
      </w:tr>
      <w:tr w:rsidR="009838DF" w:rsidRPr="00A30930" w:rsidTr="009838DF">
        <w:trPr>
          <w:gridAfter w:val="1"/>
          <w:wAfter w:w="19" w:type="dxa"/>
          <w:trHeight w:val="100"/>
        </w:trPr>
        <w:tc>
          <w:tcPr>
            <w:tcW w:w="7900" w:type="dxa"/>
          </w:tcPr>
          <w:p w:rsidR="009838DF" w:rsidRDefault="009838DF" w:rsidP="003832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Yıkıcı Bozukluklar, dürtü kontrol ve davranım bozuklukları</w:t>
            </w:r>
          </w:p>
        </w:tc>
        <w:tc>
          <w:tcPr>
            <w:tcW w:w="992" w:type="dxa"/>
          </w:tcPr>
          <w:p w:rsidR="009838DF" w:rsidRDefault="009838DF" w:rsidP="003832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94" w:type="dxa"/>
          </w:tcPr>
          <w:p w:rsidR="009838DF" w:rsidRDefault="009838DF" w:rsidP="00383228">
            <w:pPr>
              <w:spacing w:after="0" w:line="240" w:lineRule="auto"/>
            </w:pPr>
          </w:p>
        </w:tc>
      </w:tr>
      <w:tr w:rsidR="009838DF" w:rsidRPr="00A30930" w:rsidTr="009838DF">
        <w:trPr>
          <w:gridAfter w:val="1"/>
          <w:wAfter w:w="19" w:type="dxa"/>
          <w:trHeight w:val="100"/>
        </w:trPr>
        <w:tc>
          <w:tcPr>
            <w:tcW w:w="7900" w:type="dxa"/>
          </w:tcPr>
          <w:p w:rsidR="009838DF" w:rsidRDefault="009838DF" w:rsidP="003832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DEHB</w:t>
            </w:r>
          </w:p>
        </w:tc>
        <w:tc>
          <w:tcPr>
            <w:tcW w:w="992" w:type="dxa"/>
          </w:tcPr>
          <w:p w:rsidR="009838DF" w:rsidRDefault="009838DF" w:rsidP="003832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94" w:type="dxa"/>
          </w:tcPr>
          <w:p w:rsidR="009838DF" w:rsidRDefault="009838DF" w:rsidP="00383228">
            <w:pPr>
              <w:spacing w:after="0" w:line="240" w:lineRule="auto"/>
            </w:pPr>
          </w:p>
        </w:tc>
      </w:tr>
      <w:tr w:rsidR="009838DF" w:rsidRPr="00A30930" w:rsidTr="009838DF">
        <w:trPr>
          <w:gridAfter w:val="1"/>
          <w:wAfter w:w="19" w:type="dxa"/>
          <w:trHeight w:val="100"/>
        </w:trPr>
        <w:tc>
          <w:tcPr>
            <w:tcW w:w="7900" w:type="dxa"/>
          </w:tcPr>
          <w:p w:rsidR="009838DF" w:rsidRDefault="009838DF" w:rsidP="003832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İletişim Bozuklukları (Kekemelik,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artikülasyon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bozuklukları, sosyal iletişim bozukluğu, dil bozukluğu)</w:t>
            </w:r>
          </w:p>
        </w:tc>
        <w:tc>
          <w:tcPr>
            <w:tcW w:w="992" w:type="dxa"/>
          </w:tcPr>
          <w:p w:rsidR="009838DF" w:rsidRDefault="009838DF" w:rsidP="003832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94" w:type="dxa"/>
          </w:tcPr>
          <w:p w:rsidR="009838DF" w:rsidRDefault="009838DF" w:rsidP="00383228">
            <w:pPr>
              <w:spacing w:after="0" w:line="240" w:lineRule="auto"/>
            </w:pPr>
          </w:p>
        </w:tc>
      </w:tr>
      <w:tr w:rsidR="009838DF" w:rsidRPr="00A30930" w:rsidTr="009838DF">
        <w:trPr>
          <w:gridAfter w:val="1"/>
          <w:wAfter w:w="19" w:type="dxa"/>
          <w:trHeight w:val="100"/>
        </w:trPr>
        <w:tc>
          <w:tcPr>
            <w:tcW w:w="7900" w:type="dxa"/>
          </w:tcPr>
          <w:p w:rsidR="009838DF" w:rsidRDefault="009838DF" w:rsidP="003832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Akran Zorbalığı</w:t>
            </w:r>
          </w:p>
        </w:tc>
        <w:tc>
          <w:tcPr>
            <w:tcW w:w="992" w:type="dxa"/>
          </w:tcPr>
          <w:p w:rsidR="009838DF" w:rsidRDefault="009838DF" w:rsidP="003832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94" w:type="dxa"/>
          </w:tcPr>
          <w:p w:rsidR="009838DF" w:rsidRDefault="009838DF" w:rsidP="00383228">
            <w:pPr>
              <w:spacing w:after="0" w:line="240" w:lineRule="auto"/>
            </w:pPr>
          </w:p>
        </w:tc>
      </w:tr>
      <w:tr w:rsidR="009838DF" w:rsidRPr="00A30930" w:rsidTr="009838DF">
        <w:trPr>
          <w:gridAfter w:val="1"/>
          <w:wAfter w:w="19" w:type="dxa"/>
          <w:trHeight w:val="100"/>
        </w:trPr>
        <w:tc>
          <w:tcPr>
            <w:tcW w:w="7900" w:type="dxa"/>
          </w:tcPr>
          <w:p w:rsidR="009838DF" w:rsidRDefault="009838DF" w:rsidP="003832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Zihinsel yetersizlikler</w:t>
            </w:r>
          </w:p>
        </w:tc>
        <w:tc>
          <w:tcPr>
            <w:tcW w:w="992" w:type="dxa"/>
          </w:tcPr>
          <w:p w:rsidR="009838DF" w:rsidRDefault="009838DF" w:rsidP="0038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694" w:type="dxa"/>
          </w:tcPr>
          <w:p w:rsidR="009838DF" w:rsidRDefault="009838DF" w:rsidP="0038322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38DF" w:rsidRPr="00A30930" w:rsidTr="009838DF">
        <w:trPr>
          <w:gridAfter w:val="1"/>
          <w:wAfter w:w="19" w:type="dxa"/>
          <w:trHeight w:val="100"/>
        </w:trPr>
        <w:tc>
          <w:tcPr>
            <w:tcW w:w="7900" w:type="dxa"/>
          </w:tcPr>
          <w:p w:rsidR="009838DF" w:rsidRDefault="009838DF" w:rsidP="003832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Poliklinik Uygulaması</w:t>
            </w:r>
          </w:p>
        </w:tc>
        <w:tc>
          <w:tcPr>
            <w:tcW w:w="992" w:type="dxa"/>
          </w:tcPr>
          <w:p w:rsidR="009838DF" w:rsidRDefault="009838DF" w:rsidP="0038322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4" w:type="dxa"/>
          </w:tcPr>
          <w:p w:rsidR="009838DF" w:rsidRDefault="009838DF" w:rsidP="003832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</w:tr>
      <w:tr w:rsidR="009838DF" w:rsidRPr="00A30930" w:rsidTr="009838DF">
        <w:trPr>
          <w:gridAfter w:val="1"/>
          <w:wAfter w:w="19" w:type="dxa"/>
          <w:trHeight w:val="100"/>
        </w:trPr>
        <w:tc>
          <w:tcPr>
            <w:tcW w:w="7900" w:type="dxa"/>
          </w:tcPr>
          <w:p w:rsidR="009838DF" w:rsidRDefault="009838DF" w:rsidP="003832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Klinik Öğrenci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Viziti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992" w:type="dxa"/>
          </w:tcPr>
          <w:p w:rsidR="009838DF" w:rsidRDefault="009838DF" w:rsidP="0038322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4" w:type="dxa"/>
          </w:tcPr>
          <w:p w:rsidR="009838DF" w:rsidRDefault="009838DF" w:rsidP="003832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</w:tr>
      <w:tr w:rsidR="009838DF" w:rsidRPr="00A30930" w:rsidTr="009838DF">
        <w:trPr>
          <w:gridAfter w:val="1"/>
          <w:wAfter w:w="19" w:type="dxa"/>
          <w:trHeight w:val="100"/>
        </w:trPr>
        <w:tc>
          <w:tcPr>
            <w:tcW w:w="7900" w:type="dxa"/>
          </w:tcPr>
          <w:p w:rsidR="009838DF" w:rsidRDefault="009838DF" w:rsidP="003832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Olgu Temelli Değerlendirme</w:t>
            </w:r>
          </w:p>
        </w:tc>
        <w:tc>
          <w:tcPr>
            <w:tcW w:w="992" w:type="dxa"/>
          </w:tcPr>
          <w:p w:rsidR="009838DF" w:rsidRDefault="009838DF" w:rsidP="0038322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4" w:type="dxa"/>
          </w:tcPr>
          <w:p w:rsidR="009838DF" w:rsidRDefault="009838DF" w:rsidP="003832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</w:tr>
      <w:tr w:rsidR="009838DF" w:rsidRPr="00A30930" w:rsidTr="009838DF">
        <w:trPr>
          <w:gridAfter w:val="1"/>
          <w:wAfter w:w="19" w:type="dxa"/>
          <w:trHeight w:val="100"/>
        </w:trPr>
        <w:tc>
          <w:tcPr>
            <w:tcW w:w="7900" w:type="dxa"/>
          </w:tcPr>
          <w:p w:rsidR="009838DF" w:rsidRDefault="009838DF" w:rsidP="0038322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Simüle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Hasta ile Eğitim</w:t>
            </w:r>
          </w:p>
        </w:tc>
        <w:tc>
          <w:tcPr>
            <w:tcW w:w="992" w:type="dxa"/>
          </w:tcPr>
          <w:p w:rsidR="009838DF" w:rsidRDefault="009838DF" w:rsidP="0038322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4" w:type="dxa"/>
          </w:tcPr>
          <w:p w:rsidR="009838DF" w:rsidRDefault="009838DF" w:rsidP="003832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</w:tr>
      <w:tr w:rsidR="009838DF" w:rsidRPr="00A30930" w:rsidTr="009838DF">
        <w:trPr>
          <w:gridAfter w:val="1"/>
          <w:wAfter w:w="19" w:type="dxa"/>
          <w:trHeight w:val="100"/>
        </w:trPr>
        <w:tc>
          <w:tcPr>
            <w:tcW w:w="7900" w:type="dxa"/>
          </w:tcPr>
          <w:p w:rsidR="009838DF" w:rsidRDefault="009838DF" w:rsidP="003832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Hasta Dağıtımı ve Hazırlama</w:t>
            </w:r>
          </w:p>
        </w:tc>
        <w:tc>
          <w:tcPr>
            <w:tcW w:w="992" w:type="dxa"/>
          </w:tcPr>
          <w:p w:rsidR="009838DF" w:rsidRDefault="009838DF" w:rsidP="0038322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4" w:type="dxa"/>
          </w:tcPr>
          <w:p w:rsidR="009838DF" w:rsidRDefault="009838DF" w:rsidP="003832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</w:tr>
    </w:tbl>
    <w:p w:rsidR="0034176A" w:rsidRDefault="0034176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4176A" w:rsidRDefault="00843B34">
      <w:pPr>
        <w:tabs>
          <w:tab w:val="left" w:pos="3057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AMAÇ:</w:t>
      </w:r>
    </w:p>
    <w:p w:rsidR="0034176A" w:rsidRDefault="00843B34">
      <w:pPr>
        <w:tabs>
          <w:tab w:val="left" w:pos="305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“Ruh Sağlığı ve Hastalıkları” stajının sonunda dönem V öğrencileri; psikiyatrik değerlendirme ve yaklaşımı benimseyecek, genel tıp uygulamasında hastayı bütüncül yaklaşım içinde psikiyatrik yönden değerlendirebilecek, psikopatolojileri tanıyıp sıklıkla karşılaşabilecekleri psikiyatrik hastalıklarda ayırıcı tanı yapabileceklerdir.</w:t>
      </w:r>
    </w:p>
    <w:p w:rsidR="0034176A" w:rsidRDefault="00843B34">
      <w:pPr>
        <w:tabs>
          <w:tab w:val="left" w:pos="3057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ÖĞRENİM HEDEFLERİ:</w:t>
      </w:r>
    </w:p>
    <w:p w:rsidR="0034176A" w:rsidRDefault="00843B34">
      <w:pPr>
        <w:tabs>
          <w:tab w:val="left" w:pos="305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“Ruh Sağlığı ve Hastalıkları” stajını sonunda dönem V öğrencileri;</w:t>
      </w:r>
    </w:p>
    <w:p w:rsidR="0034176A" w:rsidRDefault="00843B34">
      <w:pPr>
        <w:tabs>
          <w:tab w:val="left" w:pos="305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Psikiyatrinin işlemini anlayacak, psikiyatrik hastalıkların yaygınlığı ve sınıflandırılmasını bilecek, psikiyatride temel yaklaşım prensiplerini sayabilecek, psikiyatrik hastalıklarda tanıma ve tedavi etmenin önemini kavrayacak,</w:t>
      </w:r>
    </w:p>
    <w:p w:rsidR="0034176A" w:rsidRDefault="00843B34">
      <w:pPr>
        <w:tabs>
          <w:tab w:val="left" w:pos="305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Genel ve soruna yönelik öykü alabilecek, psikiyatrik </w:t>
      </w:r>
      <w:proofErr w:type="spellStart"/>
      <w:r>
        <w:rPr>
          <w:rFonts w:ascii="Times New Roman" w:eastAsia="Times New Roman" w:hAnsi="Times New Roman" w:cs="Times New Roman"/>
          <w:sz w:val="24"/>
        </w:rPr>
        <w:t>anemnez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alabilecek, </w:t>
      </w:r>
      <w:proofErr w:type="spellStart"/>
      <w:r>
        <w:rPr>
          <w:rFonts w:ascii="Times New Roman" w:eastAsia="Times New Roman" w:hAnsi="Times New Roman" w:cs="Times New Roman"/>
          <w:sz w:val="24"/>
        </w:rPr>
        <w:t>mental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durum muayenesi yapabilecek, karmaşık olmayan durumlarda bilinç değerlendirmesi ve ruhsal durum muayenesi yapabilecek, </w:t>
      </w:r>
      <w:proofErr w:type="gramStart"/>
      <w:r>
        <w:rPr>
          <w:rFonts w:ascii="Times New Roman" w:eastAsia="Times New Roman" w:hAnsi="Times New Roman" w:cs="Times New Roman"/>
          <w:sz w:val="24"/>
        </w:rPr>
        <w:t>epikriz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ve hasta dosyası hazırlayabilecek, tarama ve tanımsal amaçlı inceleme sonuçlarını yorumlayabilecek, </w:t>
      </w:r>
      <w:proofErr w:type="spellStart"/>
      <w:r>
        <w:rPr>
          <w:rFonts w:ascii="Times New Roman" w:eastAsia="Times New Roman" w:hAnsi="Times New Roman" w:cs="Times New Roman"/>
          <w:sz w:val="24"/>
        </w:rPr>
        <w:t>minimental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durum muayenesi yapabilecek,</w:t>
      </w:r>
    </w:p>
    <w:p w:rsidR="0034176A" w:rsidRDefault="00843B34">
      <w:pPr>
        <w:tabs>
          <w:tab w:val="left" w:pos="305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Psikiyatrik hastalıkların diğer tıbbi hastalıklarla ilişki ve ayrımının farkına varacak, </w:t>
      </w:r>
      <w:proofErr w:type="spellStart"/>
      <w:r>
        <w:rPr>
          <w:rFonts w:ascii="Times New Roman" w:eastAsia="Times New Roman" w:hAnsi="Times New Roman" w:cs="Times New Roman"/>
          <w:sz w:val="24"/>
        </w:rPr>
        <w:t>biyopsikososyal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yaklaşımın önemini kavrayacak,</w:t>
      </w:r>
    </w:p>
    <w:p w:rsidR="0034176A" w:rsidRDefault="00843B34">
      <w:pPr>
        <w:tabs>
          <w:tab w:val="left" w:pos="305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Şizofreni ve diğer </w:t>
      </w:r>
      <w:proofErr w:type="spellStart"/>
      <w:r>
        <w:rPr>
          <w:rFonts w:ascii="Times New Roman" w:eastAsia="Times New Roman" w:hAnsi="Times New Roman" w:cs="Times New Roman"/>
          <w:sz w:val="24"/>
        </w:rPr>
        <w:t>psikotik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bozuklukların tanımını koyabilecek, acil tedavisini yapabilecek, tedavisi hakkında bilgi sahibi olacak,</w:t>
      </w:r>
    </w:p>
    <w:p w:rsidR="0034176A" w:rsidRDefault="00843B34">
      <w:pPr>
        <w:tabs>
          <w:tab w:val="left" w:pos="305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Alkol ve madde kullanım bozukluklarını tanıyabilecek, acil tedavisini yapabilecek ve korunma önlemlerin uygulayabilecek, </w:t>
      </w:r>
    </w:p>
    <w:p w:rsidR="0034176A" w:rsidRDefault="00843B34">
      <w:pPr>
        <w:tabs>
          <w:tab w:val="left" w:pos="305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Davranışsal bağımlılıkları (kumar, alışveriş, teknolojik, internet bağımlılığı) ve bağımlılıkların sosyal yönünü tanıyabilecek ve değerlendirebilecek,</w:t>
      </w:r>
    </w:p>
    <w:p w:rsidR="0034176A" w:rsidRDefault="00843B34">
      <w:pPr>
        <w:tabs>
          <w:tab w:val="left" w:pos="305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 Yeme bozuklukları, uyku bozuklukları ve </w:t>
      </w:r>
      <w:proofErr w:type="spellStart"/>
      <w:r>
        <w:rPr>
          <w:rFonts w:ascii="Times New Roman" w:eastAsia="Times New Roman" w:hAnsi="Times New Roman" w:cs="Times New Roman"/>
          <w:sz w:val="24"/>
        </w:rPr>
        <w:t>disosiyatif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bozuklukların ön tanısını koyabilecek,</w:t>
      </w:r>
    </w:p>
    <w:p w:rsidR="0034176A" w:rsidRDefault="00843B34">
      <w:pPr>
        <w:tabs>
          <w:tab w:val="left" w:pos="305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8. Akut ve </w:t>
      </w:r>
      <w:proofErr w:type="gramStart"/>
      <w:r>
        <w:rPr>
          <w:rFonts w:ascii="Times New Roman" w:eastAsia="Times New Roman" w:hAnsi="Times New Roman" w:cs="Times New Roman"/>
          <w:sz w:val="24"/>
        </w:rPr>
        <w:t>travma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sonrası stres bozukluğunun ön tanısını koyabilecek,</w:t>
      </w:r>
    </w:p>
    <w:p w:rsidR="0034176A" w:rsidRDefault="00843B34">
      <w:pPr>
        <w:tabs>
          <w:tab w:val="left" w:pos="305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sz w:val="24"/>
        </w:rPr>
        <w:t>Bipolar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bozukluğu tanıyabilecek, acil tedavisini yapabilecek; depresif bozuklukların tanısını koyabilecek, tedavi edebilecek, acil tedavisini, 1. basamak şartlarında takip ve kontrolünü yapabilecek, korunma önlemlerini uygulayabilecek,</w:t>
      </w:r>
    </w:p>
    <w:p w:rsidR="0034176A" w:rsidRDefault="00843B34">
      <w:pPr>
        <w:tabs>
          <w:tab w:val="left" w:pos="305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sz w:val="24"/>
        </w:rPr>
        <w:t>Anksiyete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bozuklukların ön tansını koyabilecek, Yaygın </w:t>
      </w:r>
      <w:proofErr w:type="spellStart"/>
      <w:r>
        <w:rPr>
          <w:rFonts w:ascii="Times New Roman" w:eastAsia="Times New Roman" w:hAnsi="Times New Roman" w:cs="Times New Roman"/>
          <w:sz w:val="24"/>
        </w:rPr>
        <w:t>anksiyete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bozukluğu, </w:t>
      </w:r>
      <w:proofErr w:type="spellStart"/>
      <w:r>
        <w:rPr>
          <w:rFonts w:ascii="Times New Roman" w:eastAsia="Times New Roman" w:hAnsi="Times New Roman" w:cs="Times New Roman"/>
          <w:sz w:val="24"/>
        </w:rPr>
        <w:t>fobik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bozukluklar, panik bozukluk ve sosyal </w:t>
      </w:r>
      <w:proofErr w:type="spellStart"/>
      <w:r>
        <w:rPr>
          <w:rFonts w:ascii="Times New Roman" w:eastAsia="Times New Roman" w:hAnsi="Times New Roman" w:cs="Times New Roman"/>
          <w:sz w:val="24"/>
        </w:rPr>
        <w:t>anksiyete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bozukluğunun tanısını koyabilecek ve tedavisi hakkında bilgi sahibi olacak, panik bozukluğun acil tedavisini yapabilecek,</w:t>
      </w:r>
    </w:p>
    <w:p w:rsidR="0034176A" w:rsidRDefault="00843B34">
      <w:pPr>
        <w:tabs>
          <w:tab w:val="left" w:pos="305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11. Obsesif </w:t>
      </w:r>
      <w:proofErr w:type="spellStart"/>
      <w:r>
        <w:rPr>
          <w:rFonts w:ascii="Times New Roman" w:eastAsia="Times New Roman" w:hAnsi="Times New Roman" w:cs="Times New Roman"/>
          <w:sz w:val="24"/>
        </w:rPr>
        <w:t>kompülsif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bozukluğun tanısını koyabilecek ve tedavisi hakkında bilgi sahibi olacak</w:t>
      </w:r>
    </w:p>
    <w:p w:rsidR="0034176A" w:rsidRDefault="00843B34">
      <w:pPr>
        <w:tabs>
          <w:tab w:val="left" w:pos="305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13. Kişilik bozuklukların ön tanısını koyabilecek,</w:t>
      </w:r>
    </w:p>
    <w:p w:rsidR="0034176A" w:rsidRDefault="00843B34">
      <w:pPr>
        <w:tabs>
          <w:tab w:val="left" w:pos="305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14. </w:t>
      </w:r>
      <w:proofErr w:type="spellStart"/>
      <w:r>
        <w:rPr>
          <w:rFonts w:ascii="Times New Roman" w:eastAsia="Times New Roman" w:hAnsi="Times New Roman" w:cs="Times New Roman"/>
          <w:sz w:val="24"/>
        </w:rPr>
        <w:t>Somatoform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bozuklukların (bedensel belirti bozukluğu, </w:t>
      </w:r>
      <w:proofErr w:type="spellStart"/>
      <w:r>
        <w:rPr>
          <w:rFonts w:ascii="Times New Roman" w:eastAsia="Times New Roman" w:hAnsi="Times New Roman" w:cs="Times New Roman"/>
          <w:sz w:val="24"/>
        </w:rPr>
        <w:t>hipokonriyazis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konversiyon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bozukluğu gibi) tanısını koyabilecek ve acil tedavisini yapabilecek, </w:t>
      </w:r>
      <w:proofErr w:type="spellStart"/>
      <w:r>
        <w:rPr>
          <w:rFonts w:ascii="Times New Roman" w:eastAsia="Times New Roman" w:hAnsi="Times New Roman" w:cs="Times New Roman"/>
          <w:sz w:val="24"/>
        </w:rPr>
        <w:t>psikososyal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yönünü değerlendirebilecek, temaruzu ayırt edebilecek</w:t>
      </w:r>
    </w:p>
    <w:p w:rsidR="0034176A" w:rsidRDefault="00843B34">
      <w:pPr>
        <w:tabs>
          <w:tab w:val="left" w:pos="305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15. Cinsel işlev bozukluklarının ve cinsel kimlik bozukluklarının ön tanısını koyabilecek,</w:t>
      </w:r>
    </w:p>
    <w:p w:rsidR="0034176A" w:rsidRDefault="00843B34">
      <w:pPr>
        <w:tabs>
          <w:tab w:val="left" w:pos="305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16. Stres ve stresle </w:t>
      </w:r>
      <w:proofErr w:type="spellStart"/>
      <w:r>
        <w:rPr>
          <w:rFonts w:ascii="Times New Roman" w:eastAsia="Times New Roman" w:hAnsi="Times New Roman" w:cs="Times New Roman"/>
          <w:sz w:val="24"/>
        </w:rPr>
        <w:t>başetme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stratejilerini tanıyabilecek,</w:t>
      </w:r>
    </w:p>
    <w:p w:rsidR="0034176A" w:rsidRDefault="00843B34">
      <w:pPr>
        <w:tabs>
          <w:tab w:val="left" w:pos="305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17. Psikiyatrik acilleri tanıyabilecek, müdahale yöntemlerini uygulayabilecek</w:t>
      </w:r>
    </w:p>
    <w:p w:rsidR="0034176A" w:rsidRDefault="00843B34">
      <w:pPr>
        <w:tabs>
          <w:tab w:val="left" w:pos="305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18. Psikiyatride akılcı ilaç kullanımı konusunda bilgi sahibi olacak</w:t>
      </w:r>
    </w:p>
    <w:p w:rsidR="0034176A" w:rsidRDefault="00843B34" w:rsidP="009838DF">
      <w:pPr>
        <w:tabs>
          <w:tab w:val="left" w:pos="305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19. Çocuk ruh sağlığı ile ilgili en çok görülen hastalıkları tanıyabilecek, </w:t>
      </w:r>
      <w:proofErr w:type="spellStart"/>
      <w:r>
        <w:rPr>
          <w:rFonts w:ascii="Times New Roman" w:eastAsia="Times New Roman" w:hAnsi="Times New Roman" w:cs="Times New Roman"/>
          <w:sz w:val="24"/>
        </w:rPr>
        <w:t>öntanısını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koyabilecek</w:t>
      </w:r>
    </w:p>
    <w:sectPr w:rsidR="00341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6A"/>
    <w:rsid w:val="0034176A"/>
    <w:rsid w:val="00351FC9"/>
    <w:rsid w:val="00383228"/>
    <w:rsid w:val="006878EB"/>
    <w:rsid w:val="00843B34"/>
    <w:rsid w:val="009838DF"/>
    <w:rsid w:val="009B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413A"/>
  <w15:docId w15:val="{024D1BDD-26D4-444D-A072-491EA2B3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83228"/>
    <w:pPr>
      <w:autoSpaceDE w:val="0"/>
      <w:autoSpaceDN w:val="0"/>
      <w:adjustRightInd w:val="0"/>
      <w:spacing w:after="0" w:line="240" w:lineRule="auto"/>
    </w:pPr>
    <w:rPr>
      <w:rFonts w:ascii="PT Sans Narrow" w:eastAsiaTheme="minorHAnsi" w:hAnsi="PT Sans Narrow" w:cs="PT Sans Narrow"/>
      <w:color w:val="000000"/>
      <w:sz w:val="24"/>
      <w:szCs w:val="24"/>
      <w:lang w:eastAsia="en-US"/>
    </w:rPr>
  </w:style>
  <w:style w:type="table" w:styleId="TabloKlavuzu">
    <w:name w:val="Table Grid"/>
    <w:basedOn w:val="NormalTablo"/>
    <w:uiPriority w:val="39"/>
    <w:rsid w:val="0038322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</dc:creator>
  <cp:lastModifiedBy>202</cp:lastModifiedBy>
  <cp:revision>6</cp:revision>
  <dcterms:created xsi:type="dcterms:W3CDTF">2023-05-05T08:30:00Z</dcterms:created>
  <dcterms:modified xsi:type="dcterms:W3CDTF">2023-05-29T06:17:00Z</dcterms:modified>
</cp:coreProperties>
</file>