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9638" w14:textId="106CF6AA" w:rsidR="00191E67" w:rsidRPr="00191E67" w:rsidRDefault="00191E67" w:rsidP="00191E67">
      <w:pPr>
        <w:tabs>
          <w:tab w:val="left" w:pos="7650"/>
        </w:tabs>
        <w:spacing w:line="276" w:lineRule="auto"/>
        <w:ind w:right="270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B08F74" wp14:editId="3B7C15F4">
            <wp:simplePos x="0" y="0"/>
            <wp:positionH relativeFrom="margin">
              <wp:posOffset>4556760</wp:posOffset>
            </wp:positionH>
            <wp:positionV relativeFrom="paragraph">
              <wp:posOffset>349885</wp:posOffset>
            </wp:positionV>
            <wp:extent cx="1807210" cy="1920240"/>
            <wp:effectExtent l="0" t="0" r="2540" b="3810"/>
            <wp:wrapNone/>
            <wp:docPr id="6" name="Picture 6" descr="A picture containing text, clothing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thing,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Dr. </w:t>
      </w:r>
      <w:r w:rsidRPr="00AF086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Khatereh </w:t>
      </w:r>
      <w:proofErr w:type="spellStart"/>
      <w:r w:rsidRPr="00AF086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Khorsandi</w:t>
      </w:r>
      <w:proofErr w:type="spellEnd"/>
      <w:r w:rsidRPr="00AF086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Pr="00AF086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Ph.D</w:t>
      </w:r>
      <w:proofErr w:type="spellEnd"/>
      <w:proofErr w:type="gramEnd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in Biochemistry</w:t>
      </w:r>
      <w:r w:rsidRPr="00AF086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) is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working as </w:t>
      </w:r>
      <w:r w:rsidRPr="00AF086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faculty member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</w:t>
      </w:r>
      <w:r w:rsidRPr="00AF086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Assist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ant</w:t>
      </w:r>
      <w:r w:rsidRPr="00AF086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Prof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essor) </w:t>
      </w:r>
      <w:r w:rsidRPr="00AF086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and head of Photodynamic Department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at</w:t>
      </w:r>
      <w:r w:rsidRPr="00AF086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Medical Laser Research Center, YARA Institute, ACECR, Tehran University of medical sciences (TUMS) branch, Tehran, IRAN.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She</w:t>
      </w:r>
      <w:r w:rsidRPr="00AF086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is postdoctoral scientist at George Washington University, Washington DC, USA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now</w:t>
      </w:r>
      <w:r w:rsidRPr="00AF086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Her research interests include Photodynamic Therapy, </w:t>
      </w:r>
      <w:proofErr w:type="spellStart"/>
      <w:r w:rsidRPr="00AF086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Photobiomodulation</w:t>
      </w:r>
      <w:proofErr w:type="spellEnd"/>
      <w:r w:rsidRPr="00AF086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Photodynamic inactivation, cancer treatment and wound healing. She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is</w:t>
      </w:r>
      <w:r w:rsidRPr="00AF086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the recipient of FAOBMB, IUBMB, ESP and IUPAB young scientist fellowship awards of 2016, 2018, 2019 and 2020-2021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years</w:t>
      </w:r>
      <w:r w:rsidRPr="00AF086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respectively. She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has </w:t>
      </w:r>
      <w:r w:rsidRPr="00AF086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published more than 50 research and review articles on the recognized international peer review journal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and has invited as keynote speaker in international congresses </w:t>
      </w:r>
      <w:r w:rsidRPr="00AF086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in the field of cancer biology and wound healing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particularly photodynamic therapy</w:t>
      </w:r>
      <w:r w:rsidRPr="00AF086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14:paraId="6C04314B" w14:textId="77777777" w:rsidR="0026141A" w:rsidRDefault="0026141A"/>
    <w:sectPr w:rsidR="00261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67"/>
    <w:rsid w:val="00191E67"/>
    <w:rsid w:val="0026141A"/>
    <w:rsid w:val="002E6F74"/>
    <w:rsid w:val="00EA3DF4"/>
    <w:rsid w:val="00E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FA22"/>
  <w15:chartTrackingRefBased/>
  <w15:docId w15:val="{DAF888AD-97C5-4268-8F0B-10A36F5E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Khatereh Kh</dc:creator>
  <cp:keywords/>
  <dc:description/>
  <cp:lastModifiedBy>Khatereh Kh</cp:lastModifiedBy>
  <cp:revision>1</cp:revision>
  <dcterms:created xsi:type="dcterms:W3CDTF">2022-05-10T00:23:00Z</dcterms:created>
  <dcterms:modified xsi:type="dcterms:W3CDTF">2022-05-10T00:24:00Z</dcterms:modified>
</cp:coreProperties>
</file>