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94" w:rsidRDefault="008E2594" w:rsidP="008E2594">
      <w:pPr>
        <w:shd w:val="clear" w:color="auto" w:fill="FFFFFF"/>
        <w:spacing w:after="150" w:line="396" w:lineRule="atLeast"/>
        <w:jc w:val="right"/>
        <w:outlineLvl w:val="1"/>
        <w:rPr>
          <w:rFonts w:ascii="Times New Roman" w:eastAsia="Times New Roman" w:hAnsi="Times New Roman" w:cs="Times New Roman"/>
          <w:b/>
          <w:color w:val="444444"/>
          <w:sz w:val="36"/>
          <w:szCs w:val="36"/>
          <w:lang w:val="tr-TR" w:eastAsia="tr-TR"/>
        </w:rPr>
      </w:pPr>
    </w:p>
    <w:p w:rsidR="00C61A6A" w:rsidRPr="00C61A6A" w:rsidRDefault="00C664A7" w:rsidP="00C61A6A">
      <w:pPr>
        <w:shd w:val="clear" w:color="auto" w:fill="FFFFFF"/>
        <w:spacing w:after="150" w:line="396" w:lineRule="atLeast"/>
        <w:jc w:val="both"/>
        <w:outlineLvl w:val="1"/>
        <w:rPr>
          <w:rFonts w:ascii="Times New Roman" w:eastAsia="Times New Roman" w:hAnsi="Times New Roman" w:cs="Times New Roman"/>
          <w:b/>
          <w:color w:val="444444"/>
          <w:sz w:val="36"/>
          <w:szCs w:val="36"/>
          <w:lang w:val="tr-TR" w:eastAsia="tr-TR"/>
        </w:rPr>
      </w:pPr>
      <w:r>
        <w:rPr>
          <w:rFonts w:ascii="Times New Roman" w:eastAsia="Times New Roman" w:hAnsi="Times New Roman" w:cs="Times New Roman"/>
          <w:b/>
          <w:color w:val="444444"/>
          <w:sz w:val="36"/>
          <w:szCs w:val="36"/>
          <w:lang w:val="tr-TR" w:eastAsia="tr-TR"/>
        </w:rPr>
        <w:t>2021-2022 Akademik Yılı 2020</w:t>
      </w:r>
      <w:r w:rsidR="00C61A6A" w:rsidRPr="00C61A6A">
        <w:rPr>
          <w:rFonts w:ascii="Times New Roman" w:eastAsia="Times New Roman" w:hAnsi="Times New Roman" w:cs="Times New Roman"/>
          <w:b/>
          <w:color w:val="444444"/>
          <w:sz w:val="36"/>
          <w:szCs w:val="36"/>
          <w:lang w:val="tr-TR" w:eastAsia="tr-TR"/>
        </w:rPr>
        <w:t xml:space="preserve"> Bütçesi </w:t>
      </w:r>
      <w:proofErr w:type="spellStart"/>
      <w:r w:rsidR="00C61A6A" w:rsidRPr="00C61A6A">
        <w:rPr>
          <w:rFonts w:ascii="Times New Roman" w:eastAsia="Times New Roman" w:hAnsi="Times New Roman" w:cs="Times New Roman"/>
          <w:b/>
          <w:color w:val="444444"/>
          <w:sz w:val="36"/>
          <w:szCs w:val="36"/>
          <w:lang w:val="tr-TR" w:eastAsia="tr-TR"/>
        </w:rPr>
        <w:t>Erasmus</w:t>
      </w:r>
      <w:proofErr w:type="spellEnd"/>
      <w:r w:rsidR="00C61A6A" w:rsidRPr="00C61A6A">
        <w:rPr>
          <w:rFonts w:ascii="Times New Roman" w:eastAsia="Times New Roman" w:hAnsi="Times New Roman" w:cs="Times New Roman"/>
          <w:b/>
          <w:color w:val="444444"/>
          <w:sz w:val="36"/>
          <w:szCs w:val="36"/>
          <w:lang w:val="tr-TR" w:eastAsia="tr-TR"/>
        </w:rPr>
        <w:t>+ Ortak Ülkelerle Hareketlilik (KA107) Personel Ders Verme Hareketliliği I. Çağrı</w:t>
      </w:r>
    </w:p>
    <w:p w:rsidR="00C61A6A" w:rsidRPr="00C61A6A" w:rsidRDefault="00C61A6A" w:rsidP="008E2594">
      <w:pPr>
        <w:shd w:val="clear" w:color="auto" w:fill="FFFFFF"/>
        <w:spacing w:after="0" w:line="360" w:lineRule="atLeast"/>
        <w:ind w:left="-225"/>
        <w:jc w:val="right"/>
        <w:outlineLvl w:val="1"/>
        <w:rPr>
          <w:rFonts w:ascii="FontAwesome" w:eastAsia="Times New Roman" w:hAnsi="FontAwesome" w:cs="Times New Roman"/>
          <w:b/>
          <w:color w:val="999999"/>
          <w:sz w:val="18"/>
          <w:szCs w:val="18"/>
          <w:lang w:val="tr-TR" w:eastAsia="tr-TR"/>
        </w:rPr>
      </w:pPr>
      <w:r>
        <w:rPr>
          <w:rFonts w:ascii="FontAwesome" w:eastAsia="Times New Roman" w:hAnsi="FontAwesome" w:cs="Times New Roman"/>
          <w:color w:val="999999"/>
          <w:sz w:val="18"/>
          <w:szCs w:val="18"/>
          <w:lang w:val="tr-TR" w:eastAsia="tr-TR"/>
        </w:rPr>
        <w:t xml:space="preserve">    </w:t>
      </w:r>
      <w:r w:rsidRPr="008E2594">
        <w:rPr>
          <w:rFonts w:ascii="FontAwesome" w:eastAsia="Times New Roman" w:hAnsi="FontAwesome" w:cs="Times New Roman"/>
          <w:b/>
          <w:color w:val="999999"/>
          <w:sz w:val="18"/>
          <w:szCs w:val="18"/>
          <w:lang w:val="tr-TR" w:eastAsia="tr-TR"/>
        </w:rPr>
        <w:t>12.11.2021</w:t>
      </w:r>
      <w:hyperlink r:id="rId8" w:history="1">
        <w:r w:rsidRPr="00C61A6A">
          <w:rPr>
            <w:rFonts w:ascii="FontAwesome" w:eastAsia="Times New Roman" w:hAnsi="FontAwesome" w:cs="Times New Roman"/>
            <w:b/>
            <w:color w:val="999999"/>
            <w:sz w:val="21"/>
            <w:szCs w:val="21"/>
            <w:lang w:val="tr-TR" w:eastAsia="tr-TR"/>
          </w:rPr>
          <w:t> </w:t>
        </w:r>
      </w:hyperlink>
    </w:p>
    <w:p w:rsidR="00C61A6A" w:rsidRDefault="00C61A6A" w:rsidP="00C61A6A">
      <w:pPr>
        <w:shd w:val="clear" w:color="auto" w:fill="FFFFFF"/>
        <w:spacing w:after="150" w:line="240" w:lineRule="auto"/>
        <w:rPr>
          <w:rFonts w:ascii="Times New Roman" w:eastAsia="Times New Roman" w:hAnsi="Times New Roman" w:cs="Times New Roman"/>
          <w:b/>
          <w:bCs/>
          <w:sz w:val="24"/>
          <w:szCs w:val="24"/>
          <w:lang w:val="tr-TR" w:eastAsia="tr-TR"/>
        </w:rPr>
      </w:pPr>
    </w:p>
    <w:p w:rsidR="00C61A6A" w:rsidRPr="00C61A6A" w:rsidRDefault="00C61A6A" w:rsidP="00C61A6A">
      <w:pPr>
        <w:shd w:val="clear" w:color="auto" w:fill="FFFFFF"/>
        <w:spacing w:after="150" w:line="240" w:lineRule="auto"/>
        <w:rPr>
          <w:rFonts w:ascii="Times New Roman" w:eastAsia="Times New Roman" w:hAnsi="Times New Roman" w:cs="Times New Roman"/>
          <w:i/>
          <w:sz w:val="24"/>
          <w:szCs w:val="24"/>
          <w:lang w:val="tr-TR" w:eastAsia="tr-TR"/>
        </w:rPr>
      </w:pPr>
      <w:r w:rsidRPr="00956B78">
        <w:rPr>
          <w:rFonts w:ascii="Times New Roman" w:eastAsia="Times New Roman" w:hAnsi="Times New Roman" w:cs="Times New Roman"/>
          <w:b/>
          <w:bCs/>
          <w:i/>
          <w:sz w:val="24"/>
          <w:szCs w:val="24"/>
          <w:lang w:val="tr-TR" w:eastAsia="tr-TR"/>
        </w:rPr>
        <w:t xml:space="preserve">NİĞDE ÖMER HALİSDEMİR </w:t>
      </w:r>
      <w:r w:rsidRPr="00C61A6A">
        <w:rPr>
          <w:rFonts w:ascii="Times New Roman" w:eastAsia="Times New Roman" w:hAnsi="Times New Roman" w:cs="Times New Roman"/>
          <w:b/>
          <w:bCs/>
          <w:i/>
          <w:sz w:val="24"/>
          <w:szCs w:val="24"/>
          <w:lang w:val="tr-TR" w:eastAsia="tr-TR"/>
        </w:rPr>
        <w:t>ÜNİVERSİTESİ</w:t>
      </w:r>
    </w:p>
    <w:p w:rsidR="00C61A6A" w:rsidRPr="00C61A6A" w:rsidRDefault="00C61A6A" w:rsidP="00C61A6A">
      <w:pPr>
        <w:shd w:val="clear" w:color="auto" w:fill="FFFFFF"/>
        <w:spacing w:after="150" w:line="240" w:lineRule="auto"/>
        <w:rPr>
          <w:rFonts w:ascii="Times New Roman" w:eastAsia="Times New Roman" w:hAnsi="Times New Roman" w:cs="Times New Roman"/>
          <w:i/>
          <w:sz w:val="24"/>
          <w:szCs w:val="24"/>
          <w:lang w:val="tr-TR" w:eastAsia="tr-TR"/>
        </w:rPr>
      </w:pPr>
      <w:proofErr w:type="spellStart"/>
      <w:r w:rsidRPr="00C61A6A">
        <w:rPr>
          <w:rFonts w:ascii="Times New Roman" w:eastAsia="Times New Roman" w:hAnsi="Times New Roman" w:cs="Times New Roman"/>
          <w:b/>
          <w:bCs/>
          <w:i/>
          <w:sz w:val="24"/>
          <w:szCs w:val="24"/>
          <w:lang w:val="tr-TR" w:eastAsia="tr-TR"/>
        </w:rPr>
        <w:t>Erasmus</w:t>
      </w:r>
      <w:proofErr w:type="spellEnd"/>
      <w:r w:rsidRPr="00C61A6A">
        <w:rPr>
          <w:rFonts w:ascii="Times New Roman" w:eastAsia="Times New Roman" w:hAnsi="Times New Roman" w:cs="Times New Roman"/>
          <w:b/>
          <w:bCs/>
          <w:i/>
          <w:sz w:val="24"/>
          <w:szCs w:val="24"/>
          <w:lang w:val="tr-TR" w:eastAsia="tr-TR"/>
        </w:rPr>
        <w:t xml:space="preserve"> Koordinatörlüğü</w:t>
      </w:r>
    </w:p>
    <w:p w:rsidR="00C61A6A" w:rsidRPr="00C61A6A" w:rsidRDefault="00B861F9" w:rsidP="00C61A6A">
      <w:pPr>
        <w:shd w:val="clear" w:color="auto" w:fill="FFFFFF"/>
        <w:spacing w:after="150" w:line="240" w:lineRule="auto"/>
        <w:rPr>
          <w:rFonts w:ascii="Times New Roman" w:eastAsia="Times New Roman" w:hAnsi="Times New Roman" w:cs="Times New Roman"/>
          <w:i/>
          <w:sz w:val="24"/>
          <w:szCs w:val="24"/>
          <w:lang w:val="tr-TR" w:eastAsia="tr-TR"/>
        </w:rPr>
      </w:pPr>
      <w:r>
        <w:rPr>
          <w:rFonts w:ascii="Times New Roman" w:eastAsia="Times New Roman" w:hAnsi="Times New Roman" w:cs="Times New Roman"/>
          <w:b/>
          <w:bCs/>
          <w:i/>
          <w:sz w:val="24"/>
          <w:szCs w:val="24"/>
          <w:lang w:val="tr-TR" w:eastAsia="tr-TR"/>
        </w:rPr>
        <w:t>2021-2022 Akademik Yılı 2020</w:t>
      </w:r>
      <w:r w:rsidR="00C61A6A" w:rsidRPr="00C61A6A">
        <w:rPr>
          <w:rFonts w:ascii="Times New Roman" w:eastAsia="Times New Roman" w:hAnsi="Times New Roman" w:cs="Times New Roman"/>
          <w:b/>
          <w:bCs/>
          <w:i/>
          <w:sz w:val="24"/>
          <w:szCs w:val="24"/>
          <w:lang w:val="tr-TR" w:eastAsia="tr-TR"/>
        </w:rPr>
        <w:t xml:space="preserve"> Bütçesi</w:t>
      </w:r>
    </w:p>
    <w:p w:rsidR="00C61A6A" w:rsidRPr="00C61A6A" w:rsidRDefault="00C61A6A" w:rsidP="00C61A6A">
      <w:pPr>
        <w:shd w:val="clear" w:color="auto" w:fill="FFFFFF"/>
        <w:spacing w:after="150" w:line="240" w:lineRule="auto"/>
        <w:rPr>
          <w:rFonts w:ascii="Times New Roman" w:eastAsia="Times New Roman" w:hAnsi="Times New Roman" w:cs="Times New Roman"/>
          <w:i/>
          <w:sz w:val="24"/>
          <w:szCs w:val="24"/>
          <w:lang w:val="tr-TR" w:eastAsia="tr-TR"/>
        </w:rPr>
      </w:pPr>
      <w:proofErr w:type="spellStart"/>
      <w:r w:rsidRPr="00C61A6A">
        <w:rPr>
          <w:rFonts w:ascii="Times New Roman" w:eastAsia="Times New Roman" w:hAnsi="Times New Roman" w:cs="Times New Roman"/>
          <w:b/>
          <w:bCs/>
          <w:i/>
          <w:sz w:val="24"/>
          <w:szCs w:val="24"/>
          <w:lang w:val="tr-TR" w:eastAsia="tr-TR"/>
        </w:rPr>
        <w:t>Erasmus</w:t>
      </w:r>
      <w:proofErr w:type="spellEnd"/>
      <w:r w:rsidRPr="00C61A6A">
        <w:rPr>
          <w:rFonts w:ascii="Times New Roman" w:eastAsia="Times New Roman" w:hAnsi="Times New Roman" w:cs="Times New Roman"/>
          <w:b/>
          <w:bCs/>
          <w:i/>
          <w:sz w:val="24"/>
          <w:szCs w:val="24"/>
          <w:lang w:val="tr-TR" w:eastAsia="tr-TR"/>
        </w:rPr>
        <w:t>+ Ortak Ülkelerle Hareketlilik (KA107)</w:t>
      </w:r>
    </w:p>
    <w:p w:rsidR="00C61A6A" w:rsidRPr="00956B78" w:rsidRDefault="00C61A6A" w:rsidP="00C61A6A">
      <w:pPr>
        <w:shd w:val="clear" w:color="auto" w:fill="FFFFFF"/>
        <w:spacing w:after="150" w:line="240" w:lineRule="auto"/>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b/>
          <w:bCs/>
          <w:i/>
          <w:sz w:val="24"/>
          <w:szCs w:val="24"/>
          <w:lang w:val="tr-TR" w:eastAsia="tr-TR"/>
        </w:rPr>
        <w:t>Personel Ders Verme Hareketliliği I. Çağrı</w:t>
      </w:r>
    </w:p>
    <w:p w:rsidR="00C61A6A" w:rsidRPr="00C61A6A" w:rsidRDefault="00C61A6A" w:rsidP="00C61A6A">
      <w:pPr>
        <w:shd w:val="clear" w:color="auto" w:fill="FFFFFF"/>
        <w:spacing w:after="15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Niğde Ömer </w:t>
      </w:r>
      <w:proofErr w:type="spellStart"/>
      <w:r>
        <w:rPr>
          <w:rFonts w:ascii="Times New Roman" w:eastAsia="Times New Roman" w:hAnsi="Times New Roman" w:cs="Times New Roman"/>
          <w:sz w:val="24"/>
          <w:szCs w:val="24"/>
          <w:lang w:val="tr-TR" w:eastAsia="tr-TR"/>
        </w:rPr>
        <w:t>Halisdemir</w:t>
      </w:r>
      <w:proofErr w:type="spellEnd"/>
      <w:r w:rsidR="00FF5F52">
        <w:rPr>
          <w:rFonts w:ascii="Times New Roman" w:eastAsia="Times New Roman" w:hAnsi="Times New Roman" w:cs="Times New Roman"/>
          <w:sz w:val="24"/>
          <w:szCs w:val="24"/>
          <w:lang w:val="tr-TR" w:eastAsia="tr-TR"/>
        </w:rPr>
        <w:t xml:space="preserve"> Üniversitesi 2019-2021</w:t>
      </w:r>
      <w:r w:rsidRPr="00C61A6A">
        <w:rPr>
          <w:rFonts w:ascii="Times New Roman" w:eastAsia="Times New Roman" w:hAnsi="Times New Roman" w:cs="Times New Roman"/>
          <w:sz w:val="24"/>
          <w:szCs w:val="24"/>
          <w:lang w:val="tr-TR" w:eastAsia="tr-TR"/>
        </w:rPr>
        <w:t xml:space="preserve"> akademik yılı itibariyle, </w:t>
      </w:r>
      <w:proofErr w:type="spellStart"/>
      <w:r w:rsidRPr="00C61A6A">
        <w:rPr>
          <w:rFonts w:ascii="Times New Roman" w:eastAsia="Times New Roman" w:hAnsi="Times New Roman" w:cs="Times New Roman"/>
          <w:sz w:val="24"/>
          <w:szCs w:val="24"/>
          <w:lang w:val="tr-TR" w:eastAsia="tr-TR"/>
        </w:rPr>
        <w:t>Erasmus</w:t>
      </w:r>
      <w:proofErr w:type="spellEnd"/>
      <w:r w:rsidRPr="00C61A6A">
        <w:rPr>
          <w:rFonts w:ascii="Times New Roman" w:eastAsia="Times New Roman" w:hAnsi="Times New Roman" w:cs="Times New Roman"/>
          <w:sz w:val="24"/>
          <w:szCs w:val="24"/>
          <w:lang w:val="tr-TR" w:eastAsia="tr-TR"/>
        </w:rPr>
        <w:t xml:space="preserve">+ Ortak Ülkelerle Hareketlilik Programı olan KA107 proje koordinatör kurumu olarak hareketlilik faaliyetlerine başlamıştır. 2021-2022 akademik yılında </w:t>
      </w:r>
      <w:proofErr w:type="spellStart"/>
      <w:r w:rsidRPr="00C61A6A">
        <w:rPr>
          <w:rFonts w:ascii="Times New Roman" w:eastAsia="Times New Roman" w:hAnsi="Times New Roman" w:cs="Times New Roman"/>
          <w:sz w:val="24"/>
          <w:szCs w:val="24"/>
          <w:lang w:val="tr-TR" w:eastAsia="tr-TR"/>
        </w:rPr>
        <w:t>Erasmus</w:t>
      </w:r>
      <w:proofErr w:type="spellEnd"/>
      <w:r w:rsidRPr="00C61A6A">
        <w:rPr>
          <w:rFonts w:ascii="Times New Roman" w:eastAsia="Times New Roman" w:hAnsi="Times New Roman" w:cs="Times New Roman"/>
          <w:sz w:val="24"/>
          <w:szCs w:val="24"/>
          <w:lang w:val="tr-TR" w:eastAsia="tr-TR"/>
        </w:rPr>
        <w:t>+ Ortak Ülkelerle Hareketlilik Programı Personel Ders Verme Hareketliliği kapsamında </w:t>
      </w:r>
      <w:r w:rsidR="00956B78" w:rsidRPr="00956B78">
        <w:rPr>
          <w:rFonts w:ascii="Times New Roman" w:eastAsia="Times New Roman" w:hAnsi="Times New Roman" w:cs="Times New Roman"/>
          <w:b/>
          <w:bCs/>
          <w:color w:val="FF0000"/>
          <w:sz w:val="24"/>
          <w:szCs w:val="24"/>
          <w:lang w:val="tr-TR" w:eastAsia="tr-TR"/>
        </w:rPr>
        <w:t>6</w:t>
      </w:r>
      <w:r w:rsidRPr="00C61A6A">
        <w:rPr>
          <w:rFonts w:ascii="Times New Roman" w:eastAsia="Times New Roman" w:hAnsi="Times New Roman" w:cs="Times New Roman"/>
          <w:b/>
          <w:bCs/>
          <w:color w:val="FF0000"/>
          <w:sz w:val="24"/>
          <w:szCs w:val="24"/>
          <w:lang w:val="tr-TR" w:eastAsia="tr-TR"/>
        </w:rPr>
        <w:t xml:space="preserve"> personel</w:t>
      </w:r>
      <w:r w:rsidRPr="00C61A6A">
        <w:rPr>
          <w:rFonts w:ascii="Times New Roman" w:eastAsia="Times New Roman" w:hAnsi="Times New Roman" w:cs="Times New Roman"/>
          <w:color w:val="FF0000"/>
          <w:sz w:val="24"/>
          <w:szCs w:val="24"/>
          <w:lang w:val="tr-TR" w:eastAsia="tr-TR"/>
        </w:rPr>
        <w:t> </w:t>
      </w:r>
      <w:r w:rsidRPr="00C61A6A">
        <w:rPr>
          <w:rFonts w:ascii="Times New Roman" w:eastAsia="Times New Roman" w:hAnsi="Times New Roman" w:cs="Times New Roman"/>
          <w:sz w:val="24"/>
          <w:szCs w:val="24"/>
          <w:lang w:val="tr-TR" w:eastAsia="tr-TR"/>
        </w:rPr>
        <w:t>ders verme hareketliliğinden faydalan</w:t>
      </w:r>
      <w:r>
        <w:rPr>
          <w:rFonts w:ascii="Times New Roman" w:eastAsia="Times New Roman" w:hAnsi="Times New Roman" w:cs="Times New Roman"/>
          <w:sz w:val="24"/>
          <w:szCs w:val="24"/>
          <w:lang w:val="tr-TR" w:eastAsia="tr-TR"/>
        </w:rPr>
        <w:t>abilecektir</w:t>
      </w:r>
      <w:r w:rsidRPr="00C61A6A">
        <w:rPr>
          <w:rFonts w:ascii="Times New Roman" w:eastAsia="Times New Roman" w:hAnsi="Times New Roman" w:cs="Times New Roman"/>
          <w:sz w:val="24"/>
          <w:szCs w:val="24"/>
          <w:lang w:val="tr-TR" w:eastAsia="tr-TR"/>
        </w:rPr>
        <w:t>.</w:t>
      </w:r>
    </w:p>
    <w:p w:rsidR="00C61A6A" w:rsidRPr="00C61A6A" w:rsidRDefault="00C61A6A" w:rsidP="00C61A6A">
      <w:pPr>
        <w:shd w:val="clear" w:color="auto" w:fill="FFFFFF"/>
        <w:spacing w:after="150" w:line="240" w:lineRule="auto"/>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xml:space="preserve">2021-2022 </w:t>
      </w:r>
      <w:proofErr w:type="spellStart"/>
      <w:r w:rsidRPr="00C61A6A">
        <w:rPr>
          <w:rFonts w:ascii="Times New Roman" w:eastAsia="Times New Roman" w:hAnsi="Times New Roman" w:cs="Times New Roman"/>
          <w:sz w:val="24"/>
          <w:szCs w:val="24"/>
          <w:lang w:val="tr-TR" w:eastAsia="tr-TR"/>
        </w:rPr>
        <w:t>Erasmus</w:t>
      </w:r>
      <w:proofErr w:type="spellEnd"/>
      <w:r w:rsidRPr="00C61A6A">
        <w:rPr>
          <w:rFonts w:ascii="Times New Roman" w:eastAsia="Times New Roman" w:hAnsi="Times New Roman" w:cs="Times New Roman"/>
          <w:sz w:val="24"/>
          <w:szCs w:val="24"/>
          <w:lang w:val="tr-TR" w:eastAsia="tr-TR"/>
        </w:rPr>
        <w:t>+ Ortak Ülkelerle Hareketlilik (KA107) Personel Ders Verme Hareketliliği </w:t>
      </w:r>
      <w:r>
        <w:rPr>
          <w:rFonts w:ascii="Times New Roman" w:eastAsia="Times New Roman" w:hAnsi="Times New Roman" w:cs="Times New Roman"/>
          <w:b/>
          <w:bCs/>
          <w:sz w:val="24"/>
          <w:szCs w:val="24"/>
          <w:lang w:val="tr-TR" w:eastAsia="tr-TR"/>
        </w:rPr>
        <w:t xml:space="preserve">başvuruları 12 Kasım – 2 Aralık 2021 tarihleri </w:t>
      </w:r>
      <w:r w:rsidRPr="00C61A6A">
        <w:rPr>
          <w:rFonts w:ascii="Times New Roman" w:eastAsia="Times New Roman" w:hAnsi="Times New Roman" w:cs="Times New Roman"/>
          <w:b/>
          <w:bCs/>
          <w:sz w:val="24"/>
          <w:szCs w:val="24"/>
          <w:lang w:val="tr-TR" w:eastAsia="tr-TR"/>
        </w:rPr>
        <w:t>arasında</w:t>
      </w:r>
      <w:r w:rsidRPr="00C61A6A">
        <w:rPr>
          <w:rFonts w:ascii="Times New Roman" w:eastAsia="Times New Roman" w:hAnsi="Times New Roman" w:cs="Times New Roman"/>
          <w:sz w:val="24"/>
          <w:szCs w:val="24"/>
          <w:lang w:val="tr-TR" w:eastAsia="tr-TR"/>
        </w:rPr>
        <w:t>  </w:t>
      </w:r>
      <w:r>
        <w:rPr>
          <w:rFonts w:ascii="Times New Roman" w:eastAsia="Times New Roman" w:hAnsi="Times New Roman" w:cs="Times New Roman"/>
          <w:sz w:val="24"/>
          <w:szCs w:val="24"/>
          <w:lang w:val="tr-TR" w:eastAsia="tr-TR"/>
        </w:rPr>
        <w:t>şahsen ofise</w:t>
      </w:r>
      <w:r>
        <w:rPr>
          <w:rFonts w:ascii="Times New Roman" w:eastAsia="Times New Roman" w:hAnsi="Times New Roman" w:cs="Times New Roman"/>
          <w:b/>
          <w:bCs/>
          <w:sz w:val="24"/>
          <w:szCs w:val="24"/>
          <w:lang w:val="tr-TR" w:eastAsia="tr-TR"/>
        </w:rPr>
        <w:t xml:space="preserve"> </w:t>
      </w:r>
      <w:r w:rsidRPr="00C61A6A">
        <w:rPr>
          <w:rFonts w:ascii="Times New Roman" w:eastAsia="Times New Roman" w:hAnsi="Times New Roman" w:cs="Times New Roman"/>
          <w:b/>
          <w:bCs/>
          <w:sz w:val="24"/>
          <w:szCs w:val="24"/>
          <w:lang w:val="tr-TR" w:eastAsia="tr-TR"/>
        </w:rPr>
        <w:t>yapılacaktır. </w:t>
      </w:r>
      <w:r w:rsidRPr="00C61A6A">
        <w:rPr>
          <w:rFonts w:ascii="Times New Roman" w:eastAsia="Times New Roman" w:hAnsi="Times New Roman" w:cs="Times New Roman"/>
          <w:sz w:val="24"/>
          <w:szCs w:val="24"/>
          <w:lang w:val="tr-TR" w:eastAsia="tr-TR"/>
        </w:rPr>
        <w:t>Başvuru için gereken belgeler:</w:t>
      </w:r>
    </w:p>
    <w:p w:rsidR="00C61A6A" w:rsidRPr="00C61A6A" w:rsidRDefault="00C61A6A" w:rsidP="00C61A6A">
      <w:pPr>
        <w:numPr>
          <w:ilvl w:val="0"/>
          <w:numId w:val="2"/>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Dil puanı belgesi (</w:t>
      </w:r>
      <w:r w:rsidR="00E87BF8">
        <w:rPr>
          <w:rFonts w:ascii="Times New Roman" w:eastAsia="Times New Roman" w:hAnsi="Times New Roman" w:cs="Times New Roman"/>
          <w:sz w:val="24"/>
          <w:szCs w:val="24"/>
          <w:lang w:val="tr-TR" w:eastAsia="tr-TR"/>
        </w:rPr>
        <w:t xml:space="preserve"> </w:t>
      </w:r>
      <w:r w:rsidR="00414AB2">
        <w:rPr>
          <w:rFonts w:ascii="Times New Roman" w:eastAsia="Times New Roman" w:hAnsi="Times New Roman" w:cs="Times New Roman"/>
          <w:sz w:val="24"/>
          <w:szCs w:val="24"/>
          <w:lang w:val="tr-TR" w:eastAsia="tr-TR"/>
        </w:rPr>
        <w:t>Minimum dil puanı 65</w:t>
      </w:r>
      <w:r w:rsidRPr="00C61A6A">
        <w:rPr>
          <w:rFonts w:ascii="Times New Roman" w:eastAsia="Times New Roman" w:hAnsi="Times New Roman" w:cs="Times New Roman"/>
          <w:sz w:val="24"/>
          <w:szCs w:val="24"/>
          <w:lang w:val="tr-TR" w:eastAsia="tr-TR"/>
        </w:rPr>
        <w:t xml:space="preserve">’tir. YDS, KPDS vb. gibi eşdeğerliği ÖSYM tarafından kabul edilen sınav sonucunu belgeleyen personele puan verilir, bkz. seçim </w:t>
      </w:r>
      <w:proofErr w:type="gramStart"/>
      <w:r w:rsidRPr="00C61A6A">
        <w:rPr>
          <w:rFonts w:ascii="Times New Roman" w:eastAsia="Times New Roman" w:hAnsi="Times New Roman" w:cs="Times New Roman"/>
          <w:sz w:val="24"/>
          <w:szCs w:val="24"/>
          <w:lang w:val="tr-TR" w:eastAsia="tr-TR"/>
        </w:rPr>
        <w:t>kriterleri</w:t>
      </w:r>
      <w:proofErr w:type="gramEnd"/>
      <w:r w:rsidRPr="00C61A6A">
        <w:rPr>
          <w:rFonts w:ascii="Times New Roman" w:eastAsia="Times New Roman" w:hAnsi="Times New Roman" w:cs="Times New Roman"/>
          <w:sz w:val="24"/>
          <w:szCs w:val="24"/>
          <w:lang w:val="tr-TR" w:eastAsia="tr-TR"/>
        </w:rPr>
        <w:t>)</w:t>
      </w:r>
    </w:p>
    <w:p w:rsidR="00C61A6A" w:rsidRDefault="00C61A6A" w:rsidP="00C61A6A">
      <w:pPr>
        <w:numPr>
          <w:ilvl w:val="0"/>
          <w:numId w:val="2"/>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Görev belgesi (</w:t>
      </w:r>
      <w:r w:rsidR="00E87BF8">
        <w:rPr>
          <w:rFonts w:ascii="Times New Roman" w:eastAsia="Times New Roman" w:hAnsi="Times New Roman" w:cs="Times New Roman"/>
          <w:sz w:val="24"/>
          <w:szCs w:val="24"/>
          <w:lang w:val="tr-TR" w:eastAsia="tr-TR"/>
        </w:rPr>
        <w:t xml:space="preserve"> </w:t>
      </w:r>
      <w:r w:rsidRPr="00C61A6A">
        <w:rPr>
          <w:rFonts w:ascii="Times New Roman" w:eastAsia="Times New Roman" w:hAnsi="Times New Roman" w:cs="Times New Roman"/>
          <w:sz w:val="24"/>
          <w:szCs w:val="24"/>
          <w:lang w:val="tr-TR" w:eastAsia="tr-TR"/>
        </w:rPr>
        <w:t>Personel Daire Başkanlığı ya da bağlı bulunulan Fakülte/Yüksekokuldan temin edilebilir)</w:t>
      </w:r>
    </w:p>
    <w:p w:rsidR="00DE07E4" w:rsidRPr="00C61A6A" w:rsidRDefault="00A128F9" w:rsidP="00C61A6A">
      <w:pPr>
        <w:numPr>
          <w:ilvl w:val="0"/>
          <w:numId w:val="2"/>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Başvuru Belgesi</w:t>
      </w:r>
    </w:p>
    <w:p w:rsidR="00C61A6A" w:rsidRDefault="00C61A6A" w:rsidP="00C61A6A">
      <w:pPr>
        <w:shd w:val="clear" w:color="auto" w:fill="FFFFFF"/>
        <w:spacing w:after="150" w:line="240" w:lineRule="auto"/>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Proje, sadece aşağıda belirtilen bölümleri kapsadığından, ilgili bölümlerin personeli hareketliliğe başvurabilir. Diğer bölümlerden yapılan başvurular, kabul edilmeyecektir. Kurumumuza verilen bütçe sınırlı olduğundan, başvuruların değerlendirilmesinde gidilen üniversite ve bölüm çeşitliliğinin sağlanmasına öncelik verilecek ve kontenjan dağılımı başvuru çeşidine göre değerlendirilecektir.</w:t>
      </w:r>
    </w:p>
    <w:p w:rsidR="008E2594" w:rsidRDefault="008E2594" w:rsidP="00C61A6A">
      <w:pPr>
        <w:shd w:val="clear" w:color="auto" w:fill="FFFFFF"/>
        <w:spacing w:after="150" w:line="240" w:lineRule="auto"/>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Programdan yararlanabilmek için </w:t>
      </w:r>
      <w:r w:rsidRPr="008E2594">
        <w:rPr>
          <w:rFonts w:ascii="Times New Roman" w:eastAsia="Times New Roman" w:hAnsi="Times New Roman" w:cs="Times New Roman"/>
          <w:b/>
          <w:sz w:val="24"/>
          <w:szCs w:val="24"/>
          <w:lang w:val="tr-TR" w:eastAsia="tr-TR"/>
        </w:rPr>
        <w:t>30 Haziran 2022</w:t>
      </w:r>
      <w:r>
        <w:rPr>
          <w:rFonts w:ascii="Times New Roman" w:eastAsia="Times New Roman" w:hAnsi="Times New Roman" w:cs="Times New Roman"/>
          <w:sz w:val="24"/>
          <w:szCs w:val="24"/>
          <w:lang w:val="tr-TR" w:eastAsia="tr-TR"/>
        </w:rPr>
        <w:t xml:space="preserve"> </w:t>
      </w:r>
      <w:r w:rsidR="0033086F">
        <w:rPr>
          <w:rFonts w:ascii="Times New Roman" w:eastAsia="Times New Roman" w:hAnsi="Times New Roman" w:cs="Times New Roman"/>
          <w:sz w:val="24"/>
          <w:szCs w:val="24"/>
          <w:lang w:val="tr-TR" w:eastAsia="tr-TR"/>
        </w:rPr>
        <w:t>tarihine kadar hareketlilik gerç</w:t>
      </w:r>
      <w:r>
        <w:rPr>
          <w:rFonts w:ascii="Times New Roman" w:eastAsia="Times New Roman" w:hAnsi="Times New Roman" w:cs="Times New Roman"/>
          <w:sz w:val="24"/>
          <w:szCs w:val="24"/>
          <w:lang w:val="tr-TR" w:eastAsia="tr-TR"/>
        </w:rPr>
        <w:t xml:space="preserve">ekleştirilmedir.  </w:t>
      </w:r>
    </w:p>
    <w:p w:rsidR="008E2594" w:rsidRDefault="008E2594" w:rsidP="00C61A6A">
      <w:pPr>
        <w:shd w:val="clear" w:color="auto" w:fill="FFFFFF"/>
        <w:spacing w:after="150" w:line="240" w:lineRule="auto"/>
        <w:jc w:val="both"/>
        <w:rPr>
          <w:rFonts w:ascii="Times New Roman" w:eastAsia="Times New Roman" w:hAnsi="Times New Roman" w:cs="Times New Roman"/>
          <w:sz w:val="24"/>
          <w:szCs w:val="24"/>
          <w:lang w:val="tr-TR" w:eastAsia="tr-TR"/>
        </w:rPr>
      </w:pPr>
    </w:p>
    <w:p w:rsidR="008E2594" w:rsidRDefault="008E2594" w:rsidP="00C61A6A">
      <w:pPr>
        <w:shd w:val="clear" w:color="auto" w:fill="FFFFFF"/>
        <w:spacing w:after="150" w:line="240" w:lineRule="auto"/>
        <w:jc w:val="both"/>
        <w:rPr>
          <w:rFonts w:ascii="Times New Roman" w:eastAsia="Times New Roman" w:hAnsi="Times New Roman" w:cs="Times New Roman"/>
          <w:sz w:val="24"/>
          <w:szCs w:val="24"/>
          <w:lang w:val="tr-TR" w:eastAsia="tr-TR"/>
        </w:rPr>
      </w:pPr>
    </w:p>
    <w:p w:rsidR="008E2594" w:rsidRDefault="008E2594" w:rsidP="00C61A6A">
      <w:pPr>
        <w:shd w:val="clear" w:color="auto" w:fill="FFFFFF"/>
        <w:spacing w:after="150" w:line="240" w:lineRule="auto"/>
        <w:jc w:val="both"/>
        <w:rPr>
          <w:rFonts w:ascii="Times New Roman" w:eastAsia="Times New Roman" w:hAnsi="Times New Roman" w:cs="Times New Roman"/>
          <w:sz w:val="24"/>
          <w:szCs w:val="24"/>
          <w:lang w:val="tr-TR" w:eastAsia="tr-TR"/>
        </w:rPr>
      </w:pPr>
    </w:p>
    <w:tbl>
      <w:tblPr>
        <w:tblStyle w:val="KlavuzTablo5Koyu-Vurgu1"/>
        <w:tblW w:w="0" w:type="auto"/>
        <w:tblLook w:val="0000" w:firstRow="0" w:lastRow="0" w:firstColumn="0" w:lastColumn="0" w:noHBand="0" w:noVBand="0"/>
      </w:tblPr>
      <w:tblGrid>
        <w:gridCol w:w="1140"/>
        <w:gridCol w:w="1754"/>
        <w:gridCol w:w="23"/>
        <w:gridCol w:w="2846"/>
        <w:gridCol w:w="3299"/>
      </w:tblGrid>
      <w:tr w:rsidR="00D477FD" w:rsidTr="00D477FD">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1140" w:type="dxa"/>
          </w:tcPr>
          <w:p w:rsidR="00D477FD" w:rsidRPr="00D477FD" w:rsidRDefault="00D477FD" w:rsidP="00D477FD">
            <w:pPr>
              <w:shd w:val="clear" w:color="auto" w:fill="FFFFFF"/>
              <w:spacing w:after="150"/>
              <w:ind w:left="-8"/>
              <w:jc w:val="both"/>
              <w:rPr>
                <w:rFonts w:ascii="Times New Roman" w:eastAsia="Times New Roman" w:hAnsi="Times New Roman" w:cs="Times New Roman"/>
                <w:b/>
                <w:sz w:val="24"/>
                <w:szCs w:val="24"/>
                <w:lang w:val="tr-TR" w:eastAsia="tr-TR"/>
              </w:rPr>
            </w:pPr>
            <w:r w:rsidRPr="00D477FD">
              <w:rPr>
                <w:rFonts w:ascii="Times New Roman" w:eastAsia="Times New Roman" w:hAnsi="Times New Roman" w:cs="Times New Roman"/>
                <w:b/>
                <w:sz w:val="24"/>
                <w:szCs w:val="24"/>
                <w:lang w:val="tr-TR" w:eastAsia="tr-TR"/>
              </w:rPr>
              <w:t>ÜLKE</w:t>
            </w:r>
          </w:p>
        </w:tc>
        <w:tc>
          <w:tcPr>
            <w:tcW w:w="1754" w:type="dxa"/>
          </w:tcPr>
          <w:p w:rsidR="00D477FD" w:rsidRPr="00D477FD" w:rsidRDefault="00D477FD" w:rsidP="00D477FD">
            <w:pPr>
              <w:shd w:val="clear" w:color="auto" w:fill="FFFFFF"/>
              <w:spacing w:after="150"/>
              <w:ind w:left="-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tr-TR" w:eastAsia="tr-TR"/>
              </w:rPr>
            </w:pPr>
            <w:r w:rsidRPr="00D477FD">
              <w:rPr>
                <w:rFonts w:ascii="Times New Roman" w:eastAsia="Times New Roman" w:hAnsi="Times New Roman" w:cs="Times New Roman"/>
                <w:b/>
                <w:sz w:val="24"/>
                <w:szCs w:val="24"/>
                <w:lang w:val="tr-TR" w:eastAsia="tr-TR"/>
              </w:rPr>
              <w:t>ÜNİVERSİTE</w:t>
            </w:r>
          </w:p>
        </w:tc>
        <w:tc>
          <w:tcPr>
            <w:cnfStyle w:val="000010000000" w:firstRow="0" w:lastRow="0" w:firstColumn="0" w:lastColumn="0" w:oddVBand="1" w:evenVBand="0" w:oddHBand="0" w:evenHBand="0" w:firstRowFirstColumn="0" w:firstRowLastColumn="0" w:lastRowFirstColumn="0" w:lastRowLastColumn="0"/>
            <w:tcW w:w="2869" w:type="dxa"/>
            <w:gridSpan w:val="2"/>
          </w:tcPr>
          <w:p w:rsidR="00D477FD" w:rsidRPr="00D477FD" w:rsidRDefault="00D477FD" w:rsidP="00D477FD">
            <w:pPr>
              <w:shd w:val="clear" w:color="auto" w:fill="FFFFFF"/>
              <w:spacing w:after="150"/>
              <w:ind w:left="-8"/>
              <w:jc w:val="both"/>
              <w:rPr>
                <w:rFonts w:ascii="Times New Roman" w:eastAsia="Times New Roman" w:hAnsi="Times New Roman" w:cs="Times New Roman"/>
                <w:b/>
                <w:sz w:val="24"/>
                <w:szCs w:val="24"/>
                <w:lang w:val="tr-TR" w:eastAsia="tr-TR"/>
              </w:rPr>
            </w:pPr>
            <w:r w:rsidRPr="00D477FD">
              <w:rPr>
                <w:rFonts w:ascii="Times New Roman" w:eastAsia="Times New Roman" w:hAnsi="Times New Roman" w:cs="Times New Roman"/>
                <w:b/>
                <w:sz w:val="24"/>
                <w:szCs w:val="24"/>
                <w:lang w:val="tr-TR" w:eastAsia="tr-TR"/>
              </w:rPr>
              <w:t>ANLAŞMALI BÖLÜM</w:t>
            </w:r>
          </w:p>
        </w:tc>
        <w:tc>
          <w:tcPr>
            <w:tcW w:w="3299" w:type="dxa"/>
          </w:tcPr>
          <w:p w:rsidR="00D477FD" w:rsidRPr="00D477FD" w:rsidRDefault="00D477FD" w:rsidP="00956B78">
            <w:pPr>
              <w:shd w:val="clear" w:color="auto" w:fill="FFFFFF"/>
              <w:spacing w:after="150"/>
              <w:ind w:left="-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val="tr-TR" w:eastAsia="tr-TR"/>
              </w:rPr>
            </w:pPr>
            <w:r w:rsidRPr="00D477FD">
              <w:rPr>
                <w:rFonts w:ascii="Times New Roman" w:eastAsia="Times New Roman" w:hAnsi="Times New Roman" w:cs="Times New Roman"/>
                <w:b/>
                <w:sz w:val="24"/>
                <w:szCs w:val="24"/>
                <w:lang w:val="tr-TR" w:eastAsia="tr-TR"/>
              </w:rPr>
              <w:t>KONTENJAN</w:t>
            </w:r>
          </w:p>
        </w:tc>
      </w:tr>
      <w:tr w:rsidR="00D477FD" w:rsidTr="00D477FD">
        <w:trPr>
          <w:trHeight w:val="2126"/>
        </w:trPr>
        <w:tc>
          <w:tcPr>
            <w:cnfStyle w:val="000010000000" w:firstRow="0" w:lastRow="0" w:firstColumn="0" w:lastColumn="0" w:oddVBand="1" w:evenVBand="0" w:oddHBand="0" w:evenHBand="0" w:firstRowFirstColumn="0" w:firstRowLastColumn="0" w:lastRowFirstColumn="0" w:lastRowLastColumn="0"/>
            <w:tcW w:w="1140" w:type="dxa"/>
          </w:tcPr>
          <w:p w:rsidR="00D477FD" w:rsidRPr="00051B35" w:rsidRDefault="00D477FD" w:rsidP="00D477FD">
            <w:pPr>
              <w:spacing w:after="150"/>
              <w:jc w:val="center"/>
              <w:rPr>
                <w:rFonts w:ascii="Times New Roman" w:eastAsia="Times New Roman" w:hAnsi="Times New Roman" w:cs="Times New Roman"/>
                <w:b/>
                <w:lang w:val="tr-TR" w:eastAsia="tr-TR"/>
              </w:rPr>
            </w:pPr>
          </w:p>
          <w:p w:rsidR="00D477FD" w:rsidRPr="00051B35" w:rsidRDefault="00D477FD" w:rsidP="00D477FD">
            <w:pPr>
              <w:spacing w:after="150"/>
              <w:jc w:val="center"/>
              <w:rPr>
                <w:rFonts w:ascii="Times New Roman" w:eastAsia="Times New Roman" w:hAnsi="Times New Roman" w:cs="Times New Roman"/>
                <w:b/>
                <w:lang w:val="tr-TR" w:eastAsia="tr-TR"/>
              </w:rPr>
            </w:pPr>
            <w:r w:rsidRPr="00051B35">
              <w:rPr>
                <w:rFonts w:ascii="Times New Roman" w:eastAsia="Times New Roman" w:hAnsi="Times New Roman" w:cs="Times New Roman"/>
                <w:b/>
                <w:lang w:val="tr-TR" w:eastAsia="tr-TR"/>
              </w:rPr>
              <w:t>Cezayir</w:t>
            </w:r>
          </w:p>
        </w:tc>
        <w:tc>
          <w:tcPr>
            <w:tcW w:w="1777" w:type="dxa"/>
            <w:gridSpan w:val="2"/>
          </w:tcPr>
          <w:p w:rsidR="00D477FD" w:rsidRPr="00D477FD" w:rsidRDefault="00D477FD" w:rsidP="00D477FD">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tr-TR" w:eastAsia="tr-TR"/>
              </w:rPr>
            </w:pPr>
          </w:p>
          <w:p w:rsidR="00D477FD" w:rsidRPr="00D477FD" w:rsidRDefault="00D477FD" w:rsidP="00D477FD">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tr-TR" w:eastAsia="tr-TR"/>
              </w:rPr>
            </w:pPr>
            <w:proofErr w:type="spellStart"/>
            <w:r w:rsidRPr="00D477FD">
              <w:rPr>
                <w:rFonts w:ascii="Times New Roman" w:eastAsia="Times New Roman" w:hAnsi="Times New Roman" w:cs="Times New Roman"/>
                <w:b/>
                <w:sz w:val="20"/>
                <w:szCs w:val="20"/>
                <w:lang w:val="tr-TR" w:eastAsia="tr-TR"/>
              </w:rPr>
              <w:t>University</w:t>
            </w:r>
            <w:proofErr w:type="spellEnd"/>
            <w:r w:rsidRPr="00D477FD">
              <w:rPr>
                <w:rFonts w:ascii="Times New Roman" w:eastAsia="Times New Roman" w:hAnsi="Times New Roman" w:cs="Times New Roman"/>
                <w:b/>
                <w:sz w:val="20"/>
                <w:szCs w:val="20"/>
                <w:lang w:val="tr-TR" w:eastAsia="tr-TR"/>
              </w:rPr>
              <w:t xml:space="preserve"> of </w:t>
            </w:r>
            <w:proofErr w:type="spellStart"/>
            <w:r w:rsidRPr="00D477FD">
              <w:rPr>
                <w:rFonts w:ascii="Times New Roman" w:eastAsia="Times New Roman" w:hAnsi="Times New Roman" w:cs="Times New Roman"/>
                <w:b/>
                <w:sz w:val="20"/>
                <w:szCs w:val="20"/>
                <w:lang w:val="tr-TR" w:eastAsia="tr-TR"/>
              </w:rPr>
              <w:t>Mostaganem</w:t>
            </w:r>
            <w:proofErr w:type="spellEnd"/>
          </w:p>
        </w:tc>
        <w:tc>
          <w:tcPr>
            <w:cnfStyle w:val="000010000000" w:firstRow="0" w:lastRow="0" w:firstColumn="0" w:lastColumn="0" w:oddVBand="1" w:evenVBand="0" w:oddHBand="0" w:evenHBand="0" w:firstRowFirstColumn="0" w:firstRowLastColumn="0" w:lastRowFirstColumn="0" w:lastRowLastColumn="0"/>
            <w:tcW w:w="2846" w:type="dxa"/>
          </w:tcPr>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 xml:space="preserve">Tarım Bilimleri ve Teknolojileri Fakültesi ( Tüm Bölümler) </w:t>
            </w:r>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 xml:space="preserve">Elektrik Elektronik Mühendisliği </w:t>
            </w:r>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Makine Mühendisliği</w:t>
            </w:r>
          </w:p>
          <w:p w:rsidR="00D477FD" w:rsidRPr="00D477FD" w:rsidRDefault="00D477FD" w:rsidP="00D477FD">
            <w:pPr>
              <w:spacing w:after="160" w:line="259" w:lineRule="auto"/>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 xml:space="preserve">İlahiyat Fakültesi ( Tüm bölümler) </w:t>
            </w:r>
          </w:p>
        </w:tc>
        <w:tc>
          <w:tcPr>
            <w:tcW w:w="3299" w:type="dxa"/>
          </w:tcPr>
          <w:p w:rsidR="00D477FD" w:rsidRPr="00D477FD" w:rsidRDefault="00D477FD" w:rsidP="00D477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2</w:t>
            </w:r>
          </w:p>
        </w:tc>
      </w:tr>
      <w:tr w:rsidR="00D477FD" w:rsidTr="00D477FD">
        <w:trPr>
          <w:cnfStyle w:val="000000100000" w:firstRow="0" w:lastRow="0" w:firstColumn="0" w:lastColumn="0" w:oddVBand="0" w:evenVBand="0" w:oddHBand="1" w:evenHBand="0"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1140" w:type="dxa"/>
          </w:tcPr>
          <w:p w:rsidR="00D477FD" w:rsidRPr="00051B35" w:rsidRDefault="00D477FD" w:rsidP="00D477FD">
            <w:pPr>
              <w:spacing w:after="150"/>
              <w:jc w:val="center"/>
              <w:rPr>
                <w:rFonts w:ascii="Times New Roman" w:eastAsia="Times New Roman" w:hAnsi="Times New Roman" w:cs="Times New Roman"/>
                <w:b/>
                <w:lang w:val="tr-TR" w:eastAsia="tr-TR"/>
              </w:rPr>
            </w:pPr>
            <w:r w:rsidRPr="00051B35">
              <w:rPr>
                <w:rFonts w:ascii="Times New Roman" w:eastAsia="Times New Roman" w:hAnsi="Times New Roman" w:cs="Times New Roman"/>
                <w:b/>
                <w:lang w:val="tr-TR" w:eastAsia="tr-TR"/>
              </w:rPr>
              <w:t>Bosna Hersek</w:t>
            </w:r>
          </w:p>
        </w:tc>
        <w:tc>
          <w:tcPr>
            <w:tcW w:w="1777" w:type="dxa"/>
            <w:gridSpan w:val="2"/>
          </w:tcPr>
          <w:p w:rsidR="00D477FD" w:rsidRPr="00D477FD" w:rsidRDefault="00D477FD" w:rsidP="00D477FD">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tr-TR" w:eastAsia="tr-TR"/>
              </w:rPr>
            </w:pPr>
            <w:proofErr w:type="spellStart"/>
            <w:r w:rsidRPr="00D477FD">
              <w:rPr>
                <w:rFonts w:ascii="Times New Roman" w:eastAsia="Times New Roman" w:hAnsi="Times New Roman" w:cs="Times New Roman"/>
                <w:b/>
                <w:sz w:val="20"/>
                <w:szCs w:val="20"/>
                <w:lang w:val="tr-TR" w:eastAsia="tr-TR"/>
              </w:rPr>
              <w:t>Dzemal</w:t>
            </w:r>
            <w:proofErr w:type="spellEnd"/>
            <w:r w:rsidRPr="00D477FD">
              <w:rPr>
                <w:rFonts w:ascii="Times New Roman" w:eastAsia="Times New Roman" w:hAnsi="Times New Roman" w:cs="Times New Roman"/>
                <w:b/>
                <w:sz w:val="20"/>
                <w:szCs w:val="20"/>
                <w:lang w:val="tr-TR" w:eastAsia="tr-TR"/>
              </w:rPr>
              <w:t xml:space="preserve"> </w:t>
            </w:r>
            <w:proofErr w:type="spellStart"/>
            <w:r w:rsidRPr="00D477FD">
              <w:rPr>
                <w:rFonts w:ascii="Times New Roman" w:eastAsia="Times New Roman" w:hAnsi="Times New Roman" w:cs="Times New Roman"/>
                <w:b/>
                <w:sz w:val="20"/>
                <w:szCs w:val="20"/>
                <w:lang w:val="tr-TR" w:eastAsia="tr-TR"/>
              </w:rPr>
              <w:t>Bijedic</w:t>
            </w:r>
            <w:proofErr w:type="spellEnd"/>
            <w:r w:rsidRPr="00D477FD">
              <w:rPr>
                <w:rFonts w:ascii="Times New Roman" w:eastAsia="Times New Roman" w:hAnsi="Times New Roman" w:cs="Times New Roman"/>
                <w:b/>
                <w:sz w:val="20"/>
                <w:szCs w:val="20"/>
                <w:lang w:val="tr-TR" w:eastAsia="tr-TR"/>
              </w:rPr>
              <w:t xml:space="preserve"> </w:t>
            </w:r>
            <w:proofErr w:type="spellStart"/>
            <w:r w:rsidRPr="00D477FD">
              <w:rPr>
                <w:rFonts w:ascii="Times New Roman" w:eastAsia="Times New Roman" w:hAnsi="Times New Roman" w:cs="Times New Roman"/>
                <w:b/>
                <w:sz w:val="20"/>
                <w:szCs w:val="20"/>
                <w:lang w:val="tr-TR" w:eastAsia="tr-TR"/>
              </w:rPr>
              <w:t>University</w:t>
            </w:r>
            <w:proofErr w:type="spellEnd"/>
            <w:r w:rsidRPr="00D477FD">
              <w:rPr>
                <w:rFonts w:ascii="Times New Roman" w:eastAsia="Times New Roman" w:hAnsi="Times New Roman" w:cs="Times New Roman"/>
                <w:b/>
                <w:sz w:val="20"/>
                <w:szCs w:val="20"/>
                <w:lang w:val="tr-TR" w:eastAsia="tr-TR"/>
              </w:rPr>
              <w:t xml:space="preserve"> of Mostar</w:t>
            </w:r>
          </w:p>
        </w:tc>
        <w:tc>
          <w:tcPr>
            <w:cnfStyle w:val="000010000000" w:firstRow="0" w:lastRow="0" w:firstColumn="0" w:lastColumn="0" w:oddVBand="1" w:evenVBand="0" w:oddHBand="0" w:evenHBand="0" w:firstRowFirstColumn="0" w:firstRowLastColumn="0" w:lastRowFirstColumn="0" w:lastRowLastColumn="0"/>
            <w:tcW w:w="2846" w:type="dxa"/>
          </w:tcPr>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Türk Dili ve Edebiyatı</w:t>
            </w:r>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İngiliz Dili ve Edebiyatı</w:t>
            </w:r>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Dil ve Edebiyatlar</w:t>
            </w:r>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 xml:space="preserve">Biyoloji/ </w:t>
            </w:r>
            <w:proofErr w:type="spellStart"/>
            <w:r w:rsidRPr="00D477FD">
              <w:rPr>
                <w:rFonts w:ascii="Times New Roman" w:eastAsia="Times New Roman" w:hAnsi="Times New Roman" w:cs="Times New Roman"/>
                <w:b/>
                <w:sz w:val="20"/>
                <w:szCs w:val="20"/>
                <w:lang w:val="tr-TR" w:eastAsia="tr-TR"/>
              </w:rPr>
              <w:t>Biyoteknoloji</w:t>
            </w:r>
            <w:proofErr w:type="spellEnd"/>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Kimya</w:t>
            </w:r>
          </w:p>
        </w:tc>
        <w:tc>
          <w:tcPr>
            <w:tcW w:w="3299" w:type="dxa"/>
          </w:tcPr>
          <w:p w:rsidR="00D477FD" w:rsidRPr="00D477FD" w:rsidRDefault="00D477FD" w:rsidP="00D477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2</w:t>
            </w:r>
          </w:p>
        </w:tc>
      </w:tr>
      <w:tr w:rsidR="00D477FD" w:rsidTr="00D477FD">
        <w:trPr>
          <w:trHeight w:val="173"/>
        </w:trPr>
        <w:tc>
          <w:tcPr>
            <w:cnfStyle w:val="000010000000" w:firstRow="0" w:lastRow="0" w:firstColumn="0" w:lastColumn="0" w:oddVBand="1" w:evenVBand="0" w:oddHBand="0" w:evenHBand="0" w:firstRowFirstColumn="0" w:firstRowLastColumn="0" w:lastRowFirstColumn="0" w:lastRowLastColumn="0"/>
            <w:tcW w:w="1140" w:type="dxa"/>
          </w:tcPr>
          <w:p w:rsidR="00D477FD" w:rsidRPr="00051B35" w:rsidRDefault="00D477FD" w:rsidP="00D477FD">
            <w:pPr>
              <w:spacing w:after="150"/>
              <w:jc w:val="center"/>
              <w:rPr>
                <w:rFonts w:ascii="Times New Roman" w:eastAsia="Times New Roman" w:hAnsi="Times New Roman" w:cs="Times New Roman"/>
                <w:b/>
                <w:lang w:val="tr-TR" w:eastAsia="tr-TR"/>
              </w:rPr>
            </w:pPr>
            <w:r w:rsidRPr="00051B35">
              <w:rPr>
                <w:rFonts w:ascii="Times New Roman" w:eastAsia="Times New Roman" w:hAnsi="Times New Roman" w:cs="Times New Roman"/>
                <w:b/>
                <w:lang w:val="tr-TR" w:eastAsia="tr-TR"/>
              </w:rPr>
              <w:t>Kosova</w:t>
            </w:r>
          </w:p>
        </w:tc>
        <w:tc>
          <w:tcPr>
            <w:tcW w:w="1777" w:type="dxa"/>
            <w:gridSpan w:val="2"/>
          </w:tcPr>
          <w:p w:rsidR="00D477FD" w:rsidRPr="00D477FD" w:rsidRDefault="00D477FD" w:rsidP="00D477FD">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tr-TR" w:eastAsia="tr-TR"/>
              </w:rPr>
            </w:pPr>
            <w:proofErr w:type="spellStart"/>
            <w:r w:rsidRPr="00D477FD">
              <w:rPr>
                <w:rFonts w:ascii="Times New Roman" w:eastAsia="Times New Roman" w:hAnsi="Times New Roman" w:cs="Times New Roman"/>
                <w:b/>
                <w:sz w:val="20"/>
                <w:szCs w:val="20"/>
                <w:lang w:val="tr-TR" w:eastAsia="tr-TR"/>
              </w:rPr>
              <w:t>Universum</w:t>
            </w:r>
            <w:proofErr w:type="spellEnd"/>
            <w:r w:rsidRPr="00D477FD">
              <w:rPr>
                <w:rFonts w:ascii="Times New Roman" w:eastAsia="Times New Roman" w:hAnsi="Times New Roman" w:cs="Times New Roman"/>
                <w:b/>
                <w:sz w:val="20"/>
                <w:szCs w:val="20"/>
                <w:lang w:val="tr-TR" w:eastAsia="tr-TR"/>
              </w:rPr>
              <w:t xml:space="preserve"> </w:t>
            </w:r>
            <w:proofErr w:type="spellStart"/>
            <w:r w:rsidRPr="00D477FD">
              <w:rPr>
                <w:rFonts w:ascii="Times New Roman" w:eastAsia="Times New Roman" w:hAnsi="Times New Roman" w:cs="Times New Roman"/>
                <w:b/>
                <w:sz w:val="20"/>
                <w:szCs w:val="20"/>
                <w:lang w:val="tr-TR" w:eastAsia="tr-TR"/>
              </w:rPr>
              <w:t>College</w:t>
            </w:r>
            <w:proofErr w:type="spellEnd"/>
          </w:p>
        </w:tc>
        <w:tc>
          <w:tcPr>
            <w:cnfStyle w:val="000010000000" w:firstRow="0" w:lastRow="0" w:firstColumn="0" w:lastColumn="0" w:oddVBand="1" w:evenVBand="0" w:oddHBand="0" w:evenHBand="0" w:firstRowFirstColumn="0" w:firstRowLastColumn="0" w:lastRowFirstColumn="0" w:lastRowLastColumn="0"/>
            <w:tcW w:w="2846" w:type="dxa"/>
          </w:tcPr>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 xml:space="preserve">İşletme </w:t>
            </w:r>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İktisat</w:t>
            </w:r>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Finans Bankacılık ve Sigortacılık</w:t>
            </w:r>
          </w:p>
          <w:p w:rsidR="00D477FD" w:rsidRPr="00D477FD" w:rsidRDefault="00D477FD" w:rsidP="00D477FD">
            <w:pPr>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Maliye</w:t>
            </w:r>
          </w:p>
        </w:tc>
        <w:tc>
          <w:tcPr>
            <w:tcW w:w="3299" w:type="dxa"/>
          </w:tcPr>
          <w:p w:rsidR="00D477FD" w:rsidRPr="00D477FD" w:rsidRDefault="00D477FD" w:rsidP="00D477F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lang w:val="tr-TR" w:eastAsia="tr-TR"/>
              </w:rPr>
            </w:pPr>
            <w:r w:rsidRPr="00D477FD">
              <w:rPr>
                <w:rFonts w:ascii="Times New Roman" w:eastAsia="Times New Roman" w:hAnsi="Times New Roman" w:cs="Times New Roman"/>
                <w:b/>
                <w:sz w:val="20"/>
                <w:szCs w:val="20"/>
                <w:lang w:val="tr-TR" w:eastAsia="tr-TR"/>
              </w:rPr>
              <w:t>2</w:t>
            </w:r>
          </w:p>
        </w:tc>
      </w:tr>
    </w:tbl>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p>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b/>
          <w:bCs/>
          <w:sz w:val="24"/>
          <w:szCs w:val="24"/>
          <w:lang w:val="tr-TR" w:eastAsia="tr-TR"/>
        </w:rPr>
        <w:t>Ders Verme Hareketliliğinin Kapsamı:</w:t>
      </w:r>
      <w:bookmarkStart w:id="0" w:name="_Toc474500053"/>
      <w:bookmarkStart w:id="1" w:name="_Toc474503368"/>
      <w:bookmarkEnd w:id="0"/>
      <w:bookmarkEnd w:id="1"/>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proofErr w:type="gramStart"/>
      <w:r w:rsidRPr="00C61A6A">
        <w:rPr>
          <w:rFonts w:ascii="Times New Roman" w:eastAsia="Times New Roman" w:hAnsi="Times New Roman" w:cs="Times New Roman"/>
          <w:sz w:val="24"/>
          <w:szCs w:val="24"/>
          <w:lang w:val="tr-TR" w:eastAsia="tr-TR"/>
        </w:rPr>
        <w:t xml:space="preserve">Personel ders verme hareketliliği, Türkiye’de ECHE sahibi bir yükseköğretim kurumunda ders vermekle yükümlü olan bir personelin, Ortak Ülkelerin birinde </w:t>
      </w:r>
      <w:proofErr w:type="spellStart"/>
      <w:r w:rsidRPr="00C61A6A">
        <w:rPr>
          <w:rFonts w:ascii="Times New Roman" w:eastAsia="Times New Roman" w:hAnsi="Times New Roman" w:cs="Times New Roman"/>
          <w:sz w:val="24"/>
          <w:szCs w:val="24"/>
          <w:lang w:val="tr-TR" w:eastAsia="tr-TR"/>
        </w:rPr>
        <w:t>kurumlararası</w:t>
      </w:r>
      <w:proofErr w:type="spellEnd"/>
      <w:r w:rsidRPr="00C61A6A">
        <w:rPr>
          <w:rFonts w:ascii="Times New Roman" w:eastAsia="Times New Roman" w:hAnsi="Times New Roman" w:cs="Times New Roman"/>
          <w:sz w:val="24"/>
          <w:szCs w:val="24"/>
          <w:lang w:val="tr-TR" w:eastAsia="tr-TR"/>
        </w:rPr>
        <w:t xml:space="preserve"> anlaşma imzalanan bir yükseköğretim kurumunda ders vermekle yükümlü olan bir personelin </w:t>
      </w:r>
      <w:proofErr w:type="spellStart"/>
      <w:r w:rsidRPr="00C61A6A">
        <w:rPr>
          <w:rFonts w:ascii="Times New Roman" w:eastAsia="Times New Roman" w:hAnsi="Times New Roman" w:cs="Times New Roman"/>
          <w:sz w:val="24"/>
          <w:szCs w:val="24"/>
          <w:lang w:val="tr-TR" w:eastAsia="tr-TR"/>
        </w:rPr>
        <w:t>kurumlararası</w:t>
      </w:r>
      <w:proofErr w:type="spellEnd"/>
      <w:r w:rsidRPr="00C61A6A">
        <w:rPr>
          <w:rFonts w:ascii="Times New Roman" w:eastAsia="Times New Roman" w:hAnsi="Times New Roman" w:cs="Times New Roman"/>
          <w:sz w:val="24"/>
          <w:szCs w:val="24"/>
          <w:lang w:val="tr-TR" w:eastAsia="tr-TR"/>
        </w:rPr>
        <w:t xml:space="preserve"> anlaşma kapsamında Türkiye’de ECHE sahibi bir yükseköğretim kurumunda öğrencilere ders vermesine ve ders vermeye ilişkin olarak karşı kurumla ortaklaşa akademik/eğitsel faaliyetler gerçekleştirmesine imkân sağlayan faaliyet alanıdır.</w:t>
      </w:r>
      <w:proofErr w:type="gramEnd"/>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Personel hareketliliği gerçekleştirmek isteyen personelin Türkiye’de ECHE sahibi bir yükseköğretim kurumunda tam/yarı zamanlı olarak istihdam edilmiş ve o kurumda fiilen görev yapmakta olan personel olması gerekir.  Yükseköğretim kurumunda istihdam edilmiş olan personel için kadro şartı aranmaz, yükseköğretim kurumu ile arasında sözleşme olan personel faaliyetlerden faydalanabilir. Kadrosu farklı bir kurumda olup da sözleşmeli olarak başka bir yükseköğretim kurumunda çalışmakta olan personel, hareketliğe, kadrosunun bulunduğu değil fiilen çalıştığı kurumda başvurur. Hizmet alımı yolu ile yükseköğretim kurumunda istihdam edilen personel ile yükseköğretim kurumu arasında sözleşme olmadığından, bu kişiler personel hareketliliğinden faydalanamaz.</w:t>
      </w:r>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lastRenderedPageBreak/>
        <w:t>Personel ders verme hareketliliği için faaliyet süresi, </w:t>
      </w:r>
      <w:r w:rsidRPr="00C61A6A">
        <w:rPr>
          <w:rFonts w:ascii="Times New Roman" w:eastAsia="Times New Roman" w:hAnsi="Times New Roman" w:cs="Times New Roman"/>
          <w:b/>
          <w:bCs/>
          <w:sz w:val="24"/>
          <w:szCs w:val="24"/>
          <w:lang w:val="tr-TR" w:eastAsia="tr-TR"/>
        </w:rPr>
        <w:t>seyahat hariç 5 iş günü</w:t>
      </w:r>
      <w:r w:rsidRPr="00C61A6A">
        <w:rPr>
          <w:rFonts w:ascii="Times New Roman" w:eastAsia="Times New Roman" w:hAnsi="Times New Roman" w:cs="Times New Roman"/>
          <w:sz w:val="24"/>
          <w:szCs w:val="24"/>
          <w:lang w:val="tr-TR" w:eastAsia="tr-TR"/>
        </w:rPr>
        <w:t> olarak belirlenmiştir. Faaliyetin geçerli bir faaliyet olarak değerlendirilebilmesi için </w:t>
      </w:r>
      <w:r w:rsidRPr="00C61A6A">
        <w:rPr>
          <w:rFonts w:ascii="Times New Roman" w:eastAsia="Times New Roman" w:hAnsi="Times New Roman" w:cs="Times New Roman"/>
          <w:b/>
          <w:bCs/>
          <w:sz w:val="24"/>
          <w:szCs w:val="24"/>
          <w:lang w:val="tr-TR" w:eastAsia="tr-TR"/>
        </w:rPr>
        <w:t>en az 8 ders saati </w:t>
      </w:r>
      <w:r w:rsidRPr="00C61A6A">
        <w:rPr>
          <w:rFonts w:ascii="Times New Roman" w:eastAsia="Times New Roman" w:hAnsi="Times New Roman" w:cs="Times New Roman"/>
          <w:sz w:val="24"/>
          <w:szCs w:val="24"/>
          <w:lang w:val="tr-TR" w:eastAsia="tr-TR"/>
        </w:rPr>
        <w:t>ders verilmesi zorunludur.</w:t>
      </w:r>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Program kuralları gereği, 5 iş gününün altında faaliyet gerçekleştirilemez. Personel ders verme hareketliliğinde, katılım sertifikasında yararlanıcının mücbir sebep dışında 5 günden az süre ile faaliyet gerçekleştirdiği ve/veya vermesi gerekenden daha az saat ders verdiğinin görüldüğü durumlarda, faaliyet geçersiz kabul edilir ve yararlanıcıya herhangi bir hibe ödemesi yapılmaz; yapılan ödeme varsa iade talep edilir.</w:t>
      </w:r>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Personel ders verme faaliyeti gün tabanlı bir faaliyettir; ders verme faaliyeti ile ilgili faaliyet gerçekleştirilen günler ve seyahat gideri için hibe ödemesi yapılır. Bu nedenle Personel Ders Verme Hareketliliği Anlaşmasında (</w:t>
      </w:r>
      <w:proofErr w:type="spellStart"/>
      <w:r w:rsidRPr="00C61A6A">
        <w:rPr>
          <w:rFonts w:ascii="Times New Roman" w:eastAsia="Times New Roman" w:hAnsi="Times New Roman" w:cs="Times New Roman"/>
          <w:sz w:val="24"/>
          <w:szCs w:val="24"/>
          <w:lang w:val="tr-TR" w:eastAsia="tr-TR"/>
        </w:rPr>
        <w:t>Staff</w:t>
      </w:r>
      <w:proofErr w:type="spellEnd"/>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Mobility</w:t>
      </w:r>
      <w:proofErr w:type="spellEnd"/>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for</w:t>
      </w:r>
      <w:proofErr w:type="spellEnd"/>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Teaching</w:t>
      </w:r>
      <w:proofErr w:type="spellEnd"/>
      <w:r w:rsidRPr="00C61A6A">
        <w:rPr>
          <w:rFonts w:ascii="Times New Roman" w:eastAsia="Times New Roman" w:hAnsi="Times New Roman" w:cs="Times New Roman"/>
          <w:sz w:val="24"/>
          <w:szCs w:val="24"/>
          <w:lang w:val="tr-TR" w:eastAsia="tr-TR"/>
        </w:rPr>
        <w:t xml:space="preserve"> - </w:t>
      </w:r>
      <w:proofErr w:type="spellStart"/>
      <w:r w:rsidRPr="00C61A6A">
        <w:rPr>
          <w:rFonts w:ascii="Times New Roman" w:eastAsia="Times New Roman" w:hAnsi="Times New Roman" w:cs="Times New Roman"/>
          <w:sz w:val="24"/>
          <w:szCs w:val="24"/>
          <w:lang w:val="tr-TR" w:eastAsia="tr-TR"/>
        </w:rPr>
        <w:t>Mobility</w:t>
      </w:r>
      <w:proofErr w:type="spellEnd"/>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Agreement</w:t>
      </w:r>
      <w:proofErr w:type="spellEnd"/>
      <w:r w:rsidRPr="00C61A6A">
        <w:rPr>
          <w:rFonts w:ascii="Times New Roman" w:eastAsia="Times New Roman" w:hAnsi="Times New Roman" w:cs="Times New Roman"/>
          <w:sz w:val="24"/>
          <w:szCs w:val="24"/>
          <w:lang w:val="tr-TR" w:eastAsia="tr-TR"/>
        </w:rPr>
        <w:t>) ders verme programının gün bazında belirtilmesi gerekmektedir. Seyahat edilen günler için hibe ödemesi yapılabilir.</w:t>
      </w:r>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Seyahat ücreti (</w:t>
      </w:r>
      <w:proofErr w:type="spellStart"/>
      <w:r w:rsidRPr="00C61A6A">
        <w:rPr>
          <w:rFonts w:ascii="Times New Roman" w:eastAsia="Times New Roman" w:hAnsi="Times New Roman" w:cs="Times New Roman"/>
          <w:sz w:val="24"/>
          <w:szCs w:val="24"/>
          <w:lang w:val="tr-TR" w:eastAsia="tr-TR"/>
        </w:rPr>
        <w:t>distance</w:t>
      </w:r>
      <w:proofErr w:type="spellEnd"/>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calculator</w:t>
      </w:r>
      <w:proofErr w:type="spellEnd"/>
      <w:r w:rsidRPr="00C61A6A">
        <w:rPr>
          <w:rFonts w:ascii="Times New Roman" w:eastAsia="Times New Roman" w:hAnsi="Times New Roman" w:cs="Times New Roman"/>
          <w:sz w:val="24"/>
          <w:szCs w:val="24"/>
          <w:lang w:val="tr-TR" w:eastAsia="tr-TR"/>
        </w:rPr>
        <w:t>/mesafe hesaplayıcısına göre) ödenecektir (link aşağıda yer almaktadır).</w:t>
      </w:r>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Bir personelin hareketlilik faaliyeti ile vatandaşı olduğu ülkeye gitmesi mümkündür; ancak değerlendirme sürecinde bu personele düşük öncelik verilir.</w:t>
      </w:r>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Ders verme faaliyeti, söz</w:t>
      </w:r>
      <w:r>
        <w:rPr>
          <w:rFonts w:ascii="Times New Roman" w:eastAsia="Times New Roman" w:hAnsi="Times New Roman" w:cs="Times New Roman"/>
          <w:sz w:val="24"/>
          <w:szCs w:val="24"/>
          <w:lang w:val="tr-TR" w:eastAsia="tr-TR"/>
        </w:rPr>
        <w:t>leşme gereğince en geç 31 Haziran</w:t>
      </w:r>
      <w:r w:rsidRPr="00C61A6A">
        <w:rPr>
          <w:rFonts w:ascii="Times New Roman" w:eastAsia="Times New Roman" w:hAnsi="Times New Roman" w:cs="Times New Roman"/>
          <w:sz w:val="24"/>
          <w:szCs w:val="24"/>
          <w:lang w:val="tr-TR" w:eastAsia="tr-TR"/>
        </w:rPr>
        <w:t xml:space="preserve"> 2022 tarihine kadar gerçekleştirilebilir. Ancak faaliyetin en geç karşı kurumun 2021-2022 akademik yılı ders verme süresi bitmeden önce gerçekleştirilmiş olması gerekmektedir.</w:t>
      </w:r>
    </w:p>
    <w:p w:rsidR="00C61A6A" w:rsidRPr="00C61A6A"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İsteyen personel, programdan hibe almadan da yararlanabilir.</w:t>
      </w:r>
    </w:p>
    <w:p w:rsidR="006639A6" w:rsidRDefault="00C61A6A" w:rsidP="006639A6">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Hareketlilik NOHU</w:t>
      </w:r>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Erasmus</w:t>
      </w:r>
      <w:proofErr w:type="spellEnd"/>
      <w:r w:rsidRPr="00C61A6A">
        <w:rPr>
          <w:rFonts w:ascii="Times New Roman" w:eastAsia="Times New Roman" w:hAnsi="Times New Roman" w:cs="Times New Roman"/>
          <w:sz w:val="24"/>
          <w:szCs w:val="24"/>
          <w:lang w:val="tr-TR" w:eastAsia="tr-TR"/>
        </w:rPr>
        <w:t xml:space="preserve"> Koordina</w:t>
      </w:r>
      <w:r w:rsidR="00033579">
        <w:rPr>
          <w:rFonts w:ascii="Times New Roman" w:eastAsia="Times New Roman" w:hAnsi="Times New Roman" w:cs="Times New Roman"/>
          <w:sz w:val="24"/>
          <w:szCs w:val="24"/>
          <w:lang w:val="tr-TR" w:eastAsia="tr-TR"/>
        </w:rPr>
        <w:t>törlüğü 2020</w:t>
      </w:r>
      <w:r>
        <w:rPr>
          <w:rFonts w:ascii="Times New Roman" w:eastAsia="Times New Roman" w:hAnsi="Times New Roman" w:cs="Times New Roman"/>
          <w:sz w:val="24"/>
          <w:szCs w:val="24"/>
          <w:lang w:val="tr-TR" w:eastAsia="tr-TR"/>
        </w:rPr>
        <w:t>-1-TR01-KA107-</w:t>
      </w:r>
      <w:r w:rsidR="008D0408">
        <w:rPr>
          <w:rFonts w:ascii="Times New Roman" w:eastAsia="Times New Roman" w:hAnsi="Times New Roman" w:cs="Times New Roman"/>
          <w:sz w:val="24"/>
          <w:szCs w:val="24"/>
          <w:lang w:val="tr-TR" w:eastAsia="tr-TR"/>
        </w:rPr>
        <w:t>081418</w:t>
      </w:r>
      <w:r w:rsidRPr="00C61A6A">
        <w:rPr>
          <w:rFonts w:ascii="Times New Roman" w:eastAsia="Times New Roman" w:hAnsi="Times New Roman" w:cs="Times New Roman"/>
          <w:sz w:val="24"/>
          <w:szCs w:val="24"/>
          <w:lang w:val="tr-TR" w:eastAsia="tr-TR"/>
        </w:rPr>
        <w:t xml:space="preserve"> sözleşme </w:t>
      </w:r>
      <w:proofErr w:type="spellStart"/>
      <w:r w:rsidRPr="00C61A6A">
        <w:rPr>
          <w:rFonts w:ascii="Times New Roman" w:eastAsia="Times New Roman" w:hAnsi="Times New Roman" w:cs="Times New Roman"/>
          <w:sz w:val="24"/>
          <w:szCs w:val="24"/>
          <w:lang w:val="tr-TR" w:eastAsia="tr-TR"/>
        </w:rPr>
        <w:t>no’lu</w:t>
      </w:r>
      <w:proofErr w:type="spellEnd"/>
      <w:r w:rsidRPr="00C61A6A">
        <w:rPr>
          <w:rFonts w:ascii="Times New Roman" w:eastAsia="Times New Roman" w:hAnsi="Times New Roman" w:cs="Times New Roman"/>
          <w:sz w:val="24"/>
          <w:szCs w:val="24"/>
          <w:lang w:val="tr-TR" w:eastAsia="tr-TR"/>
        </w:rPr>
        <w:t xml:space="preserve"> bütçesinden karşılanacaktır.</w:t>
      </w:r>
    </w:p>
    <w:p w:rsidR="00AB37EE" w:rsidRDefault="00C61A6A" w:rsidP="00AB37EE">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xml:space="preserve">Seçim sonuçlarına itirazı olan personelin itirazını seçim sonuçlarının ilanından sonra en geç 10 işgünü içerisinde resmi şekilde </w:t>
      </w:r>
      <w:proofErr w:type="spellStart"/>
      <w:r w:rsidRPr="00C61A6A">
        <w:rPr>
          <w:rFonts w:ascii="Times New Roman" w:eastAsia="Times New Roman" w:hAnsi="Times New Roman" w:cs="Times New Roman"/>
          <w:sz w:val="24"/>
          <w:szCs w:val="24"/>
          <w:lang w:val="tr-TR" w:eastAsia="tr-TR"/>
        </w:rPr>
        <w:t>Erasmus</w:t>
      </w:r>
      <w:proofErr w:type="spellEnd"/>
      <w:r w:rsidRPr="00C61A6A">
        <w:rPr>
          <w:rFonts w:ascii="Times New Roman" w:eastAsia="Times New Roman" w:hAnsi="Times New Roman" w:cs="Times New Roman"/>
          <w:sz w:val="24"/>
          <w:szCs w:val="24"/>
          <w:lang w:val="tr-TR" w:eastAsia="tr-TR"/>
        </w:rPr>
        <w:t xml:space="preserve"> Koordinatörlüğüne bildirmeleri gerekmektedir.</w:t>
      </w:r>
    </w:p>
    <w:p w:rsidR="00C61A6A" w:rsidRPr="00C61A6A" w:rsidRDefault="00C61A6A" w:rsidP="00AB37EE">
      <w:pPr>
        <w:numPr>
          <w:ilvl w:val="0"/>
          <w:numId w:val="3"/>
        </w:numPr>
        <w:shd w:val="clear" w:color="auto" w:fill="FFFFFF"/>
        <w:spacing w:before="100" w:beforeAutospacing="1" w:after="100" w:afterAutospacing="1" w:line="360" w:lineRule="atLeast"/>
        <w:ind w:left="495"/>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Seçim sü</w:t>
      </w:r>
      <w:r w:rsidR="00FF6883" w:rsidRPr="00AB37EE">
        <w:rPr>
          <w:rFonts w:ascii="Times New Roman" w:eastAsia="Times New Roman" w:hAnsi="Times New Roman" w:cs="Times New Roman"/>
          <w:sz w:val="24"/>
          <w:szCs w:val="24"/>
          <w:lang w:val="tr-TR" w:eastAsia="tr-TR"/>
        </w:rPr>
        <w:t xml:space="preserve">recinde Ulusal Ajans kıstasları </w:t>
      </w:r>
      <w:r w:rsidRPr="00C61A6A">
        <w:rPr>
          <w:rFonts w:ascii="Times New Roman" w:eastAsia="Times New Roman" w:hAnsi="Times New Roman" w:cs="Times New Roman"/>
          <w:sz w:val="24"/>
          <w:szCs w:val="24"/>
          <w:lang w:val="tr-TR" w:eastAsia="tr-TR"/>
        </w:rPr>
        <w:t xml:space="preserve">ve </w:t>
      </w:r>
      <w:r w:rsidRPr="00AB37EE">
        <w:rPr>
          <w:rFonts w:ascii="Times New Roman" w:eastAsia="Times New Roman" w:hAnsi="Times New Roman" w:cs="Times New Roman"/>
          <w:sz w:val="24"/>
          <w:szCs w:val="24"/>
          <w:lang w:val="tr-TR" w:eastAsia="tr-TR"/>
        </w:rPr>
        <w:t>NOHU</w:t>
      </w:r>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Erasmus</w:t>
      </w:r>
      <w:proofErr w:type="spellEnd"/>
      <w:r w:rsidRPr="00C61A6A">
        <w:rPr>
          <w:rFonts w:ascii="Times New Roman" w:eastAsia="Times New Roman" w:hAnsi="Times New Roman" w:cs="Times New Roman"/>
          <w:sz w:val="24"/>
          <w:szCs w:val="24"/>
          <w:lang w:val="tr-TR" w:eastAsia="tr-TR"/>
        </w:rPr>
        <w:t xml:space="preserve"> Koordinatörlüğü Personel Der</w:t>
      </w:r>
      <w:r w:rsidR="000E588E" w:rsidRPr="00AB37EE">
        <w:rPr>
          <w:rFonts w:ascii="Times New Roman" w:eastAsia="Times New Roman" w:hAnsi="Times New Roman" w:cs="Times New Roman"/>
          <w:sz w:val="24"/>
          <w:szCs w:val="24"/>
          <w:lang w:val="tr-TR" w:eastAsia="tr-TR"/>
        </w:rPr>
        <w:t>s Verme Hareketliliği kıstasları</w:t>
      </w:r>
      <w:r w:rsidRPr="00C61A6A">
        <w:rPr>
          <w:rFonts w:ascii="Times New Roman" w:eastAsia="Times New Roman" w:hAnsi="Times New Roman" w:cs="Times New Roman"/>
          <w:sz w:val="24"/>
          <w:szCs w:val="24"/>
          <w:lang w:val="tr-TR" w:eastAsia="tr-TR"/>
        </w:rPr>
        <w:t xml:space="preserve"> dikkate alınacaktır.</w:t>
      </w:r>
    </w:p>
    <w:p w:rsidR="006639A6" w:rsidRPr="00C61A6A" w:rsidRDefault="00C61A6A" w:rsidP="00C61A6A">
      <w:pPr>
        <w:shd w:val="clear" w:color="auto" w:fill="FFFFFF"/>
        <w:spacing w:after="150" w:line="240" w:lineRule="auto"/>
        <w:rPr>
          <w:rFonts w:ascii="Times New Roman" w:eastAsia="Times New Roman" w:hAnsi="Times New Roman" w:cs="Times New Roman"/>
          <w:b/>
          <w:bCs/>
          <w:sz w:val="24"/>
          <w:szCs w:val="24"/>
          <w:lang w:val="tr-TR" w:eastAsia="tr-TR"/>
        </w:rPr>
      </w:pPr>
      <w:proofErr w:type="spellStart"/>
      <w:r w:rsidRPr="00C61A6A">
        <w:rPr>
          <w:rFonts w:ascii="Times New Roman" w:eastAsia="Times New Roman" w:hAnsi="Times New Roman" w:cs="Times New Roman"/>
          <w:b/>
          <w:bCs/>
          <w:sz w:val="24"/>
          <w:szCs w:val="24"/>
          <w:lang w:val="tr-TR" w:eastAsia="tr-TR"/>
        </w:rPr>
        <w:t>Hibelendirme</w:t>
      </w:r>
      <w:proofErr w:type="spellEnd"/>
      <w:r w:rsidRPr="00C61A6A">
        <w:rPr>
          <w:rFonts w:ascii="Times New Roman" w:eastAsia="Times New Roman" w:hAnsi="Times New Roman" w:cs="Times New Roman"/>
          <w:b/>
          <w:bCs/>
          <w:sz w:val="24"/>
          <w:szCs w:val="24"/>
          <w:lang w:val="tr-TR" w:eastAsia="tr-TR"/>
        </w:rPr>
        <w:t>:</w:t>
      </w:r>
    </w:p>
    <w:p w:rsidR="00C61A6A" w:rsidRDefault="00C61A6A" w:rsidP="00C61A6A">
      <w:pPr>
        <w:shd w:val="clear" w:color="auto" w:fill="FFFFFF"/>
        <w:spacing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Ders verme hareketliliğinden faydalanacak personele verilecek gündelik miktarı gidilen ülke ile birlikte gidilen süreye göre aşağıdaki tabloda belirtilen tutarlar dikkate alınarak hesaplanır.</w:t>
      </w:r>
    </w:p>
    <w:p w:rsidR="00AB37EE" w:rsidRDefault="00AB37EE" w:rsidP="00C61A6A">
      <w:pPr>
        <w:shd w:val="clear" w:color="auto" w:fill="FFFFFF"/>
        <w:spacing w:line="240" w:lineRule="auto"/>
        <w:rPr>
          <w:rFonts w:ascii="Times New Roman" w:eastAsia="Times New Roman" w:hAnsi="Times New Roman" w:cs="Times New Roman"/>
          <w:sz w:val="24"/>
          <w:szCs w:val="24"/>
          <w:lang w:val="tr-TR" w:eastAsia="tr-TR"/>
        </w:rPr>
      </w:pPr>
    </w:p>
    <w:p w:rsidR="00AB37EE" w:rsidRDefault="00AB37EE" w:rsidP="00C61A6A">
      <w:pPr>
        <w:shd w:val="clear" w:color="auto" w:fill="FFFFFF"/>
        <w:spacing w:line="240" w:lineRule="auto"/>
        <w:rPr>
          <w:rFonts w:ascii="Times New Roman" w:eastAsia="Times New Roman" w:hAnsi="Times New Roman" w:cs="Times New Roman"/>
          <w:sz w:val="24"/>
          <w:szCs w:val="24"/>
          <w:lang w:val="tr-TR" w:eastAsia="tr-TR"/>
        </w:rPr>
      </w:pPr>
    </w:p>
    <w:p w:rsidR="00AB37EE" w:rsidRPr="00C61A6A" w:rsidRDefault="00AB37EE" w:rsidP="00C61A6A">
      <w:pPr>
        <w:shd w:val="clear" w:color="auto" w:fill="FFFFFF"/>
        <w:spacing w:line="240" w:lineRule="auto"/>
        <w:rPr>
          <w:rFonts w:ascii="Times New Roman" w:eastAsia="Times New Roman" w:hAnsi="Times New Roman" w:cs="Times New Roman"/>
          <w:sz w:val="24"/>
          <w:szCs w:val="24"/>
          <w:lang w:val="tr-TR" w:eastAsia="tr-TR"/>
        </w:rPr>
      </w:pPr>
    </w:p>
    <w:tbl>
      <w:tblPr>
        <w:tblStyle w:val="KlavuzTablo3-Vurgu1"/>
        <w:tblW w:w="9345" w:type="dxa"/>
        <w:tblLook w:val="04A0" w:firstRow="1" w:lastRow="0" w:firstColumn="1" w:lastColumn="0" w:noHBand="0" w:noVBand="1"/>
      </w:tblPr>
      <w:tblGrid>
        <w:gridCol w:w="2085"/>
        <w:gridCol w:w="2970"/>
        <w:gridCol w:w="2265"/>
        <w:gridCol w:w="2025"/>
      </w:tblGrid>
      <w:tr w:rsidR="00C61A6A" w:rsidRPr="00C61A6A" w:rsidTr="00956B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85" w:type="dxa"/>
            <w:hideMark/>
          </w:tcPr>
          <w:p w:rsidR="00C61A6A" w:rsidRPr="00C61A6A" w:rsidRDefault="00C61A6A" w:rsidP="00956B78">
            <w:pPr>
              <w:spacing w:after="150"/>
              <w:jc w:val="center"/>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lastRenderedPageBreak/>
              <w:t>Gönderen Ülke</w:t>
            </w:r>
          </w:p>
        </w:tc>
        <w:tc>
          <w:tcPr>
            <w:tcW w:w="2970" w:type="dxa"/>
            <w:hideMark/>
          </w:tcPr>
          <w:p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Kabul Eden Ülke</w:t>
            </w:r>
          </w:p>
        </w:tc>
        <w:tc>
          <w:tcPr>
            <w:tcW w:w="2265" w:type="dxa"/>
            <w:hideMark/>
          </w:tcPr>
          <w:p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Günlük hibe miktarı (€)</w:t>
            </w:r>
          </w:p>
        </w:tc>
        <w:tc>
          <w:tcPr>
            <w:tcW w:w="2025" w:type="dxa"/>
            <w:hideMark/>
          </w:tcPr>
          <w:p w:rsidR="00321A7C"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 xml:space="preserve">Seyahat gideri </w:t>
            </w:r>
          </w:p>
          <w:p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5" w:type="dxa"/>
            <w:vMerge w:val="restart"/>
            <w:hideMark/>
          </w:tcPr>
          <w:p w:rsidR="00C61A6A" w:rsidRPr="00C61A6A" w:rsidRDefault="00C61A6A" w:rsidP="00C61A6A">
            <w:pPr>
              <w:spacing w:after="150"/>
              <w:rPr>
                <w:rFonts w:ascii="Times New Roman" w:eastAsia="Times New Roman" w:hAnsi="Times New Roman" w:cs="Times New Roman"/>
                <w:sz w:val="24"/>
                <w:szCs w:val="24"/>
                <w:lang w:val="tr-TR" w:eastAsia="tr-TR"/>
              </w:rPr>
            </w:pPr>
          </w:p>
          <w:p w:rsidR="00C61A6A" w:rsidRPr="00C61A6A" w:rsidRDefault="00C61A6A" w:rsidP="00956B78">
            <w:pPr>
              <w:spacing w:after="150"/>
              <w:jc w:val="center"/>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Türkiye</w:t>
            </w:r>
          </w:p>
        </w:tc>
        <w:tc>
          <w:tcPr>
            <w:tcW w:w="2970" w:type="dxa"/>
            <w:hideMark/>
          </w:tcPr>
          <w:p w:rsidR="00C61A6A" w:rsidRPr="00C61A6A" w:rsidRDefault="00C61A6A"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956B78">
              <w:rPr>
                <w:rFonts w:ascii="Times New Roman" w:eastAsia="Times New Roman" w:hAnsi="Times New Roman" w:cs="Times New Roman"/>
                <w:i/>
                <w:sz w:val="24"/>
                <w:szCs w:val="24"/>
                <w:lang w:val="tr-TR" w:eastAsia="tr-TR"/>
              </w:rPr>
              <w:t>Cezayir</w:t>
            </w:r>
          </w:p>
        </w:tc>
        <w:tc>
          <w:tcPr>
            <w:tcW w:w="2265" w:type="dxa"/>
            <w:hideMark/>
          </w:tcPr>
          <w:p w:rsidR="00C61A6A" w:rsidRPr="00C61A6A" w:rsidRDefault="00C61A6A"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180</w:t>
            </w:r>
          </w:p>
        </w:tc>
        <w:tc>
          <w:tcPr>
            <w:tcW w:w="2025" w:type="dxa"/>
            <w:hideMark/>
          </w:tcPr>
          <w:p w:rsidR="00C61A6A" w:rsidRPr="00C61A6A" w:rsidRDefault="008D0408"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Pr>
                <w:rFonts w:ascii="Times New Roman" w:eastAsia="Times New Roman" w:hAnsi="Times New Roman" w:cs="Times New Roman"/>
                <w:i/>
                <w:sz w:val="24"/>
                <w:szCs w:val="24"/>
                <w:lang w:val="tr-TR" w:eastAsia="tr-TR"/>
              </w:rPr>
              <w:t>530</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0" w:type="auto"/>
            <w:vMerge/>
            <w:hideMark/>
          </w:tcPr>
          <w:p w:rsidR="00C61A6A" w:rsidRPr="00C61A6A" w:rsidRDefault="00C61A6A" w:rsidP="00C61A6A">
            <w:pPr>
              <w:rPr>
                <w:rFonts w:ascii="Times New Roman" w:eastAsia="Times New Roman" w:hAnsi="Times New Roman" w:cs="Times New Roman"/>
                <w:sz w:val="24"/>
                <w:szCs w:val="24"/>
                <w:lang w:val="tr-TR" w:eastAsia="tr-TR"/>
              </w:rPr>
            </w:pPr>
          </w:p>
        </w:tc>
        <w:tc>
          <w:tcPr>
            <w:tcW w:w="2970" w:type="dxa"/>
            <w:hideMark/>
          </w:tcPr>
          <w:p w:rsidR="00C61A6A" w:rsidRPr="00C61A6A" w:rsidRDefault="00C61A6A" w:rsidP="00C61A6A">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956B78">
              <w:rPr>
                <w:rFonts w:ascii="Times New Roman" w:eastAsia="Times New Roman" w:hAnsi="Times New Roman" w:cs="Times New Roman"/>
                <w:i/>
                <w:sz w:val="24"/>
                <w:szCs w:val="24"/>
                <w:lang w:val="tr-TR" w:eastAsia="tr-TR"/>
              </w:rPr>
              <w:t>Bosna Hersek</w:t>
            </w:r>
          </w:p>
        </w:tc>
        <w:tc>
          <w:tcPr>
            <w:tcW w:w="2265" w:type="dxa"/>
            <w:hideMark/>
          </w:tcPr>
          <w:p w:rsidR="00C61A6A" w:rsidRPr="00C61A6A" w:rsidRDefault="00C61A6A" w:rsidP="00C61A6A">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180</w:t>
            </w:r>
          </w:p>
        </w:tc>
        <w:tc>
          <w:tcPr>
            <w:tcW w:w="2025" w:type="dxa"/>
            <w:hideMark/>
          </w:tcPr>
          <w:p w:rsidR="00C61A6A" w:rsidRPr="00C61A6A" w:rsidRDefault="00C61A6A" w:rsidP="00C61A6A">
            <w:pPr>
              <w:spacing w:after="1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956B78">
              <w:rPr>
                <w:rFonts w:ascii="Times New Roman" w:eastAsia="Times New Roman" w:hAnsi="Times New Roman" w:cs="Times New Roman"/>
                <w:i/>
                <w:sz w:val="24"/>
                <w:szCs w:val="24"/>
                <w:lang w:val="tr-TR" w:eastAsia="tr-TR"/>
              </w:rPr>
              <w:t>275</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C61A6A" w:rsidRPr="00C61A6A" w:rsidRDefault="00C61A6A" w:rsidP="00C61A6A">
            <w:pPr>
              <w:rPr>
                <w:rFonts w:ascii="Times New Roman" w:eastAsia="Times New Roman" w:hAnsi="Times New Roman" w:cs="Times New Roman"/>
                <w:sz w:val="24"/>
                <w:szCs w:val="24"/>
                <w:lang w:val="tr-TR" w:eastAsia="tr-TR"/>
              </w:rPr>
            </w:pPr>
          </w:p>
        </w:tc>
        <w:tc>
          <w:tcPr>
            <w:tcW w:w="2970" w:type="dxa"/>
            <w:hideMark/>
          </w:tcPr>
          <w:p w:rsidR="00C61A6A" w:rsidRPr="00C61A6A" w:rsidRDefault="00C61A6A"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Kosova</w:t>
            </w:r>
          </w:p>
        </w:tc>
        <w:tc>
          <w:tcPr>
            <w:tcW w:w="2265" w:type="dxa"/>
            <w:hideMark/>
          </w:tcPr>
          <w:p w:rsidR="00C61A6A" w:rsidRPr="00C61A6A" w:rsidRDefault="00C61A6A"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180</w:t>
            </w:r>
          </w:p>
        </w:tc>
        <w:tc>
          <w:tcPr>
            <w:tcW w:w="2025" w:type="dxa"/>
            <w:hideMark/>
          </w:tcPr>
          <w:p w:rsidR="00C61A6A" w:rsidRPr="00C61A6A" w:rsidRDefault="00C61A6A" w:rsidP="00C61A6A">
            <w:pPr>
              <w:spacing w:after="15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275</w:t>
            </w:r>
          </w:p>
        </w:tc>
      </w:tr>
    </w:tbl>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w:t>
      </w:r>
      <w:r w:rsidRPr="00C61A6A">
        <w:rPr>
          <w:rFonts w:ascii="Times New Roman" w:eastAsia="Times New Roman" w:hAnsi="Times New Roman" w:cs="Times New Roman"/>
          <w:b/>
          <w:bCs/>
          <w:sz w:val="24"/>
          <w:szCs w:val="24"/>
          <w:lang w:val="tr-TR" w:eastAsia="tr-TR"/>
        </w:rPr>
        <w:t>Seyahat Gideri Hesaplamaları:</w:t>
      </w:r>
    </w:p>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Personel hareketliliği faaliyetinden faydalanan personelinizin seyahat gideri hesaplamalarında kullanılması gereken “</w:t>
      </w:r>
      <w:proofErr w:type="spellStart"/>
      <w:r w:rsidRPr="00C61A6A">
        <w:rPr>
          <w:rFonts w:ascii="Times New Roman" w:eastAsia="Times New Roman" w:hAnsi="Times New Roman" w:cs="Times New Roman"/>
          <w:sz w:val="24"/>
          <w:szCs w:val="24"/>
          <w:lang w:val="tr-TR" w:eastAsia="tr-TR"/>
        </w:rPr>
        <w:t>Distance</w:t>
      </w:r>
      <w:proofErr w:type="spellEnd"/>
      <w:r w:rsidRPr="00C61A6A">
        <w:rPr>
          <w:rFonts w:ascii="Times New Roman" w:eastAsia="Times New Roman" w:hAnsi="Times New Roman" w:cs="Times New Roman"/>
          <w:sz w:val="24"/>
          <w:szCs w:val="24"/>
          <w:lang w:val="tr-TR" w:eastAsia="tr-TR"/>
        </w:rPr>
        <w:t xml:space="preserve"> </w:t>
      </w:r>
      <w:proofErr w:type="spellStart"/>
      <w:r w:rsidRPr="00C61A6A">
        <w:rPr>
          <w:rFonts w:ascii="Times New Roman" w:eastAsia="Times New Roman" w:hAnsi="Times New Roman" w:cs="Times New Roman"/>
          <w:sz w:val="24"/>
          <w:szCs w:val="24"/>
          <w:lang w:val="tr-TR" w:eastAsia="tr-TR"/>
        </w:rPr>
        <w:t>Calculator</w:t>
      </w:r>
      <w:proofErr w:type="spellEnd"/>
      <w:r w:rsidRPr="00C61A6A">
        <w:rPr>
          <w:rFonts w:ascii="Times New Roman" w:eastAsia="Times New Roman" w:hAnsi="Times New Roman" w:cs="Times New Roman"/>
          <w:sz w:val="24"/>
          <w:szCs w:val="24"/>
          <w:lang w:val="tr-TR" w:eastAsia="tr-TR"/>
        </w:rPr>
        <w:t>” linki aşağıda yer almaktadır.</w:t>
      </w:r>
    </w:p>
    <w:p w:rsidR="00C61A6A" w:rsidRPr="00C61A6A" w:rsidRDefault="00B9507A" w:rsidP="00C61A6A">
      <w:pPr>
        <w:shd w:val="clear" w:color="auto" w:fill="FFFFFF"/>
        <w:spacing w:after="150" w:line="240" w:lineRule="auto"/>
        <w:rPr>
          <w:rFonts w:ascii="Times New Roman" w:eastAsia="Times New Roman" w:hAnsi="Times New Roman" w:cs="Times New Roman"/>
          <w:sz w:val="24"/>
          <w:szCs w:val="24"/>
          <w:lang w:val="tr-TR" w:eastAsia="tr-TR"/>
        </w:rPr>
      </w:pPr>
      <w:hyperlink r:id="rId9" w:history="1">
        <w:r w:rsidR="00C61A6A" w:rsidRPr="00C61A6A">
          <w:rPr>
            <w:rFonts w:ascii="Times New Roman" w:eastAsia="Times New Roman" w:hAnsi="Times New Roman" w:cs="Times New Roman"/>
            <w:color w:val="28ABBF"/>
            <w:sz w:val="24"/>
            <w:szCs w:val="24"/>
            <w:lang w:val="tr-TR" w:eastAsia="tr-TR"/>
          </w:rPr>
          <w:t>http://ec.europa.eu/programmes/erasmus-plus/tools/distance_en.htm</w:t>
        </w:r>
      </w:hyperlink>
      <w:r w:rsidR="00C61A6A" w:rsidRPr="00C61A6A">
        <w:rPr>
          <w:rFonts w:ascii="Times New Roman" w:eastAsia="Times New Roman" w:hAnsi="Times New Roman" w:cs="Times New Roman"/>
          <w:sz w:val="24"/>
          <w:szCs w:val="24"/>
          <w:lang w:val="tr-TR" w:eastAsia="tr-TR"/>
        </w:rPr>
        <w:t>  </w:t>
      </w:r>
      <w:r w:rsidR="00C61A6A" w:rsidRPr="00C61A6A">
        <w:rPr>
          <w:rFonts w:ascii="Times New Roman" w:eastAsia="Times New Roman" w:hAnsi="Times New Roman" w:cs="Times New Roman"/>
          <w:b/>
          <w:bCs/>
          <w:sz w:val="24"/>
          <w:szCs w:val="24"/>
          <w:lang w:val="tr-TR" w:eastAsia="tr-TR"/>
        </w:rPr>
        <w:t> </w:t>
      </w:r>
    </w:p>
    <w:p w:rsidR="00C61A6A" w:rsidRPr="00C61A6A" w:rsidRDefault="00C61A6A" w:rsidP="00956B78">
      <w:pPr>
        <w:shd w:val="clear" w:color="auto" w:fill="FFFFFF"/>
        <w:spacing w:after="150" w:line="240" w:lineRule="auto"/>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Söz konusu “mesafe hesaplayıcısı” aracılığı ile personelin yerleşik olduğu yerden, faaliyet yerine kadar olan 2 nokta arasının km değeri tespit edilmeli ve aşağıdaki tablo kullanılarak seyahat hibesi hesaplanmalıdır.</w:t>
      </w:r>
    </w:p>
    <w:tbl>
      <w:tblPr>
        <w:tblStyle w:val="KlavuzTablo2-Vurgu5"/>
        <w:tblW w:w="0" w:type="auto"/>
        <w:tblLook w:val="04A0" w:firstRow="1" w:lastRow="0" w:firstColumn="1" w:lastColumn="0" w:noHBand="0" w:noVBand="1"/>
      </w:tblPr>
      <w:tblGrid>
        <w:gridCol w:w="3795"/>
        <w:gridCol w:w="2835"/>
      </w:tblGrid>
      <w:tr w:rsidR="00C61A6A" w:rsidRPr="00C61A6A" w:rsidTr="0095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Elde edilen “km” değeri</w:t>
            </w:r>
          </w:p>
        </w:tc>
        <w:tc>
          <w:tcPr>
            <w:tcW w:w="2835" w:type="dxa"/>
            <w:hideMark/>
          </w:tcPr>
          <w:p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Hibe miktarı</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tbl>
            <w:tblPr>
              <w:tblW w:w="3390" w:type="dxa"/>
              <w:tblCellMar>
                <w:top w:w="15" w:type="dxa"/>
                <w:left w:w="15" w:type="dxa"/>
                <w:bottom w:w="15" w:type="dxa"/>
                <w:right w:w="15" w:type="dxa"/>
              </w:tblCellMar>
              <w:tblLook w:val="04A0" w:firstRow="1" w:lastRow="0" w:firstColumn="1" w:lastColumn="0" w:noHBand="0" w:noVBand="1"/>
            </w:tblPr>
            <w:tblGrid>
              <w:gridCol w:w="3390"/>
            </w:tblGrid>
            <w:tr w:rsidR="00C61A6A" w:rsidRPr="00C61A6A">
              <w:tc>
                <w:tcPr>
                  <w:tcW w:w="3330" w:type="dxa"/>
                  <w:shd w:val="clear" w:color="auto" w:fill="auto"/>
                  <w:tcMar>
                    <w:top w:w="0" w:type="dxa"/>
                    <w:left w:w="0" w:type="dxa"/>
                    <w:bottom w:w="0" w:type="dxa"/>
                    <w:right w:w="0" w:type="dxa"/>
                  </w:tcMar>
                  <w:vAlign w:val="center"/>
                  <w:hideMark/>
                </w:tcPr>
                <w:p w:rsidR="00C61A6A" w:rsidRPr="00C61A6A" w:rsidRDefault="00C61A6A" w:rsidP="00956B78">
                  <w:pPr>
                    <w:spacing w:after="150" w:line="240" w:lineRule="auto"/>
                    <w:jc w:val="center"/>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10-99 km arası</w:t>
                  </w:r>
                </w:p>
              </w:tc>
            </w:tr>
          </w:tbl>
          <w:p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2835" w:type="dxa"/>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20 €</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3795" w:type="dxa"/>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100-499 km arası</w:t>
            </w:r>
          </w:p>
        </w:tc>
        <w:tc>
          <w:tcPr>
            <w:tcW w:w="2835" w:type="dxa"/>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180 €</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500-1999 km arası</w:t>
            </w:r>
          </w:p>
        </w:tc>
        <w:tc>
          <w:tcPr>
            <w:tcW w:w="2835" w:type="dxa"/>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275 €</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3795" w:type="dxa"/>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2000-2999 km arası</w:t>
            </w:r>
          </w:p>
        </w:tc>
        <w:tc>
          <w:tcPr>
            <w:tcW w:w="2835" w:type="dxa"/>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360 €</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3000-3999 km arası</w:t>
            </w:r>
          </w:p>
        </w:tc>
        <w:tc>
          <w:tcPr>
            <w:tcW w:w="2835" w:type="dxa"/>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530 €</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3795" w:type="dxa"/>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4000-7999 km arası</w:t>
            </w:r>
          </w:p>
        </w:tc>
        <w:tc>
          <w:tcPr>
            <w:tcW w:w="2835" w:type="dxa"/>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820 €</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8000 km ve üzeri</w:t>
            </w:r>
          </w:p>
        </w:tc>
        <w:tc>
          <w:tcPr>
            <w:tcW w:w="2835" w:type="dxa"/>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1.500 €</w:t>
            </w:r>
          </w:p>
        </w:tc>
      </w:tr>
    </w:tbl>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p>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b/>
          <w:bCs/>
          <w:sz w:val="24"/>
          <w:szCs w:val="24"/>
          <w:lang w:val="tr-TR" w:eastAsia="tr-TR"/>
        </w:rPr>
        <w:t>Değerlendirme:</w:t>
      </w:r>
    </w:p>
    <w:p w:rsidR="00C61A6A" w:rsidRDefault="00C61A6A" w:rsidP="00C61A6A">
      <w:pPr>
        <w:shd w:val="clear" w:color="auto" w:fill="FFFFFF"/>
        <w:spacing w:line="240" w:lineRule="auto"/>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xml:space="preserve">Yapılan başvurular, Ulusal Ajans’ın </w:t>
      </w:r>
      <w:proofErr w:type="spellStart"/>
      <w:r w:rsidRPr="00C61A6A">
        <w:rPr>
          <w:rFonts w:ascii="Times New Roman" w:eastAsia="Times New Roman" w:hAnsi="Times New Roman" w:cs="Times New Roman"/>
          <w:sz w:val="24"/>
          <w:szCs w:val="24"/>
          <w:lang w:val="tr-TR" w:eastAsia="tr-TR"/>
        </w:rPr>
        <w:t>Erasmus</w:t>
      </w:r>
      <w:proofErr w:type="spellEnd"/>
      <w:r w:rsidRPr="00C61A6A">
        <w:rPr>
          <w:rFonts w:ascii="Times New Roman" w:eastAsia="Times New Roman" w:hAnsi="Times New Roman" w:cs="Times New Roman"/>
          <w:sz w:val="24"/>
          <w:szCs w:val="24"/>
          <w:lang w:val="tr-TR" w:eastAsia="tr-TR"/>
        </w:rPr>
        <w:t xml:space="preserve">+ Uygulama El Kitabı’nda belirtilen öncelikler dikkate alınarak belirlenmiş olan </w:t>
      </w:r>
      <w:proofErr w:type="gramStart"/>
      <w:r w:rsidRPr="00C61A6A">
        <w:rPr>
          <w:rFonts w:ascii="Times New Roman" w:eastAsia="Times New Roman" w:hAnsi="Times New Roman" w:cs="Times New Roman"/>
          <w:sz w:val="24"/>
          <w:szCs w:val="24"/>
          <w:lang w:val="tr-TR" w:eastAsia="tr-TR"/>
        </w:rPr>
        <w:t>kriterler</w:t>
      </w:r>
      <w:proofErr w:type="gramEnd"/>
      <w:r w:rsidRPr="00C61A6A">
        <w:rPr>
          <w:rFonts w:ascii="Times New Roman" w:eastAsia="Times New Roman" w:hAnsi="Times New Roman" w:cs="Times New Roman"/>
          <w:sz w:val="24"/>
          <w:szCs w:val="24"/>
          <w:lang w:val="tr-TR" w:eastAsia="tr-TR"/>
        </w:rPr>
        <w:t xml:space="preserve"> ve aşağıda belirtilen kriterler esas alınarak Rektörlük Makamı tarafından oluşturulacak bir komisyon tarafından 20 taban puanı üzerinden, değerlendirilecek</w:t>
      </w:r>
      <w:r>
        <w:rPr>
          <w:rFonts w:ascii="Times New Roman" w:eastAsia="Times New Roman" w:hAnsi="Times New Roman" w:cs="Times New Roman"/>
          <w:sz w:val="24"/>
          <w:szCs w:val="24"/>
          <w:lang w:val="tr-TR" w:eastAsia="tr-TR"/>
        </w:rPr>
        <w:t>tir. Değerlendirme sonucunda asi</w:t>
      </w:r>
      <w:r w:rsidRPr="00C61A6A">
        <w:rPr>
          <w:rFonts w:ascii="Times New Roman" w:eastAsia="Times New Roman" w:hAnsi="Times New Roman" w:cs="Times New Roman"/>
          <w:sz w:val="24"/>
          <w:szCs w:val="24"/>
          <w:lang w:val="tr-TR" w:eastAsia="tr-TR"/>
        </w:rPr>
        <w:t>l ve yedek personel belirlenecektir.</w:t>
      </w:r>
    </w:p>
    <w:p w:rsidR="0046054A" w:rsidRPr="00C61A6A" w:rsidRDefault="0046054A" w:rsidP="00C61A6A">
      <w:pPr>
        <w:shd w:val="clear" w:color="auto" w:fill="FFFFFF"/>
        <w:spacing w:line="240" w:lineRule="auto"/>
        <w:jc w:val="both"/>
        <w:rPr>
          <w:rFonts w:ascii="Times New Roman" w:eastAsia="Times New Roman" w:hAnsi="Times New Roman" w:cs="Times New Roman"/>
          <w:b/>
          <w:i/>
          <w:sz w:val="24"/>
          <w:szCs w:val="24"/>
          <w:lang w:val="tr-TR" w:eastAsia="tr-TR"/>
        </w:rPr>
      </w:pPr>
      <w:r w:rsidRPr="0046054A">
        <w:rPr>
          <w:rFonts w:ascii="Times New Roman" w:eastAsia="Times New Roman" w:hAnsi="Times New Roman" w:cs="Times New Roman"/>
          <w:b/>
          <w:i/>
          <w:sz w:val="24"/>
          <w:szCs w:val="24"/>
          <w:lang w:val="tr-TR" w:eastAsia="tr-TR"/>
        </w:rPr>
        <w:t>SEÇİM KRİTERLERİ</w:t>
      </w:r>
    </w:p>
    <w:tbl>
      <w:tblPr>
        <w:tblStyle w:val="KlavuzuTablo4-Vurgu5"/>
        <w:tblW w:w="4950" w:type="pct"/>
        <w:tblLook w:val="04A0" w:firstRow="1" w:lastRow="0" w:firstColumn="1" w:lastColumn="0" w:noHBand="0" w:noVBand="1"/>
      </w:tblPr>
      <w:tblGrid>
        <w:gridCol w:w="5831"/>
        <w:gridCol w:w="1615"/>
        <w:gridCol w:w="1525"/>
      </w:tblGrid>
      <w:tr w:rsidR="00C61A6A" w:rsidRPr="00C61A6A" w:rsidTr="00956B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Kriter Açıklama</w:t>
            </w:r>
          </w:p>
        </w:tc>
        <w:tc>
          <w:tcPr>
            <w:tcW w:w="1700" w:type="pct"/>
            <w:gridSpan w:val="2"/>
            <w:hideMark/>
          </w:tcPr>
          <w:p w:rsidR="00C61A6A" w:rsidRPr="00C61A6A" w:rsidRDefault="00C61A6A" w:rsidP="00956B78">
            <w:pPr>
              <w:spacing w:after="1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Kriter Puanı</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Programdan ilk kez yararlanma</w:t>
            </w:r>
          </w:p>
        </w:tc>
        <w:tc>
          <w:tcPr>
            <w:tcW w:w="1700" w:type="pct"/>
            <w:gridSpan w:val="2"/>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+10</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proofErr w:type="spellStart"/>
            <w:r w:rsidRPr="00C61A6A">
              <w:rPr>
                <w:rFonts w:ascii="Times New Roman" w:eastAsia="Times New Roman" w:hAnsi="Times New Roman" w:cs="Times New Roman"/>
                <w:i/>
                <w:sz w:val="24"/>
                <w:szCs w:val="24"/>
                <w:lang w:val="tr-TR" w:eastAsia="tr-TR"/>
              </w:rPr>
              <w:t>Erasmus</w:t>
            </w:r>
            <w:proofErr w:type="spellEnd"/>
            <w:r w:rsidRPr="00C61A6A">
              <w:rPr>
                <w:rFonts w:ascii="Times New Roman" w:eastAsia="Times New Roman" w:hAnsi="Times New Roman" w:cs="Times New Roman"/>
                <w:i/>
                <w:sz w:val="24"/>
                <w:szCs w:val="24"/>
                <w:lang w:val="tr-TR" w:eastAsia="tr-TR"/>
              </w:rPr>
              <w:t>+ Koordinatörlüğü görevi var ise</w:t>
            </w:r>
          </w:p>
        </w:tc>
        <w:tc>
          <w:tcPr>
            <w:tcW w:w="1700" w:type="pct"/>
            <w:gridSpan w:val="2"/>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+4</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 xml:space="preserve">Bölümünde </w:t>
            </w:r>
            <w:proofErr w:type="spellStart"/>
            <w:r w:rsidRPr="00C61A6A">
              <w:rPr>
                <w:rFonts w:ascii="Times New Roman" w:eastAsia="Times New Roman" w:hAnsi="Times New Roman" w:cs="Times New Roman"/>
                <w:i/>
                <w:sz w:val="24"/>
                <w:szCs w:val="24"/>
                <w:lang w:val="tr-TR" w:eastAsia="tr-TR"/>
              </w:rPr>
              <w:t>Erasmus</w:t>
            </w:r>
            <w:proofErr w:type="spellEnd"/>
            <w:r w:rsidRPr="00C61A6A">
              <w:rPr>
                <w:rFonts w:ascii="Times New Roman" w:eastAsia="Times New Roman" w:hAnsi="Times New Roman" w:cs="Times New Roman"/>
                <w:i/>
                <w:sz w:val="24"/>
                <w:szCs w:val="24"/>
                <w:lang w:val="tr-TR" w:eastAsia="tr-TR"/>
              </w:rPr>
              <w:t xml:space="preserve">+ öğrenci hareketliliği gerçekleştiren </w:t>
            </w:r>
            <w:proofErr w:type="spellStart"/>
            <w:r w:rsidRPr="00C61A6A">
              <w:rPr>
                <w:rFonts w:ascii="Times New Roman" w:eastAsia="Times New Roman" w:hAnsi="Times New Roman" w:cs="Times New Roman"/>
                <w:i/>
                <w:sz w:val="24"/>
                <w:szCs w:val="24"/>
                <w:lang w:val="tr-TR" w:eastAsia="tr-TR"/>
              </w:rPr>
              <w:t>Erasmus</w:t>
            </w:r>
            <w:proofErr w:type="spellEnd"/>
            <w:r w:rsidRPr="00C61A6A">
              <w:rPr>
                <w:rFonts w:ascii="Times New Roman" w:eastAsia="Times New Roman" w:hAnsi="Times New Roman" w:cs="Times New Roman"/>
                <w:i/>
                <w:sz w:val="24"/>
                <w:szCs w:val="24"/>
                <w:lang w:val="tr-TR" w:eastAsia="tr-TR"/>
              </w:rPr>
              <w:t>+ Koordinatörü ise</w:t>
            </w:r>
          </w:p>
        </w:tc>
        <w:tc>
          <w:tcPr>
            <w:tcW w:w="1700" w:type="pct"/>
            <w:gridSpan w:val="2"/>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+8</w:t>
            </w:r>
          </w:p>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lastRenderedPageBreak/>
              <w:t>Bir yükseköğretim kurumu ile anlaşma imzalamak</w:t>
            </w:r>
          </w:p>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(Artı puan uygulaması, bir kereliğe mahsus olmak üzere kullanılabilir.)</w:t>
            </w:r>
          </w:p>
        </w:tc>
        <w:tc>
          <w:tcPr>
            <w:tcW w:w="1700" w:type="pct"/>
            <w:gridSpan w:val="2"/>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+4</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Daha önce ikili anlaşmanın olmadığı bir yükseköğretim kurumu ile anlaşma imzalamak</w:t>
            </w:r>
          </w:p>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(Artı puan uygulaması, bir kereliğe mahsus olmak üzere kullanılabilir.)</w:t>
            </w:r>
          </w:p>
        </w:tc>
        <w:tc>
          <w:tcPr>
            <w:tcW w:w="1700" w:type="pct"/>
            <w:gridSpan w:val="2"/>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+6</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Engelli, gazi personel ile şehit ve gazi eş ve çocuğu personel ise (belgelendirmek kaydı ile)</w:t>
            </w:r>
          </w:p>
        </w:tc>
        <w:tc>
          <w:tcPr>
            <w:tcW w:w="1700" w:type="pct"/>
            <w:gridSpan w:val="2"/>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AB projesi koordinatörü/ortağı olmak</w:t>
            </w:r>
          </w:p>
        </w:tc>
        <w:tc>
          <w:tcPr>
            <w:tcW w:w="1700" w:type="pct"/>
            <w:gridSpan w:val="2"/>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3250" w:type="pc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Bir önceki yıl gitmeye hak kazandığı halde gerekçe göstermeksizin gitmekten vazgeçme</w:t>
            </w:r>
          </w:p>
        </w:tc>
        <w:tc>
          <w:tcPr>
            <w:tcW w:w="1700" w:type="pct"/>
            <w:gridSpan w:val="2"/>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-20</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0" w:type="pct"/>
            <w:vMerge w:val="restar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Personel Hareketliliği Programından yararlanma</w:t>
            </w:r>
          </w:p>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(Ders Verme ve/veya Eğitim Alma)</w:t>
            </w:r>
          </w:p>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 xml:space="preserve">(Son 2 yıl içerisinde </w:t>
            </w:r>
            <w:proofErr w:type="spellStart"/>
            <w:r w:rsidRPr="00C61A6A">
              <w:rPr>
                <w:rFonts w:ascii="Times New Roman" w:eastAsia="Times New Roman" w:hAnsi="Times New Roman" w:cs="Times New Roman"/>
                <w:i/>
                <w:sz w:val="24"/>
                <w:szCs w:val="24"/>
                <w:lang w:val="tr-TR" w:eastAsia="tr-TR"/>
              </w:rPr>
              <w:t>Erasmus</w:t>
            </w:r>
            <w:proofErr w:type="spellEnd"/>
            <w:r w:rsidR="006639A6" w:rsidRPr="00956B78">
              <w:rPr>
                <w:rFonts w:ascii="Times New Roman" w:eastAsia="Times New Roman" w:hAnsi="Times New Roman" w:cs="Times New Roman"/>
                <w:i/>
                <w:sz w:val="24"/>
                <w:szCs w:val="24"/>
                <w:lang w:val="tr-TR" w:eastAsia="tr-TR"/>
              </w:rPr>
              <w:t>+</w:t>
            </w:r>
            <w:r w:rsidRPr="00C61A6A">
              <w:rPr>
                <w:rFonts w:ascii="Times New Roman" w:eastAsia="Times New Roman" w:hAnsi="Times New Roman" w:cs="Times New Roman"/>
                <w:i/>
                <w:sz w:val="24"/>
                <w:szCs w:val="24"/>
                <w:lang w:val="tr-TR" w:eastAsia="tr-TR"/>
              </w:rPr>
              <w:t xml:space="preserve"> personel hareketliliğinden faydalanan personelin başvurusu değerlendirmeye alınmaz.)</w:t>
            </w:r>
          </w:p>
        </w:tc>
        <w:tc>
          <w:tcPr>
            <w:tcW w:w="900" w:type="pct"/>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Üç yıl önce</w:t>
            </w:r>
          </w:p>
        </w:tc>
        <w:tc>
          <w:tcPr>
            <w:tcW w:w="800" w:type="pct"/>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-5</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0" w:type="auto"/>
            <w:vMerge/>
            <w:hideMark/>
          </w:tcPr>
          <w:p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Dört yıl önce</w:t>
            </w:r>
          </w:p>
        </w:tc>
        <w:tc>
          <w:tcPr>
            <w:tcW w:w="800" w:type="pct"/>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-3</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Beş yıl önce</w:t>
            </w:r>
          </w:p>
        </w:tc>
        <w:tc>
          <w:tcPr>
            <w:tcW w:w="800" w:type="pct"/>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-1</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3250" w:type="pct"/>
            <w:vMerge w:val="restart"/>
            <w:hideMark/>
          </w:tcPr>
          <w:p w:rsidR="00C61A6A" w:rsidRPr="00C61A6A" w:rsidRDefault="00C61A6A" w:rsidP="00956B78">
            <w:pPr>
              <w:spacing w:after="150"/>
              <w:jc w:val="center"/>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YDS, KPDS vb. gibi eşdeğerliği ÖSYM tarafından kabul edilen sınav sonucunu belgeleyen personele, yanda görülen tablodaki şekilde puan verilir.</w:t>
            </w:r>
          </w:p>
        </w:tc>
        <w:tc>
          <w:tcPr>
            <w:tcW w:w="900" w:type="pct"/>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Puan Aralığı</w:t>
            </w:r>
          </w:p>
        </w:tc>
        <w:tc>
          <w:tcPr>
            <w:tcW w:w="800" w:type="pct"/>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24"/>
                <w:szCs w:val="24"/>
                <w:lang w:val="tr-TR" w:eastAsia="tr-TR"/>
              </w:rPr>
            </w:pPr>
            <w:r w:rsidRPr="00C61A6A">
              <w:rPr>
                <w:rFonts w:ascii="Times New Roman" w:eastAsia="Times New Roman" w:hAnsi="Times New Roman" w:cs="Times New Roman"/>
                <w:b/>
                <w:i/>
                <w:sz w:val="24"/>
                <w:szCs w:val="24"/>
                <w:lang w:val="tr-TR" w:eastAsia="tr-TR"/>
              </w:rPr>
              <w:t>Verilecek Puan</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65-80</w:t>
            </w:r>
          </w:p>
        </w:tc>
        <w:tc>
          <w:tcPr>
            <w:tcW w:w="800" w:type="pct"/>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+2</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0" w:type="auto"/>
            <w:vMerge/>
            <w:hideMark/>
          </w:tcPr>
          <w:p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81-90</w:t>
            </w:r>
          </w:p>
        </w:tc>
        <w:tc>
          <w:tcPr>
            <w:tcW w:w="800" w:type="pct"/>
            <w:hideMark/>
          </w:tcPr>
          <w:p w:rsidR="00C61A6A" w:rsidRPr="00C61A6A" w:rsidRDefault="00C61A6A" w:rsidP="00956B78">
            <w:pPr>
              <w:spacing w:after="15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+4</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C61A6A" w:rsidRPr="00C61A6A" w:rsidRDefault="00C61A6A" w:rsidP="00956B78">
            <w:pPr>
              <w:jc w:val="center"/>
              <w:rPr>
                <w:rFonts w:ascii="Times New Roman" w:eastAsia="Times New Roman" w:hAnsi="Times New Roman" w:cs="Times New Roman"/>
                <w:i/>
                <w:sz w:val="24"/>
                <w:szCs w:val="24"/>
                <w:lang w:val="tr-TR" w:eastAsia="tr-TR"/>
              </w:rPr>
            </w:pPr>
          </w:p>
        </w:tc>
        <w:tc>
          <w:tcPr>
            <w:tcW w:w="900" w:type="pct"/>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91-100</w:t>
            </w:r>
          </w:p>
        </w:tc>
        <w:tc>
          <w:tcPr>
            <w:tcW w:w="800" w:type="pct"/>
            <w:hideMark/>
          </w:tcPr>
          <w:p w:rsidR="00C61A6A" w:rsidRPr="00C61A6A" w:rsidRDefault="00C61A6A" w:rsidP="00956B78">
            <w:pPr>
              <w:spacing w:after="15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tr-TR" w:eastAsia="tr-TR"/>
              </w:rPr>
            </w:pPr>
            <w:r w:rsidRPr="00C61A6A">
              <w:rPr>
                <w:rFonts w:ascii="Times New Roman" w:eastAsia="Times New Roman" w:hAnsi="Times New Roman" w:cs="Times New Roman"/>
                <w:i/>
                <w:sz w:val="24"/>
                <w:szCs w:val="24"/>
                <w:lang w:val="tr-TR" w:eastAsia="tr-TR"/>
              </w:rPr>
              <w:t>+6</w:t>
            </w:r>
          </w:p>
        </w:tc>
      </w:tr>
      <w:tr w:rsidR="00C61A6A" w:rsidRPr="00C61A6A" w:rsidTr="00956B78">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C61A6A" w:rsidRPr="00C61A6A" w:rsidRDefault="00C61A6A" w:rsidP="006639A6">
            <w:pPr>
              <w:spacing w:after="150"/>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Yapılan sıralamada eşitlik olması halinde eşitlik bozulana kadar sırasıyla aşağıdaki öncelikler uygulanır:</w:t>
            </w:r>
          </w:p>
          <w:p w:rsidR="00C61A6A" w:rsidRPr="00C61A6A" w:rsidRDefault="00C61A6A" w:rsidP="006639A6">
            <w:pPr>
              <w:spacing w:after="150"/>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1.    Personel ve öğrenci hareketliliği son iki akademik yılda daha az gerçekleşen bölüm personeli</w:t>
            </w:r>
          </w:p>
          <w:p w:rsidR="00C61A6A" w:rsidRPr="00C61A6A" w:rsidRDefault="00C61A6A" w:rsidP="006639A6">
            <w:pPr>
              <w:spacing w:after="150"/>
              <w:jc w:val="both"/>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2.   </w:t>
            </w:r>
            <w:r w:rsidR="006639A6">
              <w:rPr>
                <w:rFonts w:ascii="Times New Roman" w:eastAsia="Times New Roman" w:hAnsi="Times New Roman" w:cs="Times New Roman"/>
                <w:sz w:val="24"/>
                <w:szCs w:val="24"/>
                <w:lang w:val="tr-TR" w:eastAsia="tr-TR"/>
              </w:rPr>
              <w:t>NOHU</w:t>
            </w:r>
            <w:r w:rsidRPr="00C61A6A">
              <w:rPr>
                <w:rFonts w:ascii="Times New Roman" w:eastAsia="Times New Roman" w:hAnsi="Times New Roman" w:cs="Times New Roman"/>
                <w:sz w:val="24"/>
                <w:szCs w:val="24"/>
                <w:lang w:val="tr-TR" w:eastAsia="tr-TR"/>
              </w:rPr>
              <w:t xml:space="preserve"> Üniversitesi’ndeki hizmet süresi daha fazla olan personel</w:t>
            </w:r>
          </w:p>
        </w:tc>
      </w:tr>
      <w:tr w:rsidR="00C61A6A" w:rsidRPr="00C61A6A" w:rsidTr="00956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rsidR="008D0408" w:rsidRPr="008D0408" w:rsidRDefault="008D0408" w:rsidP="008D0408">
            <w:p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Personel Ders Verme Hareketliliği için Düzenlenmesi Gereken Belgeler</w:t>
            </w:r>
            <w:r>
              <w:rPr>
                <w:rFonts w:ascii="Times New Roman" w:eastAsia="Times New Roman" w:hAnsi="Times New Roman" w:cs="Times New Roman"/>
                <w:sz w:val="24"/>
                <w:szCs w:val="24"/>
                <w:lang w:val="tr-TR" w:eastAsia="tr-TR"/>
              </w:rPr>
              <w:t xml:space="preserve">: </w:t>
            </w:r>
          </w:p>
          <w:p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Personel ders verme hareketliliği dosyalarında aşağıdaki belgelerin bulunması zorunludur:</w:t>
            </w:r>
          </w:p>
          <w:p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highlight w:val="yellow"/>
                <w:lang w:val="tr-TR" w:eastAsia="tr-TR"/>
              </w:rPr>
            </w:pPr>
            <w:r w:rsidRPr="008D0408">
              <w:rPr>
                <w:rFonts w:ascii="Times New Roman" w:eastAsia="Times New Roman" w:hAnsi="Times New Roman" w:cs="Times New Roman"/>
                <w:sz w:val="24"/>
                <w:szCs w:val="24"/>
                <w:highlight w:val="yellow"/>
                <w:lang w:val="tr-TR" w:eastAsia="tr-TR"/>
              </w:rPr>
              <w:t>Başvuru formu</w:t>
            </w:r>
            <w:r w:rsidR="00A128F9">
              <w:rPr>
                <w:rFonts w:ascii="Times New Roman" w:eastAsia="Times New Roman" w:hAnsi="Times New Roman" w:cs="Times New Roman"/>
                <w:sz w:val="24"/>
                <w:szCs w:val="24"/>
                <w:highlight w:val="yellow"/>
                <w:lang w:val="tr-TR" w:eastAsia="tr-TR"/>
              </w:rPr>
              <w:t xml:space="preserve"> </w:t>
            </w:r>
          </w:p>
          <w:p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Personel ile yükseköğretim kurumu arasında imzalanan hibe sözleşmesi</w:t>
            </w:r>
          </w:p>
          <w:p w:rsidR="008D0408" w:rsidRDefault="008D0408" w:rsidP="008D0408">
            <w:pPr>
              <w:pStyle w:val="ListeParagraf"/>
              <w:numPr>
                <w:ilvl w:val="0"/>
                <w:numId w:val="6"/>
              </w:numPr>
              <w:spacing w:after="150"/>
              <w:jc w:val="both"/>
              <w:rPr>
                <w:rFonts w:ascii="Times New Roman" w:eastAsia="Times New Roman" w:hAnsi="Times New Roman" w:cs="Times New Roman"/>
                <w:sz w:val="24"/>
                <w:szCs w:val="24"/>
                <w:highlight w:val="yellow"/>
                <w:lang w:val="tr-TR" w:eastAsia="tr-TR"/>
              </w:rPr>
            </w:pPr>
            <w:r w:rsidRPr="008D0408">
              <w:rPr>
                <w:rFonts w:ascii="Times New Roman" w:eastAsia="Times New Roman" w:hAnsi="Times New Roman" w:cs="Times New Roman"/>
                <w:sz w:val="24"/>
                <w:szCs w:val="24"/>
                <w:highlight w:val="yellow"/>
                <w:lang w:val="tr-TR" w:eastAsia="tr-TR"/>
              </w:rPr>
              <w:t>Ders verme faaliyeti için personel hareketliliği anlaşması (taraflarca onaylı)</w:t>
            </w:r>
          </w:p>
          <w:p w:rsidR="00FB3C7A" w:rsidRPr="008D0408" w:rsidRDefault="00FB3C7A" w:rsidP="00FB3C7A">
            <w:pPr>
              <w:pStyle w:val="ListeParagraf"/>
              <w:spacing w:after="150"/>
              <w:jc w:val="both"/>
              <w:rPr>
                <w:rFonts w:ascii="Times New Roman" w:eastAsia="Times New Roman" w:hAnsi="Times New Roman" w:cs="Times New Roman"/>
                <w:sz w:val="24"/>
                <w:szCs w:val="24"/>
                <w:highlight w:val="yellow"/>
                <w:lang w:val="tr-TR" w:eastAsia="tr-TR"/>
              </w:rPr>
            </w:pPr>
            <w:r>
              <w:rPr>
                <w:rFonts w:ascii="Times New Roman" w:eastAsia="Times New Roman" w:hAnsi="Times New Roman" w:cs="Times New Roman"/>
                <w:sz w:val="24"/>
                <w:szCs w:val="24"/>
                <w:highlight w:val="yellow"/>
                <w:lang w:val="tr-TR" w:eastAsia="tr-TR"/>
              </w:rPr>
              <w:t>(</w:t>
            </w:r>
            <w:proofErr w:type="spellStart"/>
            <w:r>
              <w:rPr>
                <w:rFonts w:ascii="Times New Roman" w:eastAsia="Times New Roman" w:hAnsi="Times New Roman" w:cs="Times New Roman"/>
                <w:sz w:val="24"/>
                <w:szCs w:val="24"/>
                <w:highlight w:val="yellow"/>
                <w:lang w:val="tr-TR" w:eastAsia="tr-TR"/>
              </w:rPr>
              <w:t>Teachin</w:t>
            </w:r>
            <w:r w:rsidR="00A128F9">
              <w:rPr>
                <w:rFonts w:ascii="Times New Roman" w:eastAsia="Times New Roman" w:hAnsi="Times New Roman" w:cs="Times New Roman"/>
                <w:sz w:val="24"/>
                <w:szCs w:val="24"/>
                <w:highlight w:val="yellow"/>
                <w:lang w:val="tr-TR" w:eastAsia="tr-TR"/>
              </w:rPr>
              <w:t>g</w:t>
            </w:r>
            <w:proofErr w:type="spellEnd"/>
            <w:r w:rsidR="00A128F9">
              <w:rPr>
                <w:rFonts w:ascii="Times New Roman" w:eastAsia="Times New Roman" w:hAnsi="Times New Roman" w:cs="Times New Roman"/>
                <w:sz w:val="24"/>
                <w:szCs w:val="24"/>
                <w:highlight w:val="yellow"/>
                <w:lang w:val="tr-TR" w:eastAsia="tr-TR"/>
              </w:rPr>
              <w:t xml:space="preserve"> </w:t>
            </w:r>
            <w:proofErr w:type="spellStart"/>
            <w:r w:rsidR="00A128F9">
              <w:rPr>
                <w:rFonts w:ascii="Times New Roman" w:eastAsia="Times New Roman" w:hAnsi="Times New Roman" w:cs="Times New Roman"/>
                <w:sz w:val="24"/>
                <w:szCs w:val="24"/>
                <w:highlight w:val="yellow"/>
                <w:lang w:val="tr-TR" w:eastAsia="tr-TR"/>
              </w:rPr>
              <w:t>Mobility</w:t>
            </w:r>
            <w:proofErr w:type="spellEnd"/>
            <w:r w:rsidR="00A128F9">
              <w:rPr>
                <w:rFonts w:ascii="Times New Roman" w:eastAsia="Times New Roman" w:hAnsi="Times New Roman" w:cs="Times New Roman"/>
                <w:sz w:val="24"/>
                <w:szCs w:val="24"/>
                <w:highlight w:val="yellow"/>
                <w:lang w:val="tr-TR" w:eastAsia="tr-TR"/>
              </w:rPr>
              <w:t xml:space="preserve"> </w:t>
            </w:r>
            <w:proofErr w:type="spellStart"/>
            <w:r w:rsidR="00A128F9">
              <w:rPr>
                <w:rFonts w:ascii="Times New Roman" w:eastAsia="Times New Roman" w:hAnsi="Times New Roman" w:cs="Times New Roman"/>
                <w:sz w:val="24"/>
                <w:szCs w:val="24"/>
                <w:highlight w:val="yellow"/>
                <w:lang w:val="tr-TR" w:eastAsia="tr-TR"/>
              </w:rPr>
              <w:t>Agreement</w:t>
            </w:r>
            <w:bookmarkStart w:id="2" w:name="_GoBack"/>
            <w:bookmarkEnd w:id="2"/>
            <w:proofErr w:type="spellEnd"/>
            <w:r>
              <w:rPr>
                <w:rFonts w:ascii="Times New Roman" w:eastAsia="Times New Roman" w:hAnsi="Times New Roman" w:cs="Times New Roman"/>
                <w:sz w:val="24"/>
                <w:szCs w:val="24"/>
                <w:highlight w:val="yellow"/>
                <w:lang w:val="tr-TR" w:eastAsia="tr-TR"/>
              </w:rPr>
              <w:t>)</w:t>
            </w:r>
          </w:p>
          <w:p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Katılım sertifikası</w:t>
            </w:r>
            <w:r>
              <w:rPr>
                <w:rFonts w:ascii="Times New Roman" w:eastAsia="Times New Roman" w:hAnsi="Times New Roman" w:cs="Times New Roman"/>
                <w:sz w:val="24"/>
                <w:szCs w:val="24"/>
                <w:lang w:val="tr-TR" w:eastAsia="tr-TR"/>
              </w:rPr>
              <w:t xml:space="preserve"> ( Karşı kurumdan dönerken alınacak)</w:t>
            </w:r>
          </w:p>
          <w:p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Personel Anketi: Hareketlilik Aracı kullanılarak ders verme hareketliliğinden</w:t>
            </w:r>
          </w:p>
          <w:p w:rsidR="008D0408" w:rsidRPr="008D0408" w:rsidRDefault="008D0408" w:rsidP="008D0408">
            <w:pPr>
              <w:pStyle w:val="ListeParagraf"/>
              <w:spacing w:after="150"/>
              <w:jc w:val="both"/>
              <w:rPr>
                <w:rFonts w:ascii="Times New Roman" w:eastAsia="Times New Roman" w:hAnsi="Times New Roman" w:cs="Times New Roman"/>
                <w:sz w:val="24"/>
                <w:szCs w:val="24"/>
                <w:lang w:val="tr-TR" w:eastAsia="tr-TR"/>
              </w:rPr>
            </w:pPr>
            <w:proofErr w:type="gramStart"/>
            <w:r w:rsidRPr="008D0408">
              <w:rPr>
                <w:rFonts w:ascii="Times New Roman" w:eastAsia="Times New Roman" w:hAnsi="Times New Roman" w:cs="Times New Roman"/>
                <w:sz w:val="24"/>
                <w:szCs w:val="24"/>
                <w:lang w:val="tr-TR" w:eastAsia="tr-TR"/>
              </w:rPr>
              <w:lastRenderedPageBreak/>
              <w:t>faydalanan</w:t>
            </w:r>
            <w:proofErr w:type="gramEnd"/>
            <w:r w:rsidRPr="008D0408">
              <w:rPr>
                <w:rFonts w:ascii="Times New Roman" w:eastAsia="Times New Roman" w:hAnsi="Times New Roman" w:cs="Times New Roman"/>
                <w:sz w:val="24"/>
                <w:szCs w:val="24"/>
                <w:lang w:val="tr-TR" w:eastAsia="tr-TR"/>
              </w:rPr>
              <w:t xml:space="preserve"> personelin çevirim içi AB anketini (EU </w:t>
            </w:r>
            <w:proofErr w:type="spellStart"/>
            <w:r w:rsidRPr="008D0408">
              <w:rPr>
                <w:rFonts w:ascii="Times New Roman" w:eastAsia="Times New Roman" w:hAnsi="Times New Roman" w:cs="Times New Roman"/>
                <w:sz w:val="24"/>
                <w:szCs w:val="24"/>
                <w:lang w:val="tr-TR" w:eastAsia="tr-TR"/>
              </w:rPr>
              <w:t>Survey</w:t>
            </w:r>
            <w:proofErr w:type="spellEnd"/>
            <w:r w:rsidRPr="008D0408">
              <w:rPr>
                <w:rFonts w:ascii="Times New Roman" w:eastAsia="Times New Roman" w:hAnsi="Times New Roman" w:cs="Times New Roman"/>
                <w:sz w:val="24"/>
                <w:szCs w:val="24"/>
                <w:lang w:val="tr-TR" w:eastAsia="tr-TR"/>
              </w:rPr>
              <w:t>) doldurması</w:t>
            </w:r>
          </w:p>
          <w:p w:rsidR="008D0408" w:rsidRPr="008D0408" w:rsidRDefault="008D0408" w:rsidP="008D0408">
            <w:pPr>
              <w:pStyle w:val="ListeParagraf"/>
              <w:spacing w:after="150"/>
              <w:jc w:val="both"/>
              <w:rPr>
                <w:rFonts w:ascii="Times New Roman" w:eastAsia="Times New Roman" w:hAnsi="Times New Roman" w:cs="Times New Roman"/>
                <w:sz w:val="24"/>
                <w:szCs w:val="24"/>
                <w:lang w:val="tr-TR" w:eastAsia="tr-TR"/>
              </w:rPr>
            </w:pPr>
            <w:proofErr w:type="gramStart"/>
            <w:r w:rsidRPr="008D0408">
              <w:rPr>
                <w:rFonts w:ascii="Times New Roman" w:eastAsia="Times New Roman" w:hAnsi="Times New Roman" w:cs="Times New Roman"/>
                <w:sz w:val="24"/>
                <w:szCs w:val="24"/>
                <w:lang w:val="tr-TR" w:eastAsia="tr-TR"/>
              </w:rPr>
              <w:t>gerekmektedir</w:t>
            </w:r>
            <w:proofErr w:type="gramEnd"/>
            <w:r w:rsidRPr="008D0408">
              <w:rPr>
                <w:rFonts w:ascii="Times New Roman" w:eastAsia="Times New Roman" w:hAnsi="Times New Roman" w:cs="Times New Roman"/>
                <w:sz w:val="24"/>
                <w:szCs w:val="24"/>
                <w:lang w:val="tr-TR" w:eastAsia="tr-TR"/>
              </w:rPr>
              <w:t>. (Çıktının dosyada bulunmasına gerek bulunmamaktadır.)</w:t>
            </w:r>
          </w:p>
          <w:p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Hibenin ödendiğine dair belge (</w:t>
            </w:r>
            <w:proofErr w:type="gramStart"/>
            <w:r w:rsidRPr="008D0408">
              <w:rPr>
                <w:rFonts w:ascii="Times New Roman" w:eastAsia="Times New Roman" w:hAnsi="Times New Roman" w:cs="Times New Roman"/>
                <w:sz w:val="24"/>
                <w:szCs w:val="24"/>
                <w:lang w:val="tr-TR" w:eastAsia="tr-TR"/>
              </w:rPr>
              <w:t>dekont</w:t>
            </w:r>
            <w:proofErr w:type="gramEnd"/>
            <w:r w:rsidRPr="008D0408">
              <w:rPr>
                <w:rFonts w:ascii="Times New Roman" w:eastAsia="Times New Roman" w:hAnsi="Times New Roman" w:cs="Times New Roman"/>
                <w:sz w:val="24"/>
                <w:szCs w:val="24"/>
                <w:lang w:val="tr-TR" w:eastAsia="tr-TR"/>
              </w:rPr>
              <w:t xml:space="preserve"> veya eşdeğeri)</w:t>
            </w:r>
          </w:p>
          <w:p w:rsidR="008D0408"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Seyahat günlerine bireysel destek hibesi verilmesi durumunda, seyahat edilen tarihleri</w:t>
            </w:r>
            <w:r>
              <w:rPr>
                <w:rFonts w:ascii="Times New Roman" w:eastAsia="Times New Roman" w:hAnsi="Times New Roman" w:cs="Times New Roman"/>
                <w:sz w:val="24"/>
                <w:szCs w:val="24"/>
                <w:lang w:val="tr-TR" w:eastAsia="tr-TR"/>
              </w:rPr>
              <w:t xml:space="preserve"> </w:t>
            </w:r>
            <w:r w:rsidRPr="008D0408">
              <w:rPr>
                <w:rFonts w:ascii="Times New Roman" w:eastAsia="Times New Roman" w:hAnsi="Times New Roman" w:cs="Times New Roman"/>
                <w:sz w:val="24"/>
                <w:szCs w:val="24"/>
                <w:lang w:val="tr-TR" w:eastAsia="tr-TR"/>
              </w:rPr>
              <w:t>gösteren belgeler (uçuş kartları, pasaport giriş-çıkışları gibi)</w:t>
            </w:r>
          </w:p>
          <w:p w:rsidR="00C61A6A" w:rsidRPr="008D0408" w:rsidRDefault="008D0408" w:rsidP="008D0408">
            <w:pPr>
              <w:pStyle w:val="ListeParagraf"/>
              <w:numPr>
                <w:ilvl w:val="0"/>
                <w:numId w:val="6"/>
              </w:numPr>
              <w:spacing w:after="150"/>
              <w:jc w:val="both"/>
              <w:rPr>
                <w:rFonts w:ascii="Times New Roman" w:eastAsia="Times New Roman" w:hAnsi="Times New Roman" w:cs="Times New Roman"/>
                <w:sz w:val="24"/>
                <w:szCs w:val="24"/>
                <w:lang w:val="tr-TR" w:eastAsia="tr-TR"/>
              </w:rPr>
            </w:pPr>
            <w:r w:rsidRPr="008D0408">
              <w:rPr>
                <w:rFonts w:ascii="Times New Roman" w:eastAsia="Times New Roman" w:hAnsi="Times New Roman" w:cs="Times New Roman"/>
                <w:sz w:val="24"/>
                <w:szCs w:val="24"/>
                <w:lang w:val="tr-TR" w:eastAsia="tr-TR"/>
              </w:rPr>
              <w:t>Özel durumlara ilişkin açıklayıcı ve kanıtlayıcı belgeler (hibede kesinti yapılması,</w:t>
            </w:r>
            <w:r>
              <w:rPr>
                <w:rFonts w:ascii="Times New Roman" w:eastAsia="Times New Roman" w:hAnsi="Times New Roman" w:cs="Times New Roman"/>
                <w:sz w:val="24"/>
                <w:szCs w:val="24"/>
                <w:lang w:val="tr-TR" w:eastAsia="tr-TR"/>
              </w:rPr>
              <w:t xml:space="preserve"> </w:t>
            </w:r>
            <w:r w:rsidRPr="008D0408">
              <w:rPr>
                <w:rFonts w:ascii="Times New Roman" w:eastAsia="Times New Roman" w:hAnsi="Times New Roman" w:cs="Times New Roman"/>
                <w:sz w:val="24"/>
                <w:szCs w:val="24"/>
                <w:lang w:val="tr-TR" w:eastAsia="tr-TR"/>
              </w:rPr>
              <w:t>mücbir sebeple erken dönülmesi vb. durumların gerekçelerini gösteren belgeler) .</w:t>
            </w:r>
          </w:p>
        </w:tc>
      </w:tr>
    </w:tbl>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lastRenderedPageBreak/>
        <w:t> </w:t>
      </w:r>
    </w:p>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b/>
          <w:bCs/>
          <w:sz w:val="24"/>
          <w:szCs w:val="24"/>
          <w:lang w:val="tr-TR" w:eastAsia="tr-TR"/>
        </w:rPr>
        <w:t>İLETİŞİM BİLGİLERİ:</w:t>
      </w:r>
    </w:p>
    <w:p w:rsidR="00C61A6A" w:rsidRPr="00C61A6A" w:rsidRDefault="00C61A6A" w:rsidP="00C61A6A">
      <w:pPr>
        <w:shd w:val="clear" w:color="auto" w:fill="FFFFFF"/>
        <w:spacing w:after="150" w:line="240" w:lineRule="auto"/>
        <w:rPr>
          <w:rFonts w:ascii="Times New Roman" w:eastAsia="Times New Roman" w:hAnsi="Times New Roman" w:cs="Times New Roman"/>
          <w:sz w:val="24"/>
          <w:szCs w:val="24"/>
          <w:lang w:val="tr-TR" w:eastAsia="tr-TR"/>
        </w:rPr>
      </w:pPr>
      <w:proofErr w:type="spellStart"/>
      <w:r w:rsidRPr="00C61A6A">
        <w:rPr>
          <w:rFonts w:ascii="Times New Roman" w:eastAsia="Times New Roman" w:hAnsi="Times New Roman" w:cs="Times New Roman"/>
          <w:sz w:val="24"/>
          <w:szCs w:val="24"/>
          <w:lang w:val="tr-TR" w:eastAsia="tr-TR"/>
        </w:rPr>
        <w:t>Öğr</w:t>
      </w:r>
      <w:proofErr w:type="spellEnd"/>
      <w:r w:rsidRPr="00C61A6A">
        <w:rPr>
          <w:rFonts w:ascii="Times New Roman" w:eastAsia="Times New Roman" w:hAnsi="Times New Roman" w:cs="Times New Roman"/>
          <w:sz w:val="24"/>
          <w:szCs w:val="24"/>
          <w:lang w:val="tr-TR" w:eastAsia="tr-TR"/>
        </w:rPr>
        <w:t xml:space="preserve">. Gör. </w:t>
      </w:r>
      <w:r w:rsidR="006639A6">
        <w:rPr>
          <w:rFonts w:ascii="Times New Roman" w:eastAsia="Times New Roman" w:hAnsi="Times New Roman" w:cs="Times New Roman"/>
          <w:sz w:val="24"/>
          <w:szCs w:val="24"/>
          <w:lang w:val="tr-TR" w:eastAsia="tr-TR"/>
        </w:rPr>
        <w:t>Hülya ÜRÜNDÜ</w:t>
      </w:r>
    </w:p>
    <w:p w:rsidR="00C61A6A" w:rsidRDefault="006639A6" w:rsidP="00C61A6A">
      <w:pPr>
        <w:shd w:val="clear" w:color="auto" w:fill="FFFFFF"/>
        <w:spacing w:after="15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NOHU</w:t>
      </w:r>
      <w:r w:rsidR="00C61A6A" w:rsidRPr="00C61A6A">
        <w:rPr>
          <w:rFonts w:ascii="Times New Roman" w:eastAsia="Times New Roman" w:hAnsi="Times New Roman" w:cs="Times New Roman"/>
          <w:sz w:val="24"/>
          <w:szCs w:val="24"/>
          <w:lang w:val="tr-TR" w:eastAsia="tr-TR"/>
        </w:rPr>
        <w:t xml:space="preserve"> </w:t>
      </w:r>
      <w:proofErr w:type="spellStart"/>
      <w:r w:rsidR="00C61A6A" w:rsidRPr="00C61A6A">
        <w:rPr>
          <w:rFonts w:ascii="Times New Roman" w:eastAsia="Times New Roman" w:hAnsi="Times New Roman" w:cs="Times New Roman"/>
          <w:sz w:val="24"/>
          <w:szCs w:val="24"/>
          <w:lang w:val="tr-TR" w:eastAsia="tr-TR"/>
        </w:rPr>
        <w:t>Erasmus</w:t>
      </w:r>
      <w:proofErr w:type="spellEnd"/>
      <w:r w:rsidR="00C61A6A" w:rsidRPr="00C61A6A">
        <w:rPr>
          <w:rFonts w:ascii="Times New Roman" w:eastAsia="Times New Roman" w:hAnsi="Times New Roman" w:cs="Times New Roman"/>
          <w:sz w:val="24"/>
          <w:szCs w:val="24"/>
          <w:lang w:val="tr-TR" w:eastAsia="tr-TR"/>
        </w:rPr>
        <w:t>+ Uluslararası Kredi Hareketliliği Koordinatörü</w:t>
      </w:r>
    </w:p>
    <w:p w:rsidR="003B5088" w:rsidRPr="00C61A6A" w:rsidRDefault="003B5088" w:rsidP="00C61A6A">
      <w:pPr>
        <w:shd w:val="clear" w:color="auto" w:fill="FFFFFF"/>
        <w:spacing w:after="15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Niğde Ömer </w:t>
      </w:r>
      <w:proofErr w:type="spellStart"/>
      <w:r>
        <w:rPr>
          <w:rFonts w:ascii="Times New Roman" w:eastAsia="Times New Roman" w:hAnsi="Times New Roman" w:cs="Times New Roman"/>
          <w:sz w:val="24"/>
          <w:szCs w:val="24"/>
          <w:lang w:val="tr-TR" w:eastAsia="tr-TR"/>
        </w:rPr>
        <w:t>Halisdemir</w:t>
      </w:r>
      <w:proofErr w:type="spellEnd"/>
      <w:r>
        <w:rPr>
          <w:rFonts w:ascii="Times New Roman" w:eastAsia="Times New Roman" w:hAnsi="Times New Roman" w:cs="Times New Roman"/>
          <w:sz w:val="24"/>
          <w:szCs w:val="24"/>
          <w:lang w:val="tr-TR" w:eastAsia="tr-TR"/>
        </w:rPr>
        <w:t xml:space="preserve"> Üniversitesi</w:t>
      </w:r>
    </w:p>
    <w:p w:rsidR="00C61A6A" w:rsidRPr="00C61A6A" w:rsidRDefault="006639A6" w:rsidP="00C61A6A">
      <w:pPr>
        <w:shd w:val="clear" w:color="auto" w:fill="FFFFFF"/>
        <w:spacing w:after="150" w:line="240" w:lineRule="auto"/>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E</w:t>
      </w:r>
      <w:r w:rsidR="00C61A6A" w:rsidRPr="00C61A6A">
        <w:rPr>
          <w:rFonts w:ascii="Times New Roman" w:eastAsia="Times New Roman" w:hAnsi="Times New Roman" w:cs="Times New Roman"/>
          <w:sz w:val="24"/>
          <w:szCs w:val="24"/>
          <w:lang w:val="tr-TR" w:eastAsia="tr-TR"/>
        </w:rPr>
        <w:t>-posta: </w:t>
      </w:r>
      <w:hyperlink r:id="rId10" w:history="1">
        <w:r w:rsidRPr="00495CC5">
          <w:rPr>
            <w:rStyle w:val="Kpr"/>
            <w:rFonts w:ascii="Times New Roman" w:eastAsia="Times New Roman" w:hAnsi="Times New Roman" w:cs="Times New Roman"/>
            <w:sz w:val="24"/>
            <w:szCs w:val="24"/>
            <w:lang w:val="tr-TR" w:eastAsia="tr-TR"/>
          </w:rPr>
          <w:t>erasmus@ohu.edu.tr</w:t>
        </w:r>
      </w:hyperlink>
      <w:r>
        <w:rPr>
          <w:rFonts w:ascii="Times New Roman" w:eastAsia="Times New Roman" w:hAnsi="Times New Roman" w:cs="Times New Roman"/>
          <w:sz w:val="24"/>
          <w:szCs w:val="24"/>
          <w:lang w:val="tr-TR" w:eastAsia="tr-TR"/>
        </w:rPr>
        <w:t xml:space="preserve"> </w:t>
      </w:r>
    </w:p>
    <w:p w:rsidR="00C61A6A" w:rsidRPr="00C61A6A" w:rsidRDefault="00B9507A" w:rsidP="00C61A6A">
      <w:pPr>
        <w:shd w:val="clear" w:color="auto" w:fill="FFFFFF"/>
        <w:spacing w:after="150" w:line="240" w:lineRule="auto"/>
        <w:rPr>
          <w:rFonts w:ascii="Times New Roman" w:eastAsia="Times New Roman" w:hAnsi="Times New Roman" w:cs="Times New Roman"/>
          <w:sz w:val="24"/>
          <w:szCs w:val="24"/>
          <w:lang w:val="tr-TR" w:eastAsia="tr-TR"/>
        </w:rPr>
      </w:pPr>
      <w:hyperlink r:id="rId11" w:history="1">
        <w:r w:rsidR="006639A6" w:rsidRPr="00495CC5">
          <w:rPr>
            <w:rStyle w:val="Kpr"/>
            <w:rFonts w:ascii="Times New Roman" w:eastAsia="Times New Roman" w:hAnsi="Times New Roman" w:cs="Times New Roman"/>
            <w:sz w:val="24"/>
            <w:szCs w:val="24"/>
            <w:lang w:val="tr-TR" w:eastAsia="tr-TR"/>
          </w:rPr>
          <w:t>Tel:</w:t>
        </w:r>
        <w:r w:rsidR="006639A6">
          <w:rPr>
            <w:rStyle w:val="Kpr"/>
            <w:rFonts w:ascii="Times New Roman" w:eastAsia="Times New Roman" w:hAnsi="Times New Roman" w:cs="Times New Roman"/>
            <w:sz w:val="24"/>
            <w:szCs w:val="24"/>
            <w:lang w:val="tr-TR" w:eastAsia="tr-TR"/>
          </w:rPr>
          <w:t xml:space="preserve"> </w:t>
        </w:r>
        <w:r w:rsidR="006639A6" w:rsidRPr="00495CC5">
          <w:rPr>
            <w:rStyle w:val="Kpr"/>
            <w:rFonts w:ascii="Times New Roman" w:eastAsia="Times New Roman" w:hAnsi="Times New Roman" w:cs="Times New Roman"/>
            <w:sz w:val="24"/>
            <w:szCs w:val="24"/>
            <w:lang w:val="tr-TR" w:eastAsia="tr-TR"/>
          </w:rPr>
          <w:t>+90</w:t>
        </w:r>
        <w:r w:rsidR="003B5088">
          <w:rPr>
            <w:rStyle w:val="Kpr"/>
            <w:rFonts w:ascii="Times New Roman" w:eastAsia="Times New Roman" w:hAnsi="Times New Roman" w:cs="Times New Roman"/>
            <w:sz w:val="24"/>
            <w:szCs w:val="24"/>
            <w:lang w:val="tr-TR" w:eastAsia="tr-TR"/>
          </w:rPr>
          <w:t xml:space="preserve"> </w:t>
        </w:r>
        <w:r w:rsidR="006639A6" w:rsidRPr="00495CC5">
          <w:rPr>
            <w:rStyle w:val="Kpr"/>
            <w:rFonts w:ascii="Times New Roman" w:eastAsia="Times New Roman" w:hAnsi="Times New Roman" w:cs="Times New Roman"/>
            <w:sz w:val="24"/>
            <w:szCs w:val="24"/>
            <w:lang w:val="tr-TR" w:eastAsia="tr-TR"/>
          </w:rPr>
          <w:t>388</w:t>
        </w:r>
        <w:r w:rsidR="003B5088">
          <w:rPr>
            <w:rStyle w:val="Kpr"/>
            <w:rFonts w:ascii="Times New Roman" w:eastAsia="Times New Roman" w:hAnsi="Times New Roman" w:cs="Times New Roman"/>
            <w:sz w:val="24"/>
            <w:szCs w:val="24"/>
            <w:lang w:val="tr-TR" w:eastAsia="tr-TR"/>
          </w:rPr>
          <w:t xml:space="preserve"> </w:t>
        </w:r>
        <w:r w:rsidR="006639A6" w:rsidRPr="00495CC5">
          <w:rPr>
            <w:rStyle w:val="Kpr"/>
            <w:rFonts w:ascii="Times New Roman" w:eastAsia="Times New Roman" w:hAnsi="Times New Roman" w:cs="Times New Roman"/>
            <w:sz w:val="24"/>
            <w:szCs w:val="24"/>
            <w:lang w:val="tr-TR" w:eastAsia="tr-TR"/>
          </w:rPr>
          <w:t>2252148</w:t>
        </w:r>
      </w:hyperlink>
      <w:r w:rsidR="006639A6">
        <w:rPr>
          <w:rFonts w:ascii="Times New Roman" w:eastAsia="Times New Roman" w:hAnsi="Times New Roman" w:cs="Times New Roman"/>
          <w:sz w:val="24"/>
          <w:szCs w:val="24"/>
          <w:lang w:val="tr-TR" w:eastAsia="tr-TR"/>
        </w:rPr>
        <w:t xml:space="preserve"> </w:t>
      </w:r>
    </w:p>
    <w:p w:rsidR="00C61A6A" w:rsidRPr="00C61A6A" w:rsidRDefault="00C61A6A" w:rsidP="00C61A6A">
      <w:pPr>
        <w:shd w:val="clear" w:color="auto" w:fill="FFFFFF"/>
        <w:spacing w:line="240" w:lineRule="auto"/>
        <w:rPr>
          <w:rFonts w:ascii="Times New Roman" w:eastAsia="Times New Roman" w:hAnsi="Times New Roman" w:cs="Times New Roman"/>
          <w:sz w:val="24"/>
          <w:szCs w:val="24"/>
          <w:lang w:val="tr-TR" w:eastAsia="tr-TR"/>
        </w:rPr>
      </w:pPr>
      <w:r w:rsidRPr="00C61A6A">
        <w:rPr>
          <w:rFonts w:ascii="Times New Roman" w:eastAsia="Times New Roman" w:hAnsi="Times New Roman" w:cs="Times New Roman"/>
          <w:sz w:val="24"/>
          <w:szCs w:val="24"/>
          <w:lang w:val="tr-TR" w:eastAsia="tr-TR"/>
        </w:rPr>
        <w:t> </w:t>
      </w:r>
    </w:p>
    <w:p w:rsidR="008E7FDA" w:rsidRDefault="008E2594">
      <w:r>
        <w:rPr>
          <w:noProof/>
          <w:lang w:val="tr-TR" w:eastAsia="tr-TR"/>
        </w:rPr>
        <w:drawing>
          <wp:inline distT="0" distB="0" distL="0" distR="0" wp14:anchorId="42ACC84E">
            <wp:extent cx="2097405" cy="59753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7405" cy="597535"/>
                    </a:xfrm>
                    <a:prstGeom prst="rect">
                      <a:avLst/>
                    </a:prstGeom>
                    <a:noFill/>
                  </pic:spPr>
                </pic:pic>
              </a:graphicData>
            </a:graphic>
          </wp:inline>
        </w:drawing>
      </w:r>
      <w:r>
        <w:rPr>
          <w:noProof/>
          <w:lang w:val="tr-TR" w:eastAsia="tr-TR"/>
        </w:rPr>
        <w:drawing>
          <wp:inline distT="0" distB="0" distL="0" distR="0" wp14:anchorId="3D8E9986">
            <wp:extent cx="1420495" cy="749935"/>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0495" cy="749935"/>
                    </a:xfrm>
                    <a:prstGeom prst="rect">
                      <a:avLst/>
                    </a:prstGeom>
                    <a:noFill/>
                  </pic:spPr>
                </pic:pic>
              </a:graphicData>
            </a:graphic>
          </wp:inline>
        </w:drawing>
      </w:r>
      <w:r>
        <w:rPr>
          <w:noProof/>
          <w:lang w:val="tr-TR" w:eastAsia="tr-TR"/>
        </w:rPr>
        <w:drawing>
          <wp:inline distT="0" distB="0" distL="0" distR="0" wp14:anchorId="3E33B8BF">
            <wp:extent cx="1304925" cy="701040"/>
            <wp:effectExtent l="0" t="0" r="9525"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701040"/>
                    </a:xfrm>
                    <a:prstGeom prst="rect">
                      <a:avLst/>
                    </a:prstGeom>
                    <a:noFill/>
                  </pic:spPr>
                </pic:pic>
              </a:graphicData>
            </a:graphic>
          </wp:inline>
        </w:drawing>
      </w:r>
    </w:p>
    <w:sectPr w:rsidR="008E7FDA">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07A" w:rsidRDefault="00B9507A" w:rsidP="008E2594">
      <w:pPr>
        <w:spacing w:after="0" w:line="240" w:lineRule="auto"/>
      </w:pPr>
      <w:r>
        <w:separator/>
      </w:r>
    </w:p>
  </w:endnote>
  <w:endnote w:type="continuationSeparator" w:id="0">
    <w:p w:rsidR="00B9507A" w:rsidRDefault="00B9507A" w:rsidP="008E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ontAwesome">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07A" w:rsidRDefault="00B9507A" w:rsidP="008E2594">
      <w:pPr>
        <w:spacing w:after="0" w:line="240" w:lineRule="auto"/>
      </w:pPr>
      <w:r>
        <w:separator/>
      </w:r>
    </w:p>
  </w:footnote>
  <w:footnote w:type="continuationSeparator" w:id="0">
    <w:p w:rsidR="00B9507A" w:rsidRDefault="00B9507A" w:rsidP="008E2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94" w:rsidRDefault="008E2594" w:rsidP="008E2594">
    <w:pPr>
      <w:pStyle w:val="stbilgi"/>
    </w:pPr>
    <w:r>
      <w:t xml:space="preserve">                                                                  </w:t>
    </w:r>
    <w:r>
      <w:rPr>
        <w:noProof/>
        <w:lang w:val="tr-TR" w:eastAsia="tr-TR"/>
      </w:rPr>
      <w:drawing>
        <wp:inline distT="0" distB="0" distL="0" distR="0" wp14:anchorId="4264C239" wp14:editId="2E7BE524">
          <wp:extent cx="1030605" cy="10001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0012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75DE7"/>
    <w:multiLevelType w:val="multilevel"/>
    <w:tmpl w:val="67F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31E41"/>
    <w:multiLevelType w:val="multilevel"/>
    <w:tmpl w:val="C662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6B72"/>
    <w:multiLevelType w:val="multilevel"/>
    <w:tmpl w:val="A1C2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E71BA"/>
    <w:multiLevelType w:val="hybridMultilevel"/>
    <w:tmpl w:val="537C2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AB2653"/>
    <w:multiLevelType w:val="multilevel"/>
    <w:tmpl w:val="F63C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F815AA"/>
    <w:multiLevelType w:val="multilevel"/>
    <w:tmpl w:val="7B3C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6A"/>
    <w:rsid w:val="00033579"/>
    <w:rsid w:val="00051B35"/>
    <w:rsid w:val="00094B18"/>
    <w:rsid w:val="000E588E"/>
    <w:rsid w:val="00162776"/>
    <w:rsid w:val="00321A7C"/>
    <w:rsid w:val="0033086F"/>
    <w:rsid w:val="003B5088"/>
    <w:rsid w:val="003C18EE"/>
    <w:rsid w:val="004015FD"/>
    <w:rsid w:val="00414AB2"/>
    <w:rsid w:val="0046054A"/>
    <w:rsid w:val="0047627E"/>
    <w:rsid w:val="005D0540"/>
    <w:rsid w:val="006639A6"/>
    <w:rsid w:val="00743619"/>
    <w:rsid w:val="00747DCB"/>
    <w:rsid w:val="00793F5C"/>
    <w:rsid w:val="007D5B46"/>
    <w:rsid w:val="00844950"/>
    <w:rsid w:val="008D0408"/>
    <w:rsid w:val="008E2594"/>
    <w:rsid w:val="008E7FDA"/>
    <w:rsid w:val="00924D7F"/>
    <w:rsid w:val="00927C3E"/>
    <w:rsid w:val="00956B78"/>
    <w:rsid w:val="009C4506"/>
    <w:rsid w:val="00A128F9"/>
    <w:rsid w:val="00AB37EE"/>
    <w:rsid w:val="00B861F9"/>
    <w:rsid w:val="00B9507A"/>
    <w:rsid w:val="00C61A6A"/>
    <w:rsid w:val="00C664A7"/>
    <w:rsid w:val="00D477FD"/>
    <w:rsid w:val="00DE07E4"/>
    <w:rsid w:val="00E87BF8"/>
    <w:rsid w:val="00FB3C7A"/>
    <w:rsid w:val="00FF5F52"/>
    <w:rsid w:val="00FF6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4C266-0E3F-4F59-B00D-E89C998B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639A6"/>
    <w:rPr>
      <w:color w:val="0563C1" w:themeColor="hyperlink"/>
      <w:u w:val="single"/>
    </w:rPr>
  </w:style>
  <w:style w:type="table" w:styleId="KlavuzTablo5Koyu-Vurgu1">
    <w:name w:val="Grid Table 5 Dark Accent 1"/>
    <w:basedOn w:val="NormalTablo"/>
    <w:uiPriority w:val="50"/>
    <w:rsid w:val="00D47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3-Vurgu1">
    <w:name w:val="Grid Table 3 Accent 1"/>
    <w:basedOn w:val="NormalTablo"/>
    <w:uiPriority w:val="48"/>
    <w:rsid w:val="00956B7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2-Vurgu5">
    <w:name w:val="Grid Table 2 Accent 5"/>
    <w:basedOn w:val="NormalTablo"/>
    <w:uiPriority w:val="47"/>
    <w:rsid w:val="00956B7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5">
    <w:name w:val="Grid Table 4 Accent 5"/>
    <w:basedOn w:val="NormalTablo"/>
    <w:uiPriority w:val="49"/>
    <w:rsid w:val="00956B7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Paragraf">
    <w:name w:val="List Paragraph"/>
    <w:basedOn w:val="Normal"/>
    <w:uiPriority w:val="34"/>
    <w:qFormat/>
    <w:rsid w:val="008D0408"/>
    <w:pPr>
      <w:ind w:left="720"/>
      <w:contextualSpacing/>
    </w:pPr>
  </w:style>
  <w:style w:type="paragraph" w:styleId="stbilgi">
    <w:name w:val="header"/>
    <w:basedOn w:val="Normal"/>
    <w:link w:val="stbilgiChar"/>
    <w:uiPriority w:val="99"/>
    <w:unhideWhenUsed/>
    <w:rsid w:val="008E25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2594"/>
    <w:rPr>
      <w:lang w:val="en-GB"/>
    </w:rPr>
  </w:style>
  <w:style w:type="paragraph" w:styleId="Altbilgi">
    <w:name w:val="footer"/>
    <w:basedOn w:val="Normal"/>
    <w:link w:val="AltbilgiChar"/>
    <w:uiPriority w:val="99"/>
    <w:unhideWhenUsed/>
    <w:rsid w:val="008E25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259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3379">
      <w:bodyDiv w:val="1"/>
      <w:marLeft w:val="0"/>
      <w:marRight w:val="0"/>
      <w:marTop w:val="0"/>
      <w:marBottom w:val="0"/>
      <w:divBdr>
        <w:top w:val="none" w:sz="0" w:space="0" w:color="auto"/>
        <w:left w:val="none" w:sz="0" w:space="0" w:color="auto"/>
        <w:bottom w:val="none" w:sz="0" w:space="0" w:color="auto"/>
        <w:right w:val="none" w:sz="0" w:space="0" w:color="auto"/>
      </w:divBdr>
      <w:divsChild>
        <w:div w:id="1222903887">
          <w:marLeft w:val="0"/>
          <w:marRight w:val="0"/>
          <w:marTop w:val="0"/>
          <w:marBottom w:val="0"/>
          <w:divBdr>
            <w:top w:val="none" w:sz="0" w:space="0" w:color="auto"/>
            <w:left w:val="none" w:sz="0" w:space="0" w:color="auto"/>
            <w:bottom w:val="none" w:sz="0" w:space="0" w:color="auto"/>
            <w:right w:val="none" w:sz="0" w:space="0" w:color="auto"/>
          </w:divBdr>
          <w:divsChild>
            <w:div w:id="379942482">
              <w:marLeft w:val="-225"/>
              <w:marRight w:val="-225"/>
              <w:marTop w:val="0"/>
              <w:marBottom w:val="0"/>
              <w:divBdr>
                <w:top w:val="none" w:sz="0" w:space="0" w:color="auto"/>
                <w:left w:val="none" w:sz="0" w:space="0" w:color="auto"/>
                <w:bottom w:val="none" w:sz="0" w:space="0" w:color="auto"/>
                <w:right w:val="none" w:sz="0" w:space="0" w:color="auto"/>
              </w:divBdr>
              <w:divsChild>
                <w:div w:id="1450202372">
                  <w:marLeft w:val="0"/>
                  <w:marRight w:val="0"/>
                  <w:marTop w:val="0"/>
                  <w:marBottom w:val="0"/>
                  <w:divBdr>
                    <w:top w:val="none" w:sz="0" w:space="0" w:color="auto"/>
                    <w:left w:val="none" w:sz="0" w:space="0" w:color="auto"/>
                    <w:bottom w:val="none" w:sz="0" w:space="0" w:color="auto"/>
                    <w:right w:val="none" w:sz="0" w:space="0" w:color="auto"/>
                  </w:divBdr>
                  <w:divsChild>
                    <w:div w:id="1164861716">
                      <w:marLeft w:val="0"/>
                      <w:marRight w:val="0"/>
                      <w:marTop w:val="0"/>
                      <w:marBottom w:val="450"/>
                      <w:divBdr>
                        <w:top w:val="none" w:sz="0" w:space="0" w:color="auto"/>
                        <w:left w:val="none" w:sz="0" w:space="0" w:color="auto"/>
                        <w:bottom w:val="none" w:sz="0" w:space="0" w:color="auto"/>
                        <w:right w:val="none" w:sz="0" w:space="0" w:color="auto"/>
                      </w:divBdr>
                      <w:divsChild>
                        <w:div w:id="1065685762">
                          <w:marLeft w:val="0"/>
                          <w:marRight w:val="0"/>
                          <w:marTop w:val="0"/>
                          <w:marBottom w:val="0"/>
                          <w:divBdr>
                            <w:top w:val="none" w:sz="0" w:space="0" w:color="auto"/>
                            <w:left w:val="none" w:sz="0" w:space="0" w:color="auto"/>
                            <w:bottom w:val="none" w:sz="0" w:space="0" w:color="auto"/>
                            <w:right w:val="none" w:sz="0" w:space="0" w:color="auto"/>
                          </w:divBdr>
                          <w:divsChild>
                            <w:div w:id="2045325757">
                              <w:marLeft w:val="0"/>
                              <w:marRight w:val="0"/>
                              <w:marTop w:val="0"/>
                              <w:marBottom w:val="0"/>
                              <w:divBdr>
                                <w:top w:val="none" w:sz="0" w:space="0" w:color="auto"/>
                                <w:left w:val="none" w:sz="0" w:space="0" w:color="auto"/>
                                <w:bottom w:val="none" w:sz="0" w:space="0" w:color="auto"/>
                                <w:right w:val="none" w:sz="0" w:space="0" w:color="auto"/>
                              </w:divBdr>
                              <w:divsChild>
                                <w:div w:id="1137837171">
                                  <w:marLeft w:val="0"/>
                                  <w:marRight w:val="0"/>
                                  <w:marTop w:val="0"/>
                                  <w:marBottom w:val="0"/>
                                  <w:divBdr>
                                    <w:top w:val="none" w:sz="0" w:space="0" w:color="auto"/>
                                    <w:left w:val="none" w:sz="0" w:space="0" w:color="auto"/>
                                    <w:bottom w:val="none" w:sz="0" w:space="0" w:color="auto"/>
                                    <w:right w:val="none" w:sz="0" w:space="0" w:color="auto"/>
                                  </w:divBdr>
                                </w:div>
                                <w:div w:id="302540370">
                                  <w:marLeft w:val="0"/>
                                  <w:marRight w:val="0"/>
                                  <w:marTop w:val="0"/>
                                  <w:marBottom w:val="0"/>
                                  <w:divBdr>
                                    <w:top w:val="none" w:sz="0" w:space="0" w:color="auto"/>
                                    <w:left w:val="none" w:sz="0" w:space="0" w:color="auto"/>
                                    <w:bottom w:val="none" w:sz="0" w:space="0" w:color="auto"/>
                                    <w:right w:val="none" w:sz="0" w:space="0" w:color="auto"/>
                                  </w:divBdr>
                                </w:div>
                              </w:divsChild>
                            </w:div>
                            <w:div w:id="2101025903">
                              <w:marLeft w:val="0"/>
                              <w:marRight w:val="0"/>
                              <w:marTop w:val="0"/>
                              <w:marBottom w:val="225"/>
                              <w:divBdr>
                                <w:top w:val="none" w:sz="0" w:space="0" w:color="auto"/>
                                <w:left w:val="none" w:sz="0" w:space="0" w:color="auto"/>
                                <w:bottom w:val="none" w:sz="0" w:space="0" w:color="auto"/>
                                <w:right w:val="none" w:sz="0" w:space="0" w:color="auto"/>
                              </w:divBdr>
                              <w:divsChild>
                                <w:div w:id="878711489">
                                  <w:marLeft w:val="0"/>
                                  <w:marRight w:val="75"/>
                                  <w:marTop w:val="0"/>
                                  <w:marBottom w:val="0"/>
                                  <w:divBdr>
                                    <w:top w:val="none" w:sz="0" w:space="0" w:color="auto"/>
                                    <w:left w:val="none" w:sz="0" w:space="0" w:color="auto"/>
                                    <w:bottom w:val="none" w:sz="0" w:space="0" w:color="auto"/>
                                    <w:right w:val="none" w:sz="0" w:space="0" w:color="auto"/>
                                  </w:divBdr>
                                </w:div>
                              </w:divsChild>
                            </w:div>
                            <w:div w:id="1616987446">
                              <w:marLeft w:val="0"/>
                              <w:marRight w:val="0"/>
                              <w:marTop w:val="0"/>
                              <w:marBottom w:val="0"/>
                              <w:divBdr>
                                <w:top w:val="none" w:sz="0" w:space="0" w:color="auto"/>
                                <w:left w:val="none" w:sz="0" w:space="0" w:color="auto"/>
                                <w:bottom w:val="none" w:sz="0" w:space="0" w:color="auto"/>
                                <w:right w:val="none" w:sz="0" w:space="0" w:color="auto"/>
                              </w:divBdr>
                              <w:divsChild>
                                <w:div w:id="11184463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ibu.edu.tr/component/mailto/?tmpl=component&amp;template=sj_university2&amp;link=aa332c812028a3498eea402dda2d4deb5c47bcf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0388225214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rasmus@ohu.edu.tr" TargetMode="External"/><Relationship Id="rId4" Type="http://schemas.openxmlformats.org/officeDocument/2006/relationships/settings" Target="settings.xml"/><Relationship Id="rId9" Type="http://schemas.openxmlformats.org/officeDocument/2006/relationships/hyperlink" Target="http://ec.europa.eu/programmes/erasmus-plus/tools/distance_en.ht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1AE2-0EE6-4859-84FB-45D8D2FC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dc:creator>
  <cp:keywords/>
  <dc:description/>
  <cp:lastModifiedBy>halil ozdemir</cp:lastModifiedBy>
  <cp:revision>3</cp:revision>
  <dcterms:created xsi:type="dcterms:W3CDTF">2021-11-12T13:16:00Z</dcterms:created>
  <dcterms:modified xsi:type="dcterms:W3CDTF">2021-11-12T13:25:00Z</dcterms:modified>
</cp:coreProperties>
</file>