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4A3" w:rsidRDefault="00EF14A3">
      <w:pPr>
        <w:rPr>
          <w:b/>
          <w:color w:val="000000"/>
          <w:kern w:val="28"/>
          <w:sz w:val="24"/>
          <w:szCs w:val="24"/>
        </w:rPr>
      </w:pPr>
      <w:bookmarkStart w:id="0" w:name="_GoBack"/>
      <w:bookmarkEnd w:id="0"/>
    </w:p>
    <w:p w:rsidR="00EF14A3" w:rsidRDefault="00EF14A3">
      <w:pPr>
        <w:ind w:firstLine="708"/>
        <w:jc w:val="center"/>
        <w:rPr>
          <w:b/>
          <w:color w:val="000000"/>
          <w:kern w:val="28"/>
          <w:sz w:val="24"/>
          <w:szCs w:val="24"/>
        </w:rPr>
      </w:pPr>
    </w:p>
    <w:p w:rsidR="00EF14A3" w:rsidRDefault="00EF14A3">
      <w:pPr>
        <w:ind w:firstLine="708"/>
        <w:jc w:val="center"/>
        <w:rPr>
          <w:b/>
          <w:color w:val="000000"/>
          <w:kern w:val="28"/>
          <w:sz w:val="24"/>
          <w:szCs w:val="24"/>
        </w:rPr>
      </w:pPr>
    </w:p>
    <w:p w:rsidR="00EF14A3" w:rsidRDefault="00EF14A3">
      <w:pPr>
        <w:ind w:firstLine="708"/>
        <w:jc w:val="center"/>
        <w:rPr>
          <w:b/>
          <w:color w:val="000000"/>
          <w:kern w:val="28"/>
          <w:sz w:val="24"/>
          <w:szCs w:val="24"/>
        </w:rPr>
      </w:pPr>
    </w:p>
    <w:p w:rsidR="00EF14A3" w:rsidRDefault="00EF14A3">
      <w:pPr>
        <w:ind w:firstLine="708"/>
        <w:jc w:val="center"/>
        <w:rPr>
          <w:b/>
          <w:color w:val="000000"/>
          <w:kern w:val="28"/>
          <w:sz w:val="24"/>
          <w:szCs w:val="24"/>
        </w:rPr>
      </w:pPr>
    </w:p>
    <w:p w:rsidR="00EF14A3" w:rsidRDefault="00EF14A3">
      <w:pPr>
        <w:widowControl w:val="0"/>
        <w:spacing w:before="120"/>
        <w:ind w:left="118" w:right="63" w:hanging="118"/>
        <w:jc w:val="center"/>
        <w:rPr>
          <w:rFonts w:eastAsia="Calibri"/>
          <w:sz w:val="22"/>
          <w:szCs w:val="22"/>
        </w:rPr>
      </w:pPr>
    </w:p>
    <w:p w:rsidR="00EF14A3" w:rsidRDefault="006528CE">
      <w:pPr>
        <w:widowControl w:val="0"/>
        <w:spacing w:before="120"/>
        <w:ind w:left="118" w:right="63" w:hanging="118"/>
        <w:jc w:val="center"/>
        <w:rPr>
          <w:b/>
          <w:color w:val="2E75B5"/>
          <w:sz w:val="22"/>
          <w:szCs w:val="22"/>
          <w:lang w:eastAsia="en-US"/>
        </w:rPr>
      </w:pPr>
      <w:r>
        <w:rPr>
          <w:rFonts w:eastAsia="Calibri"/>
          <w:noProof/>
          <w:sz w:val="22"/>
          <w:szCs w:val="22"/>
          <w:lang w:val="en-US" w:eastAsia="en-US"/>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46860" cy="1424940"/>
                    </a:xfrm>
                    <a:prstGeom prst="rect">
                      <a:avLst/>
                    </a:prstGeom>
                    <a:noFill/>
                    <a:ln>
                      <a:noFill/>
                    </a:ln>
                  </pic:spPr>
                </pic:pic>
              </a:graphicData>
            </a:graphic>
          </wp:inline>
        </w:drawing>
      </w: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right="63"/>
        <w:rPr>
          <w:b/>
          <w:color w:val="0D0D0D"/>
          <w:sz w:val="22"/>
          <w:szCs w:val="22"/>
          <w:lang w:eastAsia="en-US"/>
        </w:rPr>
      </w:pPr>
    </w:p>
    <w:p w:rsidR="00EF14A3" w:rsidRDefault="006528CE">
      <w:pPr>
        <w:widowControl w:val="0"/>
        <w:spacing w:before="120"/>
        <w:ind w:left="119" w:right="62" w:hanging="119"/>
        <w:jc w:val="center"/>
        <w:rPr>
          <w:b/>
          <w:color w:val="0D0D0D"/>
          <w:sz w:val="32"/>
          <w:szCs w:val="32"/>
          <w:lang w:eastAsia="en-US"/>
        </w:rPr>
      </w:pPr>
      <w:r>
        <w:rPr>
          <w:b/>
          <w:color w:val="0D0D0D"/>
          <w:sz w:val="32"/>
          <w:szCs w:val="32"/>
          <w:lang w:eastAsia="en-US"/>
        </w:rPr>
        <w:t>AKRAN DEĞERLENDİRME RAPORU</w:t>
      </w:r>
    </w:p>
    <w:p w:rsidR="00EF14A3" w:rsidRDefault="00EF14A3">
      <w:pPr>
        <w:widowControl w:val="0"/>
        <w:spacing w:before="120"/>
        <w:ind w:left="119" w:right="62" w:hanging="119"/>
        <w:jc w:val="center"/>
        <w:rPr>
          <w:b/>
          <w:color w:val="0D0D0D"/>
          <w:sz w:val="32"/>
          <w:szCs w:val="32"/>
          <w:lang w:eastAsia="en-US"/>
        </w:rPr>
      </w:pPr>
    </w:p>
    <w:p w:rsidR="00EF14A3" w:rsidRDefault="00EF14A3">
      <w:pPr>
        <w:widowControl w:val="0"/>
        <w:spacing w:before="120"/>
        <w:ind w:right="63"/>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6528CE">
      <w:pPr>
        <w:widowControl w:val="0"/>
        <w:spacing w:before="120"/>
        <w:ind w:left="118" w:right="63" w:hanging="118"/>
        <w:jc w:val="center"/>
        <w:rPr>
          <w:b/>
          <w:color w:val="0D0D0D"/>
          <w:sz w:val="28"/>
          <w:szCs w:val="28"/>
          <w:lang w:eastAsia="en-US"/>
        </w:rPr>
      </w:pPr>
      <w:r>
        <w:rPr>
          <w:b/>
          <w:color w:val="0D0D0D"/>
          <w:sz w:val="28"/>
          <w:szCs w:val="28"/>
          <w:lang w:eastAsia="en-US"/>
        </w:rPr>
        <w:t>YABANCI DİLLER VE KÜLTÜRLER BÖLÜMÜ</w:t>
      </w: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right="63"/>
        <w:rPr>
          <w:b/>
          <w:color w:val="0D0D0D"/>
          <w:sz w:val="22"/>
          <w:szCs w:val="22"/>
          <w:lang w:eastAsia="en-US"/>
        </w:rPr>
      </w:pPr>
    </w:p>
    <w:p w:rsidR="00EF14A3" w:rsidRDefault="00EF14A3">
      <w:pPr>
        <w:widowControl w:val="0"/>
        <w:spacing w:before="120"/>
        <w:ind w:right="63"/>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6528CE">
      <w:pPr>
        <w:widowControl w:val="0"/>
        <w:spacing w:before="120"/>
        <w:ind w:left="118" w:right="63" w:hanging="118"/>
        <w:jc w:val="center"/>
        <w:rPr>
          <w:b/>
          <w:color w:val="0D0D0D"/>
          <w:sz w:val="28"/>
          <w:szCs w:val="28"/>
          <w:lang w:eastAsia="en-US"/>
        </w:rPr>
      </w:pPr>
      <w:r>
        <w:rPr>
          <w:b/>
          <w:color w:val="0D0D0D"/>
          <w:sz w:val="28"/>
          <w:szCs w:val="28"/>
          <w:lang w:eastAsia="en-US"/>
        </w:rPr>
        <w:t>Muhasebe ve Vergi Bölümü</w:t>
      </w:r>
    </w:p>
    <w:p w:rsidR="00EF14A3" w:rsidRDefault="006528CE">
      <w:pPr>
        <w:widowControl w:val="0"/>
        <w:spacing w:before="120"/>
        <w:ind w:left="118" w:right="63" w:hanging="118"/>
        <w:jc w:val="center"/>
        <w:rPr>
          <w:b/>
          <w:color w:val="0D0D0D"/>
          <w:sz w:val="28"/>
          <w:szCs w:val="28"/>
          <w:lang w:eastAsia="en-US"/>
        </w:rPr>
      </w:pPr>
      <w:r>
        <w:rPr>
          <w:b/>
          <w:color w:val="0D0D0D"/>
          <w:sz w:val="28"/>
          <w:szCs w:val="28"/>
          <w:lang w:eastAsia="en-US"/>
        </w:rPr>
        <w:t>Akran Değerlendirilme Takımı:</w:t>
      </w:r>
    </w:p>
    <w:p w:rsidR="00EF14A3" w:rsidRDefault="00EF14A3">
      <w:pPr>
        <w:widowControl w:val="0"/>
        <w:spacing w:before="120"/>
        <w:ind w:left="118" w:right="63" w:hanging="118"/>
        <w:jc w:val="center"/>
        <w:rPr>
          <w:b/>
          <w:color w:val="0D0D0D"/>
          <w:sz w:val="28"/>
          <w:szCs w:val="28"/>
          <w:lang w:eastAsia="en-US"/>
        </w:rPr>
      </w:pPr>
    </w:p>
    <w:tbl>
      <w:tblPr>
        <w:tblW w:w="0" w:type="auto"/>
        <w:tblInd w:w="284" w:type="dxa"/>
        <w:tblLook w:val="04A0" w:firstRow="1" w:lastRow="0" w:firstColumn="1" w:lastColumn="0" w:noHBand="0" w:noVBand="1"/>
      </w:tblPr>
      <w:tblGrid>
        <w:gridCol w:w="425"/>
        <w:gridCol w:w="5240"/>
        <w:gridCol w:w="425"/>
      </w:tblGrid>
      <w:tr w:rsidR="00EF14A3">
        <w:trPr>
          <w:gridAfter w:val="1"/>
          <w:wAfter w:w="425" w:type="dxa"/>
        </w:trPr>
        <w:tc>
          <w:tcPr>
            <w:tcW w:w="5665" w:type="dxa"/>
            <w:gridSpan w:val="2"/>
            <w:shd w:val="clear" w:color="auto" w:fill="auto"/>
          </w:tcPr>
          <w:p w:rsidR="00EF14A3" w:rsidRDefault="006528CE">
            <w:pPr>
              <w:jc w:val="center"/>
              <w:rPr>
                <w:bCs/>
                <w:color w:val="000000"/>
                <w:sz w:val="24"/>
                <w:szCs w:val="24"/>
                <w:lang w:eastAsia="en-US"/>
              </w:rPr>
            </w:pPr>
            <w:r>
              <w:rPr>
                <w:color w:val="000000"/>
                <w:kern w:val="28"/>
                <w:sz w:val="24"/>
                <w:szCs w:val="24"/>
              </w:rPr>
              <w:t xml:space="preserve">                                            Dr. </w:t>
            </w:r>
            <w:proofErr w:type="spellStart"/>
            <w:r>
              <w:rPr>
                <w:color w:val="000000"/>
                <w:kern w:val="28"/>
                <w:sz w:val="24"/>
                <w:szCs w:val="24"/>
              </w:rPr>
              <w:t>Öğr</w:t>
            </w:r>
            <w:proofErr w:type="spellEnd"/>
            <w:r>
              <w:rPr>
                <w:color w:val="000000"/>
                <w:kern w:val="28"/>
                <w:sz w:val="24"/>
                <w:szCs w:val="24"/>
              </w:rPr>
              <w:t>. Üyesi Reyhan CAN</w:t>
            </w:r>
          </w:p>
        </w:tc>
      </w:tr>
      <w:tr w:rsidR="00EF14A3">
        <w:trPr>
          <w:gridAfter w:val="1"/>
          <w:wAfter w:w="425" w:type="dxa"/>
        </w:trPr>
        <w:tc>
          <w:tcPr>
            <w:tcW w:w="5665" w:type="dxa"/>
            <w:gridSpan w:val="2"/>
            <w:shd w:val="clear" w:color="auto" w:fill="auto"/>
          </w:tcPr>
          <w:p w:rsidR="00EF14A3" w:rsidRDefault="006528CE">
            <w:pPr>
              <w:jc w:val="center"/>
              <w:rPr>
                <w:rFonts w:eastAsia="Calibri"/>
                <w:b/>
                <w:color w:val="000000"/>
                <w:sz w:val="24"/>
                <w:szCs w:val="24"/>
              </w:rPr>
            </w:pPr>
            <w:r>
              <w:rPr>
                <w:color w:val="000000"/>
                <w:kern w:val="28"/>
                <w:sz w:val="24"/>
                <w:szCs w:val="24"/>
              </w:rPr>
              <w:t xml:space="preserve">                                         Dr.</w:t>
            </w:r>
            <w:r w:rsidR="006357D0">
              <w:rPr>
                <w:color w:val="000000"/>
                <w:kern w:val="28"/>
                <w:sz w:val="24"/>
                <w:szCs w:val="24"/>
              </w:rPr>
              <w:t xml:space="preserve"> </w:t>
            </w:r>
            <w:proofErr w:type="spellStart"/>
            <w:r w:rsidR="006357D0">
              <w:rPr>
                <w:color w:val="000000"/>
                <w:kern w:val="28"/>
                <w:sz w:val="24"/>
                <w:szCs w:val="24"/>
              </w:rPr>
              <w:t>Öğr</w:t>
            </w:r>
            <w:proofErr w:type="spellEnd"/>
            <w:r w:rsidR="006357D0">
              <w:rPr>
                <w:color w:val="000000"/>
                <w:kern w:val="28"/>
                <w:sz w:val="24"/>
                <w:szCs w:val="24"/>
              </w:rPr>
              <w:t>. Üyesi</w:t>
            </w:r>
            <w:r>
              <w:rPr>
                <w:color w:val="000000"/>
                <w:kern w:val="28"/>
                <w:sz w:val="24"/>
                <w:szCs w:val="24"/>
              </w:rPr>
              <w:t xml:space="preserve"> Serpil ÇELİK</w:t>
            </w:r>
          </w:p>
        </w:tc>
      </w:tr>
      <w:tr w:rsidR="00EF14A3">
        <w:trPr>
          <w:gridBefore w:val="1"/>
          <w:wBefore w:w="425" w:type="dxa"/>
        </w:trPr>
        <w:tc>
          <w:tcPr>
            <w:tcW w:w="5665" w:type="dxa"/>
            <w:gridSpan w:val="2"/>
            <w:shd w:val="clear" w:color="auto" w:fill="auto"/>
          </w:tcPr>
          <w:p w:rsidR="00EF14A3" w:rsidRDefault="006528CE">
            <w:pPr>
              <w:jc w:val="center"/>
              <w:rPr>
                <w:rFonts w:eastAsia="Calibri"/>
                <w:b/>
                <w:color w:val="000000"/>
                <w:sz w:val="24"/>
                <w:szCs w:val="24"/>
              </w:rPr>
            </w:pPr>
            <w:r>
              <w:rPr>
                <w:color w:val="000000"/>
                <w:kern w:val="28"/>
                <w:sz w:val="24"/>
                <w:szCs w:val="24"/>
              </w:rPr>
              <w:t xml:space="preserve">                                 </w:t>
            </w:r>
            <w:proofErr w:type="spellStart"/>
            <w:r>
              <w:rPr>
                <w:color w:val="000000"/>
                <w:kern w:val="28"/>
                <w:sz w:val="24"/>
                <w:szCs w:val="24"/>
              </w:rPr>
              <w:t>Öğr</w:t>
            </w:r>
            <w:proofErr w:type="spellEnd"/>
            <w:r>
              <w:rPr>
                <w:color w:val="000000"/>
                <w:kern w:val="28"/>
                <w:sz w:val="24"/>
                <w:szCs w:val="24"/>
              </w:rPr>
              <w:t>. Gör. Nurten ÇAKIROĞLU</w:t>
            </w:r>
          </w:p>
        </w:tc>
      </w:tr>
      <w:tr w:rsidR="00EF14A3">
        <w:trPr>
          <w:gridBefore w:val="1"/>
          <w:wBefore w:w="425" w:type="dxa"/>
        </w:trPr>
        <w:tc>
          <w:tcPr>
            <w:tcW w:w="5665" w:type="dxa"/>
            <w:gridSpan w:val="2"/>
            <w:shd w:val="clear" w:color="auto" w:fill="auto"/>
          </w:tcPr>
          <w:p w:rsidR="00EF14A3" w:rsidRDefault="006528CE">
            <w:pPr>
              <w:jc w:val="center"/>
              <w:rPr>
                <w:rFonts w:eastAsia="Calibri"/>
                <w:b/>
                <w:color w:val="000000"/>
                <w:sz w:val="24"/>
                <w:szCs w:val="24"/>
              </w:rPr>
            </w:pPr>
            <w:r>
              <w:rPr>
                <w:rFonts w:eastAsia="Calibri"/>
                <w:color w:val="000000"/>
                <w:sz w:val="24"/>
                <w:szCs w:val="24"/>
              </w:rPr>
              <w:t xml:space="preserve">                                   Öğrenci Saliha TUNCEL </w:t>
            </w:r>
            <w:proofErr w:type="gramStart"/>
            <w:r>
              <w:rPr>
                <w:rFonts w:eastAsia="Calibri"/>
                <w:color w:val="000000"/>
                <w:sz w:val="24"/>
                <w:szCs w:val="24"/>
              </w:rPr>
              <w:t>YADA</w:t>
            </w:r>
            <w:proofErr w:type="gramEnd"/>
          </w:p>
        </w:tc>
      </w:tr>
    </w:tbl>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6528CE">
      <w:pPr>
        <w:widowControl w:val="0"/>
        <w:spacing w:before="120"/>
        <w:ind w:right="63"/>
        <w:rPr>
          <w:b/>
          <w:color w:val="0D0D0D"/>
          <w:sz w:val="22"/>
          <w:szCs w:val="22"/>
          <w:lang w:eastAsia="en-US"/>
        </w:rPr>
      </w:pPr>
      <w:r>
        <w:rPr>
          <w:b/>
          <w:color w:val="0D0D0D"/>
          <w:sz w:val="22"/>
          <w:szCs w:val="22"/>
          <w:lang w:eastAsia="en-US"/>
        </w:rPr>
        <w:t xml:space="preserve">                           </w:t>
      </w:r>
    </w:p>
    <w:p w:rsidR="00EF14A3" w:rsidRDefault="00EF14A3">
      <w:pPr>
        <w:widowControl w:val="0"/>
        <w:spacing w:before="120"/>
        <w:ind w:right="63"/>
        <w:rPr>
          <w:b/>
          <w:color w:val="0D0D0D"/>
          <w:sz w:val="24"/>
          <w:szCs w:val="24"/>
          <w:lang w:eastAsia="en-US"/>
        </w:rPr>
      </w:pPr>
    </w:p>
    <w:p w:rsidR="00EF14A3" w:rsidRDefault="006528CE">
      <w:pPr>
        <w:spacing w:after="200" w:line="276" w:lineRule="auto"/>
        <w:jc w:val="center"/>
        <w:rPr>
          <w:b/>
          <w:color w:val="0D0D0D"/>
          <w:sz w:val="24"/>
          <w:szCs w:val="24"/>
          <w:lang w:eastAsia="en-US"/>
        </w:rPr>
      </w:pPr>
      <w:r>
        <w:rPr>
          <w:b/>
          <w:color w:val="0D0D0D"/>
          <w:sz w:val="24"/>
          <w:szCs w:val="24"/>
          <w:lang w:eastAsia="en-US"/>
        </w:rPr>
        <w:t>[202</w:t>
      </w:r>
      <w:r w:rsidR="00C32DC2">
        <w:rPr>
          <w:b/>
          <w:color w:val="0D0D0D"/>
          <w:sz w:val="24"/>
          <w:szCs w:val="24"/>
          <w:lang w:eastAsia="en-US"/>
        </w:rPr>
        <w:t>5</w:t>
      </w:r>
      <w:r>
        <w:rPr>
          <w:b/>
          <w:color w:val="0D0D0D"/>
          <w:sz w:val="24"/>
          <w:szCs w:val="24"/>
          <w:lang w:eastAsia="en-US"/>
        </w:rPr>
        <w:t>]</w:t>
      </w:r>
    </w:p>
    <w:p w:rsidR="00EF14A3" w:rsidRDefault="006528CE">
      <w:pPr>
        <w:spacing w:after="200" w:line="276" w:lineRule="auto"/>
        <w:rPr>
          <w:b/>
          <w:color w:val="0D0D0D"/>
          <w:sz w:val="22"/>
          <w:szCs w:val="22"/>
          <w:lang w:eastAsia="en-US"/>
        </w:rPr>
      </w:pPr>
      <w:r>
        <w:rPr>
          <w:rFonts w:eastAsia="Calibri"/>
          <w:sz w:val="22"/>
          <w:szCs w:val="22"/>
          <w:lang w:eastAsia="en-US"/>
        </w:rPr>
        <w:br w:type="page"/>
      </w:r>
      <w:r>
        <w:rPr>
          <w:b/>
          <w:color w:val="2E75B5"/>
          <w:sz w:val="22"/>
          <w:szCs w:val="22"/>
          <w:lang w:eastAsia="en-US"/>
        </w:rPr>
        <w:lastRenderedPageBreak/>
        <w:t xml:space="preserve">A. LİDERLİK, YÖNETİŞİM VE KALİTE </w:t>
      </w:r>
    </w:p>
    <w:p w:rsidR="00EF14A3" w:rsidRDefault="006528CE">
      <w:pPr>
        <w:widowControl w:val="0"/>
        <w:ind w:right="63"/>
        <w:jc w:val="both"/>
        <w:rPr>
          <w:b/>
          <w:sz w:val="22"/>
          <w:szCs w:val="22"/>
          <w:lang w:eastAsia="en-US"/>
        </w:rPr>
      </w:pPr>
      <w:r>
        <w:rPr>
          <w:i/>
          <w:sz w:val="22"/>
          <w:szCs w:val="22"/>
          <w:lang w:eastAsia="en-US"/>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Pr>
          <w:rFonts w:eastAsia="Calibri"/>
          <w:sz w:val="22"/>
          <w:szCs w:val="22"/>
          <w:lang w:eastAsia="en-US"/>
        </w:rPr>
        <w:t xml:space="preserve"> </w:t>
      </w:r>
      <w:r>
        <w:rPr>
          <w:i/>
          <w:sz w:val="22"/>
          <w:szCs w:val="22"/>
          <w:lang w:eastAsia="en-US"/>
        </w:rPr>
        <w:t xml:space="preserve">Kurum, iç ve dış paydaşların kalite güvencesi sistemine katılımını ve katkı vermesini sağlamalıdır. Kurum, </w:t>
      </w:r>
      <w:proofErr w:type="spellStart"/>
      <w:r>
        <w:rPr>
          <w:i/>
          <w:sz w:val="22"/>
          <w:szCs w:val="22"/>
          <w:lang w:eastAsia="en-US"/>
        </w:rPr>
        <w:t>uluslararasılaşma</w:t>
      </w:r>
      <w:proofErr w:type="spellEnd"/>
      <w:r>
        <w:rPr>
          <w:i/>
          <w:sz w:val="22"/>
          <w:szCs w:val="22"/>
          <w:lang w:eastAsia="en-US"/>
        </w:rPr>
        <w:t xml:space="preserve"> stratejisi ve hedefleri doğrultusunda yürüttüğü faaliyetleri periyodik olarak izlemeli ve sürekli iyileştirmelidir.</w:t>
      </w:r>
    </w:p>
    <w:p w:rsidR="00EF14A3" w:rsidRDefault="00EF14A3">
      <w:pPr>
        <w:widowControl w:val="0"/>
        <w:spacing w:line="360" w:lineRule="auto"/>
        <w:ind w:right="63"/>
        <w:jc w:val="both"/>
        <w:rPr>
          <w:sz w:val="22"/>
          <w:szCs w:val="22"/>
          <w:lang w:eastAsia="en-US"/>
        </w:rPr>
      </w:pPr>
    </w:p>
    <w:p w:rsidR="00EF14A3" w:rsidRDefault="006528CE">
      <w:pPr>
        <w:widowControl w:val="0"/>
        <w:spacing w:line="360" w:lineRule="auto"/>
        <w:ind w:left="284" w:right="62" w:hanging="284"/>
        <w:jc w:val="both"/>
        <w:rPr>
          <w:b/>
          <w:sz w:val="22"/>
          <w:szCs w:val="22"/>
          <w:lang w:eastAsia="en-US"/>
        </w:rPr>
      </w:pPr>
      <w:r>
        <w:rPr>
          <w:b/>
          <w:sz w:val="22"/>
          <w:szCs w:val="22"/>
          <w:lang w:eastAsia="en-US"/>
        </w:rPr>
        <w:t>A.1. Liderlik ve Kalite</w:t>
      </w:r>
    </w:p>
    <w:p w:rsidR="00EF14A3" w:rsidRDefault="006528CE">
      <w:pPr>
        <w:widowControl w:val="0"/>
        <w:spacing w:line="360" w:lineRule="auto"/>
        <w:ind w:left="510" w:right="62" w:hanging="3"/>
        <w:jc w:val="both"/>
        <w:rPr>
          <w:color w:val="000000"/>
          <w:sz w:val="22"/>
          <w:szCs w:val="22"/>
          <w:lang w:eastAsia="en-US"/>
        </w:rPr>
      </w:pPr>
      <w:r>
        <w:rPr>
          <w:color w:val="000000"/>
          <w:sz w:val="22"/>
          <w:szCs w:val="22"/>
          <w:lang w:eastAsia="en-US"/>
        </w:rPr>
        <w:t>Kurum, kurumsal dönüşümünü sağlayacak yönetişim modeline sahip olmalı, liderlik yaklaşımları uygulamalı, iç kalite güvence mekanizmalarını oluşturmalı ve kalite güvence kültürünü içselleştirmelidir</w:t>
      </w:r>
    </w:p>
    <w:p w:rsidR="00EF14A3" w:rsidRDefault="00EF14A3">
      <w:pPr>
        <w:widowControl w:val="0"/>
        <w:spacing w:line="360" w:lineRule="auto"/>
        <w:ind w:left="284" w:right="62" w:hanging="284"/>
        <w:jc w:val="both"/>
        <w:rPr>
          <w:b/>
          <w: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A.1.1. Yönetişim modeli ve idari yapı</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rsidR="00EF14A3" w:rsidRDefault="006528CE">
            <w:pPr>
              <w:widowControl w:val="0"/>
              <w:spacing w:line="360" w:lineRule="auto"/>
              <w:ind w:right="62"/>
              <w:jc w:val="center"/>
              <w:rPr>
                <w:b/>
                <w:i/>
                <w:sz w:val="22"/>
                <w:szCs w:val="22"/>
                <w:highlight w:val="yellow"/>
                <w:lang w:eastAsia="en-US"/>
              </w:rPr>
            </w:pPr>
            <w:r>
              <w:rPr>
                <w:b/>
                <w:i/>
                <w:sz w:val="22"/>
                <w:szCs w:val="22"/>
                <w:lang w:eastAsia="en-US"/>
              </w:rPr>
              <w:t>3</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right="62"/>
        <w:jc w:val="center"/>
        <w:rPr>
          <w:bCs/>
          <w:iCs/>
          <w:sz w:val="22"/>
          <w:szCs w:val="22"/>
          <w:lang w:eastAsia="en-US"/>
        </w:rPr>
      </w:pPr>
      <w:r>
        <w:rPr>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6"/>
        <w:gridCol w:w="883"/>
        <w:gridCol w:w="883"/>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A.1.2. Liderlik</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A.1.3. Kurumsal dönüşüm kapasitesi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0"/>
        <w:gridCol w:w="881"/>
        <w:gridCol w:w="881"/>
        <w:gridCol w:w="880"/>
        <w:gridCol w:w="885"/>
        <w:gridCol w:w="881"/>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A.1.4. İç kalite güvencesi mekanizmaları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5" w:type="dxa"/>
            <w:shd w:val="clear" w:color="auto" w:fill="auto"/>
          </w:tcPr>
          <w:p w:rsidR="00EF14A3" w:rsidRDefault="006528CE">
            <w:pPr>
              <w:widowControl w:val="0"/>
              <w:ind w:right="62"/>
              <w:jc w:val="both"/>
              <w:rPr>
                <w:b/>
                <w:i/>
                <w:sz w:val="22"/>
                <w:szCs w:val="22"/>
                <w:lang w:eastAsia="en-US"/>
              </w:rPr>
            </w:pPr>
            <w:r>
              <w:rPr>
                <w:b/>
                <w:i/>
                <w:sz w:val="22"/>
                <w:szCs w:val="22"/>
                <w:lang w:eastAsia="en-US"/>
              </w:rPr>
              <w:t>A.1.5. Kamuoyunu bilgilendirme ve hesap verebilirlik</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p w:rsidR="00EF14A3" w:rsidRDefault="006528CE">
      <w:pPr>
        <w:widowControl w:val="0"/>
        <w:spacing w:line="360" w:lineRule="auto"/>
        <w:ind w:left="510" w:right="62" w:hanging="84"/>
        <w:jc w:val="both"/>
        <w:rPr>
          <w:b/>
          <w:sz w:val="22"/>
          <w:szCs w:val="22"/>
          <w:lang w:eastAsia="en-US"/>
        </w:rPr>
      </w:pPr>
      <w:r>
        <w:rPr>
          <w:b/>
          <w:sz w:val="22"/>
          <w:szCs w:val="22"/>
          <w:lang w:eastAsia="en-US"/>
        </w:rPr>
        <w:t>A.2. Misyon ve Stratejik Amaçlar</w:t>
      </w:r>
    </w:p>
    <w:p w:rsidR="00EF14A3" w:rsidRDefault="006528CE">
      <w:pPr>
        <w:spacing w:before="80" w:after="80" w:line="288" w:lineRule="auto"/>
        <w:ind w:left="426"/>
        <w:jc w:val="both"/>
        <w:rPr>
          <w:rFonts w:eastAsia="Calibri"/>
          <w:sz w:val="22"/>
          <w:szCs w:val="22"/>
          <w:lang w:eastAsia="en-US"/>
        </w:rPr>
      </w:pPr>
      <w:r>
        <w:rPr>
          <w:rFonts w:eastAsia="Calibri"/>
          <w:sz w:val="22"/>
          <w:szCs w:val="22"/>
          <w:lang w:eastAsia="en-US"/>
        </w:rPr>
        <w:t xml:space="preserve">Kurum; </w:t>
      </w:r>
      <w:proofErr w:type="gramStart"/>
      <w:r>
        <w:rPr>
          <w:rFonts w:eastAsia="Calibri"/>
          <w:sz w:val="22"/>
          <w:szCs w:val="22"/>
          <w:lang w:eastAsia="en-US"/>
        </w:rPr>
        <w:t>vizyon</w:t>
      </w:r>
      <w:proofErr w:type="gramEnd"/>
      <w:r>
        <w:rPr>
          <w:rFonts w:eastAsia="Calibri"/>
          <w:sz w:val="22"/>
          <w:szCs w:val="22"/>
          <w:lang w:eastAsia="en-US"/>
        </w:rPr>
        <w:t>, misyon ve amacını gerçekleştirmek üzere politikaları doğrultusunda oluşturduğu stratejik amaçlarını ve hedeflerini planlayarak uygulamalı, performans yönetimi kapsamında sonuçlarını izleyerek değerlendirmeli ve kamuoyuyla paylaşmalıdır.</w:t>
      </w:r>
    </w:p>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F14A3">
        <w:tc>
          <w:tcPr>
            <w:tcW w:w="4722"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lastRenderedPageBreak/>
              <w:t>A.2. Misyon ve Stratejik Amaçlar</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 xml:space="preserve">A.2.1. Misyon, </w:t>
            </w:r>
            <w:proofErr w:type="gramStart"/>
            <w:r>
              <w:rPr>
                <w:rFonts w:eastAsia="Calibri"/>
                <w:b/>
                <w:i/>
                <w:sz w:val="22"/>
                <w:szCs w:val="22"/>
                <w:lang w:eastAsia="en-US"/>
              </w:rPr>
              <w:t>vizyon</w:t>
            </w:r>
            <w:proofErr w:type="gramEnd"/>
            <w:r>
              <w:rPr>
                <w:rFonts w:eastAsia="Calibri"/>
                <w:b/>
                <w:i/>
                <w:sz w:val="22"/>
                <w:szCs w:val="22"/>
                <w:lang w:eastAsia="en-US"/>
              </w:rPr>
              <w:t xml:space="preserve"> ve politikalar</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885"/>
        <w:gridCol w:w="887"/>
        <w:gridCol w:w="890"/>
        <w:gridCol w:w="887"/>
        <w:gridCol w:w="887"/>
      </w:tblGrid>
      <w:tr w:rsidR="00EF14A3">
        <w:tc>
          <w:tcPr>
            <w:tcW w:w="4722"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A.2.2. Stratejik amaç ve hedefler</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F14A3">
        <w:tc>
          <w:tcPr>
            <w:tcW w:w="4355"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t>A.2. Misyon ve Stratejik Amaçlar</w:t>
            </w:r>
          </w:p>
        </w:tc>
        <w:tc>
          <w:tcPr>
            <w:tcW w:w="44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5"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A.2.3. Performans yönetimi</w:t>
            </w:r>
          </w:p>
        </w:tc>
        <w:tc>
          <w:tcPr>
            <w:tcW w:w="88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Kurum, stratejik hedeflerine ulaşmayı nitelik ve nicelik olarak güvence altına almak amacıyla mali, beşerî ve bilgi kaynakları ile süreçlerini yönetmek üzere bir sisteme sahip olmalıdır.</w:t>
      </w:r>
    </w:p>
    <w:p w:rsidR="00EF14A3" w:rsidRDefault="00EF14A3">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b/>
                <w:i/>
                <w:sz w:val="22"/>
                <w:szCs w:val="22"/>
                <w:lang w:eastAsia="en-US"/>
              </w:rPr>
            </w:pPr>
            <w:r>
              <w:rPr>
                <w:rFonts w:eastAsia="Calibri"/>
                <w:b/>
                <w:i/>
                <w:sz w:val="22"/>
                <w:szCs w:val="22"/>
                <w:lang w:eastAsia="en-US"/>
              </w:rPr>
              <w:t>A.3.1. Bilgi yönetim sistemi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F14A3">
        <w:tc>
          <w:tcPr>
            <w:tcW w:w="4350"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428"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0"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A.3.2. İnsan kaynakları yönetimi</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left="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A.3.3. Finansal yönetim</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 xml:space="preserve">A.3.4. Süreç yönetimi </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510" w:right="62" w:hanging="3"/>
        <w:jc w:val="both"/>
        <w:rPr>
          <w:rFonts w:eastAsia="Calibri"/>
          <w:sz w:val="22"/>
          <w:szCs w:val="22"/>
          <w:lang w:eastAsia="en-US"/>
        </w:rPr>
      </w:pPr>
    </w:p>
    <w:p w:rsidR="00C32DC2" w:rsidRDefault="00C32DC2">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7"/>
        <w:gridCol w:w="888"/>
        <w:gridCol w:w="887"/>
        <w:gridCol w:w="891"/>
        <w:gridCol w:w="888"/>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lastRenderedPageBreak/>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A.4.1. İç ve dış paydaş katılımı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5"/>
        <w:gridCol w:w="884"/>
        <w:gridCol w:w="889"/>
        <w:gridCol w:w="885"/>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A.4.2. Öğrenci geri bildirimleri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7"/>
        <w:gridCol w:w="888"/>
        <w:gridCol w:w="887"/>
        <w:gridCol w:w="891"/>
        <w:gridCol w:w="888"/>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A.4.3. Mezun ilişkileri yönetimi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vAlign w:val="center"/>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 xml:space="preserve">A.5.1.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 xml:space="preserve">A.5.2.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kaynakları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rsidP="00C32DC2">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A.5.3.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performansı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rsidP="004D1FBC">
      <w:pPr>
        <w:widowControl w:val="0"/>
        <w:spacing w:line="360" w:lineRule="auto"/>
        <w:ind w:right="62"/>
        <w:jc w:val="both"/>
        <w:rPr>
          <w:rFonts w:eastAsia="Calibri"/>
          <w:b/>
          <w:i/>
          <w:sz w:val="22"/>
          <w:szCs w:val="22"/>
          <w:lang w:eastAsia="en-US"/>
        </w:rPr>
      </w:pPr>
    </w:p>
    <w:p w:rsidR="00EF14A3" w:rsidRDefault="006528CE">
      <w:pPr>
        <w:widowControl w:val="0"/>
        <w:spacing w:line="360" w:lineRule="auto"/>
        <w:ind w:left="510" w:right="62" w:hanging="391"/>
        <w:jc w:val="both"/>
        <w:rPr>
          <w:color w:val="FF0000"/>
          <w:sz w:val="22"/>
          <w:szCs w:val="22"/>
          <w:lang w:eastAsia="en-US"/>
        </w:rPr>
      </w:pPr>
      <w:r>
        <w:rPr>
          <w:rFonts w:eastAsia="Calibri"/>
          <w:b/>
          <w:i/>
          <w:sz w:val="22"/>
          <w:szCs w:val="22"/>
          <w:lang w:eastAsia="en-US"/>
        </w:rPr>
        <w:t xml:space="preserve"> </w:t>
      </w:r>
      <w:r>
        <w:rPr>
          <w:b/>
          <w:color w:val="2E75B5"/>
          <w:sz w:val="22"/>
          <w:szCs w:val="22"/>
          <w:lang w:eastAsia="en-US"/>
        </w:rPr>
        <w:t xml:space="preserve">B. EĞİTİM VE ÖĞRETİM </w:t>
      </w:r>
    </w:p>
    <w:p w:rsidR="00EF14A3" w:rsidRDefault="006528CE">
      <w:pPr>
        <w:spacing w:after="120" w:line="360" w:lineRule="auto"/>
        <w:jc w:val="both"/>
        <w:rPr>
          <w:rFonts w:eastAsia="Calibri"/>
          <w:sz w:val="22"/>
          <w:szCs w:val="22"/>
          <w:lang w:eastAsia="en-US"/>
        </w:rPr>
      </w:pPr>
      <w:r>
        <w:rPr>
          <w:rFonts w:eastAsia="Calibri"/>
          <w:sz w:val="22"/>
          <w:szCs w:val="22"/>
          <w:lang w:eastAsia="en-US"/>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EF14A3" w:rsidRDefault="006528CE">
      <w:pPr>
        <w:widowControl w:val="0"/>
        <w:spacing w:line="360" w:lineRule="auto"/>
        <w:ind w:left="510" w:right="62" w:hanging="391"/>
        <w:jc w:val="both"/>
        <w:rPr>
          <w:b/>
          <w:sz w:val="22"/>
          <w:szCs w:val="22"/>
          <w:lang w:eastAsia="en-US"/>
        </w:rPr>
      </w:pPr>
      <w:r>
        <w:rPr>
          <w:b/>
          <w:sz w:val="22"/>
          <w:szCs w:val="22"/>
          <w:lang w:eastAsia="en-US"/>
        </w:rPr>
        <w:t>B.1.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276" w:lineRule="auto"/>
              <w:ind w:right="63"/>
              <w:jc w:val="both"/>
              <w:rPr>
                <w:rFonts w:eastAsia="Calibri"/>
                <w:b/>
                <w:i/>
                <w:color w:val="000000"/>
                <w:sz w:val="22"/>
                <w:szCs w:val="22"/>
                <w:lang w:eastAsia="en-US"/>
              </w:rPr>
            </w:pPr>
            <w:r>
              <w:rPr>
                <w:rFonts w:eastAsia="Calibri"/>
                <w:b/>
                <w:i/>
                <w:color w:val="000000"/>
                <w:sz w:val="22"/>
                <w:szCs w:val="22"/>
                <w:lang w:eastAsia="en-US"/>
              </w:rPr>
              <w:t xml:space="preserve">B.1.1. </w:t>
            </w:r>
            <w:r>
              <w:rPr>
                <w:b/>
                <w:i/>
                <w:color w:val="000000"/>
                <w:sz w:val="22"/>
                <w:szCs w:val="22"/>
                <w:lang w:eastAsia="en-US"/>
              </w:rPr>
              <w:t>Program tasarımı ve onayı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91"/>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lastRenderedPageBreak/>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276" w:lineRule="auto"/>
              <w:ind w:right="63"/>
              <w:jc w:val="both"/>
              <w:rPr>
                <w:rFonts w:eastAsia="CamberW04-Regular"/>
                <w:b/>
                <w:i/>
                <w:sz w:val="22"/>
                <w:szCs w:val="22"/>
                <w:lang w:eastAsia="en-US"/>
              </w:rPr>
            </w:pPr>
            <w:r>
              <w:rPr>
                <w:rFonts w:eastAsia="CamberW04-Regular"/>
                <w:b/>
                <w:i/>
                <w:sz w:val="22"/>
                <w:szCs w:val="22"/>
                <w:lang w:eastAsia="en-US"/>
              </w:rPr>
              <w:t>B.1.2. Programın ders dağılım dengesi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91"/>
        <w:jc w:val="both"/>
        <w:rPr>
          <w:bCs/>
          <w:sz w:val="22"/>
          <w:szCs w:val="22"/>
          <w:lang w:eastAsia="en-US"/>
        </w:rPr>
      </w:pPr>
      <w:r>
        <w:rPr>
          <w:b/>
          <w:sz w:val="22"/>
          <w:szCs w:val="22"/>
          <w:lang w:eastAsia="en-US"/>
        </w:rPr>
        <w:tab/>
      </w: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rPr>
                <w:b/>
                <w:i/>
                <w:sz w:val="22"/>
                <w:szCs w:val="22"/>
                <w:lang w:eastAsia="en-US"/>
              </w:rPr>
            </w:pPr>
            <w:r>
              <w:rPr>
                <w:b/>
                <w:i/>
                <w:sz w:val="22"/>
                <w:szCs w:val="22"/>
                <w:lang w:eastAsia="en-US"/>
              </w:rPr>
              <w:t xml:space="preserve">B.1.3. Ders kazanımlarının program çıktılarıyla </w:t>
            </w:r>
            <w:r>
              <w:rPr>
                <w:rFonts w:eastAsia="CamberW04-Regular"/>
                <w:b/>
                <w:i/>
                <w:sz w:val="22"/>
                <w:szCs w:val="22"/>
                <w:lang w:eastAsia="en-US"/>
              </w:rPr>
              <w:t>uyumu</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276" w:lineRule="auto"/>
        <w:ind w:right="63"/>
        <w:jc w:val="both"/>
        <w:rPr>
          <w:rFonts w:eastAsia="CamberW04-Regular"/>
          <w:bCs/>
          <w:iCs/>
          <w:sz w:val="22"/>
          <w:szCs w:val="22"/>
          <w:lang w:eastAsia="en-US"/>
        </w:rPr>
      </w:pPr>
      <w:r>
        <w:rPr>
          <w:rFonts w:eastAsia="CamberW04-Regular"/>
          <w:bCs/>
          <w:iCs/>
          <w:sz w:val="22"/>
          <w:szCs w:val="22"/>
          <w:lang w:eastAsia="en-US"/>
        </w:rPr>
        <w:tab/>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rPr>
                <w:rFonts w:eastAsia="CamberW04-Regular"/>
                <w:b/>
                <w:i/>
                <w:sz w:val="22"/>
                <w:szCs w:val="22"/>
                <w:lang w:eastAsia="en-US"/>
              </w:rPr>
            </w:pPr>
            <w:r>
              <w:rPr>
                <w:rFonts w:eastAsia="CamberW04-Regular"/>
                <w:b/>
                <w:i/>
                <w:sz w:val="22"/>
                <w:szCs w:val="22"/>
                <w:lang w:eastAsia="en-US"/>
              </w:rPr>
              <w:t>B.1.4. Öğrenci iş yüküne dayalı ders tasarımı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line="276" w:lineRule="auto"/>
        <w:rPr>
          <w:color w:val="000000"/>
          <w:sz w:val="22"/>
          <w:szCs w:val="22"/>
          <w:lang w:eastAsia="en-US"/>
        </w:rPr>
      </w:pPr>
    </w:p>
    <w:p w:rsidR="00EF14A3" w:rsidRDefault="00EF14A3">
      <w:pPr>
        <w:spacing w:line="276" w:lineRule="auto"/>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ind w:right="63"/>
              <w:jc w:val="both"/>
              <w:rPr>
                <w:b/>
                <w:color w:val="000000"/>
                <w:sz w:val="22"/>
                <w:szCs w:val="22"/>
                <w:lang w:eastAsia="en-US"/>
              </w:rPr>
            </w:pPr>
            <w:r>
              <w:rPr>
                <w:rFonts w:eastAsia="CamberW04-Regular"/>
                <w:b/>
                <w:i/>
                <w:sz w:val="22"/>
                <w:szCs w:val="22"/>
                <w:lang w:eastAsia="en-US"/>
              </w:rPr>
              <w:t xml:space="preserve">B.1.5. </w:t>
            </w:r>
            <w:r>
              <w:rPr>
                <w:b/>
                <w:color w:val="000000"/>
                <w:sz w:val="22"/>
                <w:szCs w:val="22"/>
                <w:lang w:eastAsia="en-US"/>
              </w:rPr>
              <w:t>Programların izlenmesi ve güncellenmesi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line="276" w:lineRule="auto"/>
        <w:ind w:left="708"/>
        <w:rPr>
          <w:color w:val="000000"/>
          <w:sz w:val="22"/>
          <w:szCs w:val="22"/>
          <w:lang w:eastAsia="en-US"/>
        </w:rPr>
      </w:pPr>
    </w:p>
    <w:p w:rsidR="00EF14A3" w:rsidRDefault="00EF14A3">
      <w:pPr>
        <w:spacing w:line="276" w:lineRule="auto"/>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ind w:right="63"/>
              <w:jc w:val="both"/>
              <w:rPr>
                <w:b/>
                <w:color w:val="000000"/>
                <w:sz w:val="22"/>
                <w:szCs w:val="22"/>
                <w:lang w:eastAsia="en-US"/>
              </w:rPr>
            </w:pPr>
            <w:r>
              <w:rPr>
                <w:rFonts w:eastAsia="CamberW04-Regular"/>
                <w:b/>
                <w:i/>
                <w:sz w:val="22"/>
                <w:szCs w:val="22"/>
                <w:lang w:eastAsia="en-US"/>
              </w:rPr>
              <w:t xml:space="preserve">B.1.6. </w:t>
            </w:r>
            <w:r>
              <w:rPr>
                <w:b/>
                <w:color w:val="000000"/>
                <w:sz w:val="22"/>
                <w:szCs w:val="22"/>
                <w:lang w:eastAsia="en-US"/>
              </w:rPr>
              <w:t>Eğitim ve öğretim süreçlerinin yönetimi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right="63"/>
        <w:jc w:val="both"/>
        <w:rPr>
          <w:rFonts w:eastAsia="CamberW04-Regular"/>
          <w:bCs/>
          <w:iCs/>
          <w:sz w:val="22"/>
          <w:szCs w:val="22"/>
          <w:lang w:eastAsia="en-US"/>
        </w:rPr>
      </w:pPr>
    </w:p>
    <w:p w:rsidR="00EF14A3" w:rsidRDefault="00EF14A3">
      <w:pPr>
        <w:widowControl w:val="0"/>
        <w:spacing w:line="276" w:lineRule="auto"/>
        <w:ind w:right="63"/>
        <w:jc w:val="both"/>
        <w:rPr>
          <w:rFonts w:eastAsia="CamberW04-Regular"/>
          <w:bCs/>
          <w:iCs/>
          <w:sz w:val="22"/>
          <w:szCs w:val="22"/>
          <w:lang w:eastAsia="en-US"/>
        </w:rPr>
      </w:pPr>
    </w:p>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p w:rsidR="00EF14A3" w:rsidRDefault="006528CE">
      <w:pPr>
        <w:widowControl w:val="0"/>
        <w:spacing w:line="360" w:lineRule="auto"/>
        <w:ind w:left="507" w:right="63"/>
        <w:jc w:val="both"/>
        <w:rPr>
          <w:rFonts w:eastAsia="Calibri"/>
          <w:sz w:val="22"/>
          <w:szCs w:val="22"/>
          <w:lang w:eastAsia="en-US"/>
        </w:rPr>
      </w:pPr>
      <w:r>
        <w:rPr>
          <w:rFonts w:eastAsia="Calibri"/>
          <w:sz w:val="22"/>
          <w:szCs w:val="22"/>
          <w:lang w:eastAsia="en-US"/>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Pr>
          <w:rFonts w:eastAsia="Calibri"/>
          <w:sz w:val="22"/>
          <w:szCs w:val="22"/>
          <w:lang w:eastAsia="en-US"/>
        </w:rPr>
        <w:t>kriterler</w:t>
      </w:r>
      <w:proofErr w:type="gramEnd"/>
      <w:r>
        <w:rPr>
          <w:rFonts w:eastAsia="Calibri"/>
          <w:sz w:val="22"/>
          <w:szCs w:val="22"/>
          <w:lang w:eastAsia="en-US"/>
        </w:rPr>
        <w:t xml:space="preserve"> belirlemeli; önceden tanımlanmış ve ilan edilmiş kuralları tutarlı şekilde uygulamalıdır</w:t>
      </w:r>
    </w:p>
    <w:p w:rsidR="00EF14A3" w:rsidRDefault="00EF14A3">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0"/>
        <w:gridCol w:w="879"/>
        <w:gridCol w:w="884"/>
        <w:gridCol w:w="880"/>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lastRenderedPageBreak/>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i/>
                <w:color w:val="000000"/>
                <w:sz w:val="22"/>
                <w:szCs w:val="22"/>
                <w:lang w:eastAsia="en-US"/>
              </w:rPr>
            </w:pPr>
            <w:r>
              <w:rPr>
                <w:b/>
                <w:i/>
                <w:color w:val="000000"/>
                <w:sz w:val="22"/>
                <w:szCs w:val="22"/>
                <w:lang w:eastAsia="en-US"/>
              </w:rPr>
              <w:t>B.2.1. Öğretim yöntem ve teknikleri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07" w:right="63"/>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0"/>
        <w:gridCol w:w="879"/>
        <w:gridCol w:w="884"/>
        <w:gridCol w:w="880"/>
      </w:tblGrid>
      <w:tr w:rsidR="00EF14A3">
        <w:trPr>
          <w:trHeight w:val="1036"/>
        </w:trPr>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B.2.2. </w:t>
            </w:r>
            <w:r>
              <w:rPr>
                <w:b/>
                <w:color w:val="000000"/>
                <w:sz w:val="22"/>
                <w:szCs w:val="22"/>
                <w:lang w:eastAsia="en-US"/>
              </w:rPr>
              <w:t>Ölçme ve değerlendirme</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Cs/>
          <w:sz w:val="22"/>
          <w:szCs w:val="22"/>
          <w:lang w:eastAsia="en-US"/>
        </w:rPr>
      </w:pPr>
    </w:p>
    <w:p w:rsidR="00EF14A3" w:rsidRDefault="006528CE">
      <w:pPr>
        <w:widowControl w:val="0"/>
        <w:spacing w:line="360" w:lineRule="auto"/>
        <w:ind w:left="507" w:right="63"/>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8"/>
        <w:gridCol w:w="878"/>
        <w:gridCol w:w="878"/>
        <w:gridCol w:w="883"/>
        <w:gridCol w:w="878"/>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B.2.3. </w:t>
            </w:r>
            <w:r>
              <w:rPr>
                <w:b/>
                <w:color w:val="000000"/>
                <w:sz w:val="22"/>
                <w:szCs w:val="22"/>
                <w:lang w:eastAsia="en-US"/>
              </w:rPr>
              <w:t>Öğrenci kabulü, önceki öğrenmenin tanınması ve kredilendirilmesi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708" w:right="63"/>
        <w:jc w:val="both"/>
        <w:rPr>
          <w:bCs/>
          <w:iCs/>
          <w:color w:val="000000"/>
          <w:sz w:val="22"/>
          <w:szCs w:val="22"/>
          <w:lang w:eastAsia="en-US"/>
        </w:rPr>
      </w:pPr>
    </w:p>
    <w:p w:rsidR="00EF14A3" w:rsidRDefault="00EF14A3">
      <w:pPr>
        <w:widowControl w:val="0"/>
        <w:spacing w:line="276" w:lineRule="auto"/>
        <w:ind w:left="708" w:right="63"/>
        <w:jc w:val="both"/>
        <w:rPr>
          <w:bCs/>
          <w:iCs/>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874"/>
        <w:gridCol w:w="875"/>
        <w:gridCol w:w="878"/>
        <w:gridCol w:w="875"/>
        <w:gridCol w:w="875"/>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B.2.4. </w:t>
            </w:r>
            <w:r>
              <w:rPr>
                <w:b/>
                <w:color w:val="000000"/>
                <w:sz w:val="22"/>
                <w:szCs w:val="22"/>
                <w:lang w:eastAsia="en-US"/>
              </w:rPr>
              <w:t>Yeterliliklerin sertifikalandırılması ve diploma</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
          <w:sz w:val="22"/>
          <w:szCs w:val="22"/>
          <w:lang w:eastAsia="en-US"/>
        </w:rPr>
      </w:pPr>
    </w:p>
    <w:p w:rsidR="00EF14A3" w:rsidRDefault="006528CE">
      <w:pPr>
        <w:widowControl w:val="0"/>
        <w:spacing w:line="360" w:lineRule="auto"/>
        <w:ind w:right="63"/>
        <w:jc w:val="both"/>
        <w:rPr>
          <w:b/>
          <w:color w:val="FF0000"/>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p w:rsidR="00EF14A3" w:rsidRDefault="006528CE">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rsidR="00EF14A3" w:rsidRDefault="00EF14A3">
      <w:pPr>
        <w:widowControl w:val="0"/>
        <w:spacing w:line="360" w:lineRule="auto"/>
        <w:ind w:left="507" w:right="6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i/>
                <w:color w:val="000000"/>
                <w:sz w:val="22"/>
                <w:szCs w:val="22"/>
                <w:lang w:eastAsia="en-US"/>
              </w:rPr>
            </w:pPr>
            <w:r>
              <w:rPr>
                <w:b/>
                <w:i/>
                <w:color w:val="000000"/>
                <w:sz w:val="22"/>
                <w:szCs w:val="22"/>
                <w:lang w:eastAsia="en-US"/>
              </w:rPr>
              <w:t>B.3.1. Öğrenme ortam ve kaynakları</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lastRenderedPageBreak/>
              <w:t xml:space="preserve">B.3.2. </w:t>
            </w:r>
            <w:r>
              <w:rPr>
                <w:b/>
                <w:color w:val="000000"/>
                <w:sz w:val="22"/>
                <w:szCs w:val="22"/>
                <w:lang w:eastAsia="en-US"/>
              </w:rPr>
              <w:t>Akademik destek hizmetleri</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right="63"/>
        <w:jc w:val="both"/>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4"/>
        <w:gridCol w:w="887"/>
        <w:gridCol w:w="884"/>
        <w:gridCol w:w="884"/>
      </w:tblGrid>
      <w:tr w:rsidR="00EF14A3">
        <w:tc>
          <w:tcPr>
            <w:tcW w:w="4722"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B.3.3. </w:t>
            </w:r>
            <w:r>
              <w:rPr>
                <w:b/>
                <w:color w:val="000000"/>
                <w:sz w:val="22"/>
                <w:szCs w:val="22"/>
                <w:lang w:eastAsia="en-US"/>
              </w:rPr>
              <w:t>Tesis ve altyapılar</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708" w:right="63"/>
        <w:jc w:val="both"/>
        <w:rPr>
          <w:color w:val="000000"/>
          <w:sz w:val="22"/>
          <w:szCs w:val="22"/>
          <w:lang w:eastAsia="en-US"/>
        </w:rPr>
      </w:pPr>
    </w:p>
    <w:p w:rsidR="00EF14A3" w:rsidRDefault="00EF14A3">
      <w:pPr>
        <w:widowControl w:val="0"/>
        <w:spacing w:line="276" w:lineRule="auto"/>
        <w:ind w:right="63"/>
        <w:jc w:val="both"/>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2"/>
        <w:gridCol w:w="887"/>
        <w:gridCol w:w="883"/>
      </w:tblGrid>
      <w:tr w:rsidR="00EF14A3">
        <w:tc>
          <w:tcPr>
            <w:tcW w:w="4722"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B.3.4. </w:t>
            </w:r>
            <w:r>
              <w:rPr>
                <w:b/>
                <w:color w:val="000000"/>
                <w:sz w:val="22"/>
                <w:szCs w:val="22"/>
                <w:lang w:eastAsia="en-US"/>
              </w:rPr>
              <w:t xml:space="preserve">Dezavantajlı gruplar </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426" w:right="63"/>
        <w:jc w:val="both"/>
        <w:rPr>
          <w:rFonts w:eastAsia="Calibri"/>
          <w:color w:val="000000"/>
          <w:sz w:val="22"/>
          <w:szCs w:val="22"/>
          <w:lang w:eastAsia="en-US"/>
        </w:rPr>
      </w:pPr>
    </w:p>
    <w:p w:rsidR="00EF14A3" w:rsidRDefault="00EF14A3">
      <w:pPr>
        <w:widowControl w:val="0"/>
        <w:spacing w:line="276" w:lineRule="auto"/>
        <w:ind w:right="63"/>
        <w:jc w:val="both"/>
        <w:rPr>
          <w:rFonts w:eastAsia="Calibri"/>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B.3.5. </w:t>
            </w:r>
            <w:r>
              <w:rPr>
                <w:b/>
                <w:color w:val="000000"/>
                <w:sz w:val="22"/>
                <w:szCs w:val="22"/>
                <w:lang w:eastAsia="en-US"/>
              </w:rPr>
              <w:t>Sosyal, kültürel, sportif faaliyetler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highlight w:val="yellow"/>
                <w:lang w:eastAsia="en-US"/>
              </w:rPr>
            </w:pPr>
            <w:r>
              <w:rPr>
                <w:b/>
                <w:i/>
                <w:sz w:val="22"/>
                <w:szCs w:val="22"/>
                <w:lang w:eastAsia="en-US"/>
              </w:rPr>
              <w:t>5</w:t>
            </w:r>
          </w:p>
        </w:tc>
      </w:tr>
    </w:tbl>
    <w:p w:rsidR="00EF14A3" w:rsidRDefault="00EF14A3">
      <w:pPr>
        <w:widowControl w:val="0"/>
        <w:spacing w:line="360" w:lineRule="auto"/>
        <w:ind w:left="510" w:right="62" w:hanging="391"/>
        <w:jc w:val="both"/>
        <w:rPr>
          <w:b/>
          <w:sz w:val="22"/>
          <w:szCs w:val="22"/>
          <w:lang w:eastAsia="en-US"/>
        </w:rPr>
      </w:pPr>
    </w:p>
    <w:p w:rsidR="00EF14A3" w:rsidRDefault="006528CE">
      <w:pPr>
        <w:widowControl w:val="0"/>
        <w:spacing w:line="360" w:lineRule="auto"/>
        <w:ind w:left="510" w:right="62" w:hanging="391"/>
        <w:jc w:val="both"/>
        <w:rPr>
          <w:b/>
          <w:sz w:val="22"/>
          <w:szCs w:val="22"/>
          <w:lang w:eastAsia="en-US"/>
        </w:rPr>
      </w:pPr>
      <w:r>
        <w:rPr>
          <w:b/>
          <w:sz w:val="22"/>
          <w:szCs w:val="22"/>
          <w:lang w:eastAsia="en-US"/>
        </w:rPr>
        <w:t>B.4. Öğretim Kadrosu</w:t>
      </w:r>
    </w:p>
    <w:p w:rsidR="00EF14A3" w:rsidRDefault="006528CE">
      <w:pPr>
        <w:widowControl w:val="0"/>
        <w:spacing w:line="360" w:lineRule="auto"/>
        <w:ind w:left="510" w:right="62"/>
        <w:jc w:val="both"/>
        <w:rPr>
          <w:rFonts w:eastAsia="Calibri"/>
          <w:sz w:val="22"/>
          <w:szCs w:val="22"/>
          <w:lang w:eastAsia="en-US"/>
        </w:rPr>
      </w:pPr>
      <w:r>
        <w:rPr>
          <w:rFonts w:eastAsia="Calibri"/>
          <w:sz w:val="22"/>
          <w:szCs w:val="22"/>
          <w:lang w:eastAsia="en-US"/>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882"/>
        <w:gridCol w:w="882"/>
        <w:gridCol w:w="881"/>
        <w:gridCol w:w="882"/>
        <w:gridCol w:w="882"/>
      </w:tblGrid>
      <w:tr w:rsidR="00EF14A3">
        <w:tc>
          <w:tcPr>
            <w:tcW w:w="4369"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409"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9"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B.4.1. Atama, yükseltme ve görevlendirme </w:t>
            </w:r>
            <w:proofErr w:type="gramStart"/>
            <w:r>
              <w:rPr>
                <w:rFonts w:eastAsia="Calibri"/>
                <w:b/>
                <w:i/>
                <w:sz w:val="22"/>
                <w:szCs w:val="22"/>
                <w:lang w:eastAsia="en-US"/>
              </w:rPr>
              <w:t>kriterleri</w:t>
            </w:r>
            <w:proofErr w:type="gramEnd"/>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1"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B.4.2. Öğretim yetkinlikleri ve gelişimi</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6"/>
        <w:gridCol w:w="883"/>
        <w:gridCol w:w="883"/>
      </w:tblGrid>
      <w:tr w:rsidR="00EF14A3">
        <w:tc>
          <w:tcPr>
            <w:tcW w:w="4722"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B.4.3. Eğitim faaliyetlerine yönelik teşvik ve </w:t>
            </w:r>
            <w:r>
              <w:rPr>
                <w:rFonts w:eastAsia="Calibri"/>
                <w:b/>
                <w:i/>
                <w:sz w:val="22"/>
                <w:szCs w:val="22"/>
                <w:lang w:eastAsia="en-US"/>
              </w:rPr>
              <w:lastRenderedPageBreak/>
              <w:t>ödüllendirme</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lastRenderedPageBreak/>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5</w:t>
            </w:r>
          </w:p>
        </w:tc>
      </w:tr>
    </w:tbl>
    <w:p w:rsidR="00EF14A3" w:rsidRDefault="00EF14A3">
      <w:pPr>
        <w:widowControl w:val="0"/>
        <w:spacing w:before="120" w:after="120"/>
        <w:ind w:right="62"/>
        <w:jc w:val="both"/>
        <w:rPr>
          <w:bCs/>
          <w:color w:val="000000" w:themeColor="text1"/>
          <w:sz w:val="22"/>
          <w:szCs w:val="22"/>
          <w:lang w:eastAsia="en-US"/>
        </w:rPr>
      </w:pPr>
    </w:p>
    <w:p w:rsidR="00EF14A3" w:rsidRDefault="006528CE">
      <w:pPr>
        <w:widowControl w:val="0"/>
        <w:spacing w:before="120" w:after="120"/>
        <w:ind w:right="62"/>
        <w:jc w:val="both"/>
        <w:rPr>
          <w:b/>
          <w:color w:val="FF0000"/>
          <w:sz w:val="22"/>
          <w:szCs w:val="22"/>
          <w:lang w:eastAsia="en-US"/>
        </w:rPr>
      </w:pPr>
      <w:r>
        <w:rPr>
          <w:b/>
          <w:color w:val="2E75B5"/>
          <w:sz w:val="22"/>
          <w:szCs w:val="22"/>
          <w:lang w:eastAsia="en-US"/>
        </w:rPr>
        <w:t xml:space="preserve">C. ARAŞTIRMA VE GELİŞTİRME </w:t>
      </w:r>
    </w:p>
    <w:p w:rsidR="00EF14A3" w:rsidRDefault="006528CE">
      <w:pPr>
        <w:spacing w:after="200" w:line="276" w:lineRule="auto"/>
        <w:jc w:val="both"/>
        <w:rPr>
          <w:i/>
          <w:sz w:val="22"/>
          <w:szCs w:val="22"/>
          <w:lang w:eastAsia="en-US"/>
        </w:rPr>
      </w:pPr>
      <w:r>
        <w:rPr>
          <w:i/>
          <w:sz w:val="22"/>
          <w:szCs w:val="22"/>
          <w:lang w:eastAsia="en-US"/>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EF14A3" w:rsidRDefault="00EF14A3">
      <w:pPr>
        <w:widowControl w:val="0"/>
        <w:ind w:right="63"/>
        <w:jc w:val="both"/>
        <w:rPr>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C.1. Araştırma Süreçlerinin Yönetimi ve Araştırma Kaynakları</w:t>
      </w: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3"/>
        <w:gridCol w:w="883"/>
        <w:gridCol w:w="887"/>
        <w:gridCol w:w="883"/>
        <w:gridCol w:w="883"/>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b/>
                <w:i/>
                <w:color w:val="FF0000"/>
                <w:sz w:val="22"/>
                <w:szCs w:val="22"/>
                <w:lang w:eastAsia="en-US"/>
              </w:rPr>
            </w:pPr>
            <w:r>
              <w:rPr>
                <w:rFonts w:eastAsia="Calibri"/>
                <w:b/>
                <w:i/>
                <w:sz w:val="22"/>
                <w:szCs w:val="22"/>
                <w:lang w:eastAsia="en-US"/>
              </w:rPr>
              <w:t>C.1.1. Araştırma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ind w:left="507" w:right="63" w:hanging="389"/>
        <w:jc w:val="both"/>
        <w:rPr>
          <w:b/>
          <w:sz w:val="22"/>
          <w:szCs w:val="22"/>
          <w:lang w:eastAsia="en-US"/>
        </w:rPr>
      </w:pPr>
      <w:r>
        <w:rPr>
          <w:b/>
          <w:sz w:val="22"/>
          <w:szCs w:val="22"/>
          <w:lang w:eastAsia="en-US"/>
        </w:rPr>
        <w:tab/>
      </w:r>
    </w:p>
    <w:p w:rsidR="00EF14A3" w:rsidRDefault="00EF14A3">
      <w:pPr>
        <w:widowControl w:val="0"/>
        <w:ind w:left="507" w:right="63" w:hanging="389"/>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widowControl w:val="0"/>
              <w:ind w:right="63"/>
              <w:jc w:val="both"/>
              <w:rPr>
                <w:rFonts w:eastAsia="Calibri"/>
                <w:b/>
                <w:i/>
                <w:sz w:val="22"/>
                <w:szCs w:val="22"/>
                <w:lang w:eastAsia="en-US"/>
              </w:rPr>
            </w:pPr>
            <w:r>
              <w:rPr>
                <w:rFonts w:eastAsia="Calibri"/>
                <w:b/>
                <w:i/>
                <w:sz w:val="22"/>
                <w:szCs w:val="22"/>
                <w:lang w:eastAsia="en-US"/>
              </w:rPr>
              <w:t>C.1.2. İç ve dış kaynaklar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p w:rsidR="00EF14A3" w:rsidRDefault="00EF14A3">
            <w:pPr>
              <w:widowControl w:val="0"/>
              <w:spacing w:line="360" w:lineRule="auto"/>
              <w:ind w:right="62"/>
              <w:jc w:val="center"/>
              <w:rPr>
                <w:b/>
                <w:i/>
                <w:sz w:val="22"/>
                <w:szCs w:val="22"/>
                <w:lang w:eastAsia="en-US"/>
              </w:rPr>
            </w:pP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jc w:val="both"/>
        <w:rPr>
          <w:bCs/>
          <w:sz w:val="22"/>
          <w:szCs w:val="22"/>
          <w:lang w:eastAsia="en-US"/>
        </w:rPr>
      </w:pP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widowControl w:val="0"/>
              <w:ind w:right="63"/>
              <w:jc w:val="both"/>
              <w:rPr>
                <w:rFonts w:eastAsia="Calibri"/>
                <w:b/>
                <w:i/>
                <w:sz w:val="22"/>
                <w:szCs w:val="22"/>
                <w:lang w:eastAsia="en-US"/>
              </w:rPr>
            </w:pPr>
            <w:r>
              <w:rPr>
                <w:rFonts w:eastAsia="Calibri"/>
                <w:b/>
                <w:i/>
                <w:sz w:val="22"/>
                <w:szCs w:val="22"/>
                <w:lang w:eastAsia="en-US"/>
              </w:rPr>
              <w:t xml:space="preserve">C.1.3. Doktora programları ve doktora sonrası </w:t>
            </w:r>
            <w:proofErr w:type="gramStart"/>
            <w:r>
              <w:rPr>
                <w:rFonts w:eastAsia="Calibri"/>
                <w:b/>
                <w:i/>
                <w:sz w:val="22"/>
                <w:szCs w:val="22"/>
                <w:lang w:eastAsia="en-US"/>
              </w:rPr>
              <w:t>imkanlar</w:t>
            </w:r>
            <w:proofErr w:type="gramEnd"/>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p w:rsidR="00EF14A3" w:rsidRDefault="00EF14A3">
            <w:pPr>
              <w:widowControl w:val="0"/>
              <w:spacing w:line="360" w:lineRule="auto"/>
              <w:ind w:right="62"/>
              <w:jc w:val="center"/>
              <w:rPr>
                <w:b/>
                <w:i/>
                <w:sz w:val="22"/>
                <w:szCs w:val="22"/>
                <w:lang w:eastAsia="en-US"/>
              </w:rPr>
            </w:pP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ind w:left="507" w:right="63" w:hanging="389"/>
        <w:jc w:val="both"/>
        <w:rPr>
          <w:b/>
          <w:sz w:val="22"/>
          <w:szCs w:val="22"/>
          <w:lang w:eastAsia="en-US"/>
        </w:rPr>
      </w:pPr>
      <w:r>
        <w:rPr>
          <w:b/>
          <w:sz w:val="22"/>
          <w:szCs w:val="22"/>
          <w:lang w:eastAsia="en-US"/>
        </w:rPr>
        <w:t xml:space="preserve">  </w:t>
      </w:r>
      <w:r>
        <w:rPr>
          <w:b/>
          <w:sz w:val="22"/>
          <w:szCs w:val="22"/>
          <w:lang w:eastAsia="en-US"/>
        </w:rPr>
        <w:tab/>
      </w:r>
    </w:p>
    <w:p w:rsidR="00EF14A3" w:rsidRDefault="00EF14A3">
      <w:pPr>
        <w:widowControl w:val="0"/>
        <w:ind w:left="507" w:right="63" w:hanging="389"/>
        <w:jc w:val="both"/>
        <w:rPr>
          <w:bCs/>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p w:rsidR="00EF14A3" w:rsidRDefault="00EF14A3">
      <w:pPr>
        <w:widowControl w:val="0"/>
        <w:ind w:right="63"/>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882"/>
        <w:gridCol w:w="884"/>
        <w:gridCol w:w="887"/>
        <w:gridCol w:w="884"/>
        <w:gridCol w:w="884"/>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b/>
                <w:sz w:val="22"/>
                <w:szCs w:val="22"/>
                <w:lang w:eastAsia="en-US"/>
              </w:rPr>
            </w:pPr>
            <w:r>
              <w:rPr>
                <w:rFonts w:eastAsia="Calibri"/>
                <w:b/>
                <w:i/>
                <w:sz w:val="22"/>
                <w:szCs w:val="22"/>
                <w:lang w:eastAsia="en-US"/>
              </w:rPr>
              <w:t xml:space="preserve">C.2.1. </w:t>
            </w:r>
            <w:r>
              <w:rPr>
                <w:rFonts w:eastAsia="Calibri"/>
                <w:b/>
                <w:sz w:val="22"/>
                <w:szCs w:val="22"/>
                <w:lang w:eastAsia="en-US"/>
              </w:rPr>
              <w:t>Araştırma yetkinlikleri ve gelişimi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324" w:right="63"/>
        <w:jc w:val="both"/>
        <w:rPr>
          <w:bCs/>
          <w:sz w:val="22"/>
          <w:szCs w:val="22"/>
          <w:lang w:eastAsia="en-US"/>
        </w:rPr>
      </w:pPr>
    </w:p>
    <w:p w:rsidR="00EF14A3" w:rsidRDefault="00EF14A3">
      <w:pPr>
        <w:widowControl w:val="0"/>
        <w:ind w:left="324" w:right="63"/>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7"/>
        <w:gridCol w:w="884"/>
        <w:gridCol w:w="884"/>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rFonts w:eastAsia="Calibri"/>
                <w:b/>
                <w:sz w:val="22"/>
                <w:szCs w:val="22"/>
                <w:lang w:eastAsia="en-US"/>
              </w:rPr>
            </w:pPr>
            <w:r>
              <w:rPr>
                <w:rFonts w:eastAsia="Calibri"/>
                <w:b/>
                <w:i/>
                <w:sz w:val="22"/>
                <w:szCs w:val="22"/>
                <w:lang w:eastAsia="en-US"/>
              </w:rPr>
              <w:t xml:space="preserve">C.2.2. </w:t>
            </w:r>
            <w:r>
              <w:rPr>
                <w:rFonts w:eastAsia="Calibri"/>
                <w:b/>
                <w:sz w:val="22"/>
                <w:szCs w:val="22"/>
                <w:lang w:eastAsia="en-US"/>
              </w:rPr>
              <w:t>Ulusal ve uluslararası ortak programlar ve ortak araştırma birimleri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right="63"/>
        <w:jc w:val="both"/>
        <w:rPr>
          <w:rFonts w:eastAsia="Calibri"/>
          <w:bCs/>
          <w:iCs/>
          <w:sz w:val="22"/>
          <w:szCs w:val="22"/>
          <w:lang w:eastAsia="en-US"/>
        </w:rPr>
      </w:pPr>
    </w:p>
    <w:p w:rsidR="00EF14A3" w:rsidRDefault="00EF14A3">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p w:rsidR="004D1FBC" w:rsidRDefault="004D1FBC">
      <w:pPr>
        <w:widowControl w:val="0"/>
        <w:ind w:left="507" w:right="63" w:hanging="389"/>
        <w:jc w:val="both"/>
        <w:rPr>
          <w:b/>
          <w:sz w:val="22"/>
          <w:szCs w:val="22"/>
          <w:lang w:eastAsia="en-US"/>
        </w:rPr>
      </w:pPr>
    </w:p>
    <w:p w:rsidR="004D1FBC" w:rsidRDefault="004D1FBC">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 xml:space="preserve">C.3. Araştırma Performansı </w:t>
      </w: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gridCol w:w="878"/>
        <w:gridCol w:w="880"/>
        <w:gridCol w:w="883"/>
        <w:gridCol w:w="880"/>
        <w:gridCol w:w="880"/>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rPr>
                <w:rFonts w:eastAsia="Calibri"/>
                <w:b/>
                <w:i/>
                <w:sz w:val="22"/>
                <w:szCs w:val="22"/>
                <w:lang w:eastAsia="en-US"/>
              </w:rPr>
            </w:pPr>
            <w:r>
              <w:rPr>
                <w:rFonts w:eastAsia="Calibri"/>
                <w:b/>
                <w:i/>
                <w:sz w:val="22"/>
                <w:szCs w:val="22"/>
                <w:lang w:eastAsia="en-US"/>
              </w:rPr>
              <w:t>C.3.1. Araştırma performansının izlenmesi ve değerlendirilmesi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6"/>
        <w:gridCol w:w="877"/>
        <w:gridCol w:w="880"/>
        <w:gridCol w:w="877"/>
        <w:gridCol w:w="877"/>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rPr>
                <w:rFonts w:eastAsia="Calibri"/>
                <w:b/>
                <w:i/>
                <w:sz w:val="22"/>
                <w:szCs w:val="22"/>
                <w:lang w:eastAsia="en-US"/>
              </w:rPr>
            </w:pPr>
            <w:r>
              <w:rPr>
                <w:rFonts w:eastAsia="Calibri"/>
                <w:b/>
                <w:i/>
                <w:sz w:val="22"/>
                <w:szCs w:val="22"/>
                <w:lang w:eastAsia="en-US"/>
              </w:rPr>
              <w:t>C.3.2. Öğretim elemanı/araştırmacı performansının değerlendirilmesi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before="120" w:after="120"/>
        <w:ind w:right="62"/>
        <w:jc w:val="both"/>
        <w:rPr>
          <w:bCs/>
          <w:color w:val="000000" w:themeColor="text1"/>
          <w:sz w:val="22"/>
          <w:szCs w:val="22"/>
          <w:lang w:eastAsia="en-US"/>
        </w:rPr>
      </w:pPr>
    </w:p>
    <w:p w:rsidR="00EF14A3" w:rsidRDefault="006528CE">
      <w:pPr>
        <w:widowControl w:val="0"/>
        <w:spacing w:before="120" w:after="120"/>
        <w:ind w:right="62"/>
        <w:jc w:val="both"/>
        <w:rPr>
          <w:b/>
          <w:color w:val="FF0000"/>
          <w:sz w:val="22"/>
          <w:szCs w:val="22"/>
          <w:lang w:eastAsia="en-US"/>
        </w:rPr>
      </w:pPr>
      <w:r>
        <w:rPr>
          <w:b/>
          <w:color w:val="2E75B5"/>
          <w:sz w:val="22"/>
          <w:szCs w:val="22"/>
          <w:lang w:eastAsia="en-US"/>
        </w:rPr>
        <w:t xml:space="preserve">D. TOPLUMSAL KATKI </w:t>
      </w:r>
    </w:p>
    <w:p w:rsidR="00EF14A3" w:rsidRDefault="006528CE">
      <w:pPr>
        <w:widowControl w:val="0"/>
        <w:ind w:right="63"/>
        <w:jc w:val="both"/>
        <w:rPr>
          <w:i/>
          <w:sz w:val="22"/>
          <w:szCs w:val="22"/>
          <w:lang w:eastAsia="en-US"/>
        </w:rPr>
      </w:pPr>
      <w:r>
        <w:rPr>
          <w:i/>
          <w:sz w:val="22"/>
          <w:szCs w:val="22"/>
          <w:lang w:eastAsia="en-US"/>
        </w:rPr>
        <w:t>Kurum, toplumsal katkı faaliyetlerini sahip olduğu hedefleri ve stratejisi doğrultusunda yerel, bölgesel ve ulusal kalkınma hedefleriyle uyumlu bir şekilde yürütmelidir.</w:t>
      </w:r>
      <w:r>
        <w:rPr>
          <w:rFonts w:eastAsia="Calibri"/>
          <w:sz w:val="22"/>
          <w:szCs w:val="22"/>
          <w:lang w:eastAsia="en-US"/>
        </w:rPr>
        <w:t xml:space="preserve"> </w:t>
      </w:r>
      <w:r>
        <w:rPr>
          <w:i/>
          <w:sz w:val="22"/>
          <w:szCs w:val="22"/>
          <w:lang w:eastAsia="en-US"/>
        </w:rPr>
        <w:t>Bu faaliyetler için uygun fiziki altyapı ve mali kaynaklar oluşturmalı ve bunların etkin şekilde kullanımını sağlamalıdır</w:t>
      </w:r>
    </w:p>
    <w:p w:rsidR="00EF14A3" w:rsidRDefault="00EF14A3">
      <w:pPr>
        <w:widowControl w:val="0"/>
        <w:ind w:right="63"/>
        <w:jc w:val="both"/>
        <w:rPr>
          <w:i/>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D.1. Toplumsal Katkı Süreçlerinin Yönetimi ve Toplumsal Katkı Kaynakları</w:t>
      </w:r>
    </w:p>
    <w:p w:rsidR="00EF14A3" w:rsidRDefault="00EF14A3">
      <w:pPr>
        <w:widowControl w:val="0"/>
        <w:ind w:left="507" w:right="63" w:hanging="389"/>
        <w:jc w:val="both"/>
        <w:rPr>
          <w:b/>
          <w: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3"/>
        <w:gridCol w:w="883"/>
        <w:gridCol w:w="887"/>
        <w:gridCol w:w="883"/>
        <w:gridCol w:w="883"/>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jc w:val="both"/>
              <w:rPr>
                <w:rFonts w:eastAsia="Calibri"/>
                <w:b/>
                <w:i/>
                <w:color w:val="000000"/>
                <w:sz w:val="22"/>
                <w:szCs w:val="22"/>
                <w:u w:val="single"/>
                <w:lang w:eastAsia="en-US"/>
              </w:rPr>
            </w:pPr>
            <w:r>
              <w:rPr>
                <w:rFonts w:eastAsia="Calibri"/>
                <w:b/>
                <w:i/>
                <w:sz w:val="22"/>
                <w:szCs w:val="22"/>
                <w:lang w:eastAsia="en-US"/>
              </w:rPr>
              <w:t>D.1.1. Toplumsal katkı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4</w:t>
            </w:r>
          </w:p>
          <w:p w:rsidR="006357D0" w:rsidRDefault="006357D0">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hanging="389"/>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jc w:val="both"/>
              <w:rPr>
                <w:rFonts w:eastAsia="Calibri"/>
                <w:b/>
                <w:i/>
                <w:color w:val="000000"/>
                <w:sz w:val="22"/>
                <w:szCs w:val="22"/>
                <w:u w:val="single"/>
                <w:lang w:eastAsia="en-US"/>
              </w:rPr>
            </w:pPr>
            <w:r>
              <w:rPr>
                <w:rFonts w:eastAsia="Calibri"/>
                <w:b/>
                <w:i/>
                <w:sz w:val="22"/>
                <w:szCs w:val="22"/>
                <w:lang w:eastAsia="en-US"/>
              </w:rPr>
              <w:t>D.1.2. Kaynaklar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ind w:left="276"/>
        <w:jc w:val="both"/>
        <w:rPr>
          <w:rFonts w:ascii="Calibri" w:eastAsia="Calibri" w:hAnsi="Calibri"/>
          <w:sz w:val="22"/>
          <w:szCs w:val="22"/>
          <w:lang w:eastAsia="en-US"/>
        </w:rPr>
      </w:pPr>
    </w:p>
    <w:p w:rsidR="00EF14A3" w:rsidRDefault="00EF14A3">
      <w:pPr>
        <w:ind w:left="276"/>
        <w:jc w:val="both"/>
        <w:rPr>
          <w:rFonts w:eastAsia="Calibri"/>
          <w:bCs/>
          <w:iCs/>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 xml:space="preserve">D.2. Toplumsal Katkı Performansı </w:t>
      </w:r>
    </w:p>
    <w:p w:rsidR="00EF14A3" w:rsidRDefault="00EF14A3">
      <w:pPr>
        <w:widowControl w:val="0"/>
        <w:ind w:left="507" w:right="63" w:hanging="389"/>
        <w:jc w:val="both"/>
        <w:rPr>
          <w:b/>
          <w:sz w:val="22"/>
          <w:szCs w:val="22"/>
          <w:lang w:eastAsia="en-US"/>
        </w:rPr>
      </w:pPr>
    </w:p>
    <w:p w:rsidR="00EF14A3" w:rsidRDefault="006528CE">
      <w:pPr>
        <w:spacing w:line="360" w:lineRule="auto"/>
        <w:ind w:left="118"/>
        <w:jc w:val="both"/>
        <w:rPr>
          <w:rFonts w:eastAsia="Calibri"/>
          <w:sz w:val="22"/>
          <w:szCs w:val="22"/>
          <w:lang w:eastAsia="en-US"/>
        </w:rPr>
      </w:pPr>
      <w:r>
        <w:rPr>
          <w:rFonts w:eastAsia="Calibri"/>
          <w:sz w:val="22"/>
          <w:szCs w:val="22"/>
          <w:lang w:eastAsia="en-US"/>
        </w:rPr>
        <w:t>Kurum, toplumsal katkı stratejisi ve hedefleri doğrultusunda yürüttüğü faaliyetleri periyodik olarak izlemeli ve sürekli iyileştirmelidir.</w:t>
      </w:r>
    </w:p>
    <w:p w:rsidR="00EF14A3" w:rsidRDefault="00EF14A3">
      <w:pPr>
        <w:spacing w:line="360" w:lineRule="auto"/>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9"/>
        <w:gridCol w:w="880"/>
        <w:gridCol w:w="879"/>
        <w:gridCol w:w="880"/>
        <w:gridCol w:w="880"/>
      </w:tblGrid>
      <w:tr w:rsidR="00EF14A3">
        <w:tc>
          <w:tcPr>
            <w:tcW w:w="438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D.2. Toplumsal Katkı Performansı </w:t>
            </w:r>
          </w:p>
        </w:tc>
        <w:tc>
          <w:tcPr>
            <w:tcW w:w="439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80" w:type="dxa"/>
            <w:shd w:val="clear" w:color="auto" w:fill="auto"/>
            <w:vAlign w:val="center"/>
          </w:tcPr>
          <w:p w:rsidR="00EF14A3" w:rsidRDefault="006528CE">
            <w:pPr>
              <w:jc w:val="both"/>
              <w:rPr>
                <w:rFonts w:eastAsia="Calibri"/>
                <w:b/>
                <w:i/>
                <w:sz w:val="22"/>
                <w:szCs w:val="22"/>
                <w:lang w:eastAsia="en-US"/>
              </w:rPr>
            </w:pPr>
            <w:r>
              <w:rPr>
                <w:rFonts w:eastAsia="Calibri"/>
                <w:b/>
                <w:i/>
                <w:sz w:val="22"/>
                <w:szCs w:val="22"/>
                <w:lang w:eastAsia="en-US"/>
              </w:rPr>
              <w:t>D.2.1.Toplumsal katkı performansının izlenmesi ve değerlendirilmesi</w:t>
            </w:r>
          </w:p>
        </w:tc>
        <w:tc>
          <w:tcPr>
            <w:tcW w:w="879"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0"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79"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0" w:type="dxa"/>
            <w:shd w:val="clear" w:color="auto" w:fill="auto"/>
            <w:vAlign w:val="center"/>
          </w:tcPr>
          <w:p w:rsidR="006357D0" w:rsidRDefault="006357D0" w:rsidP="006357D0">
            <w:pPr>
              <w:widowControl w:val="0"/>
              <w:spacing w:line="360" w:lineRule="auto"/>
              <w:ind w:right="62"/>
              <w:jc w:val="center"/>
              <w:rPr>
                <w:b/>
                <w:i/>
                <w:sz w:val="22"/>
                <w:szCs w:val="22"/>
                <w:lang w:eastAsia="en-US"/>
              </w:rPr>
            </w:pPr>
          </w:p>
          <w:p w:rsidR="006357D0" w:rsidRDefault="006528CE" w:rsidP="006357D0">
            <w:pPr>
              <w:widowControl w:val="0"/>
              <w:spacing w:line="360" w:lineRule="auto"/>
              <w:ind w:right="62"/>
              <w:jc w:val="center"/>
              <w:rPr>
                <w:b/>
                <w:i/>
                <w:sz w:val="22"/>
                <w:szCs w:val="22"/>
                <w:lang w:eastAsia="en-US"/>
              </w:rPr>
            </w:pPr>
            <w:r>
              <w:rPr>
                <w:b/>
                <w:i/>
                <w:sz w:val="22"/>
                <w:szCs w:val="22"/>
                <w:lang w:eastAsia="en-US"/>
              </w:rPr>
              <w:t>4</w:t>
            </w:r>
          </w:p>
          <w:p w:rsidR="00EF14A3" w:rsidRDefault="00EF14A3" w:rsidP="006357D0">
            <w:pPr>
              <w:widowControl w:val="0"/>
              <w:spacing w:line="360" w:lineRule="auto"/>
              <w:ind w:right="62"/>
              <w:rPr>
                <w:b/>
                <w:i/>
                <w:sz w:val="22"/>
                <w:szCs w:val="22"/>
                <w:lang w:eastAsia="en-US"/>
              </w:rPr>
            </w:pPr>
          </w:p>
        </w:tc>
        <w:tc>
          <w:tcPr>
            <w:tcW w:w="880"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after="200" w:line="276" w:lineRule="auto"/>
        <w:ind w:left="1416"/>
        <w:contextualSpacing/>
        <w:rPr>
          <w:rFonts w:eastAsia="Calibri"/>
          <w:sz w:val="22"/>
          <w:szCs w:val="22"/>
          <w:lang w:eastAsia="en-US"/>
        </w:rPr>
      </w:pPr>
    </w:p>
    <w:sectPr w:rsidR="00EF14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0C" w:rsidRDefault="00E2290C">
      <w:r>
        <w:separator/>
      </w:r>
    </w:p>
  </w:endnote>
  <w:endnote w:type="continuationSeparator" w:id="0">
    <w:p w:rsidR="00E2290C" w:rsidRDefault="00E2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erW04-Regular">
    <w:altName w:val="Times New Roman"/>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0C" w:rsidRDefault="00E2290C">
      <w:r>
        <w:separator/>
      </w:r>
    </w:p>
  </w:footnote>
  <w:footnote w:type="continuationSeparator" w:id="0">
    <w:p w:rsidR="00E2290C" w:rsidRDefault="00E22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A3" w:rsidRDefault="00EF14A3">
    <w:pPr>
      <w:pStyle w:val="Balk1"/>
      <w:jc w:val="center"/>
      <w:rPr>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E7"/>
    <w:rsid w:val="0007775C"/>
    <w:rsid w:val="001D2E99"/>
    <w:rsid w:val="002763C4"/>
    <w:rsid w:val="002F7147"/>
    <w:rsid w:val="00313923"/>
    <w:rsid w:val="003F331A"/>
    <w:rsid w:val="004735FF"/>
    <w:rsid w:val="004D1FBC"/>
    <w:rsid w:val="006357D0"/>
    <w:rsid w:val="0064087E"/>
    <w:rsid w:val="006528CE"/>
    <w:rsid w:val="00697D7F"/>
    <w:rsid w:val="006B11A1"/>
    <w:rsid w:val="006F6836"/>
    <w:rsid w:val="0070009A"/>
    <w:rsid w:val="00720D43"/>
    <w:rsid w:val="00752625"/>
    <w:rsid w:val="00812D04"/>
    <w:rsid w:val="008553E9"/>
    <w:rsid w:val="00901005"/>
    <w:rsid w:val="00916C1C"/>
    <w:rsid w:val="009559BE"/>
    <w:rsid w:val="009F23F1"/>
    <w:rsid w:val="00B52E70"/>
    <w:rsid w:val="00C32DC2"/>
    <w:rsid w:val="00C37D18"/>
    <w:rsid w:val="00D3079D"/>
    <w:rsid w:val="00D34648"/>
    <w:rsid w:val="00D40EE7"/>
    <w:rsid w:val="00DC17C9"/>
    <w:rsid w:val="00E2290C"/>
    <w:rsid w:val="00EA3D59"/>
    <w:rsid w:val="00EB1C74"/>
    <w:rsid w:val="00EF14A3"/>
    <w:rsid w:val="00EF4A2C"/>
    <w:rsid w:val="14993B8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5C802-D059-4285-BA25-939C18A0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qFormat/>
    <w:pPr>
      <w:keepNext/>
      <w:outlineLvl w:val="0"/>
    </w:pPr>
    <w:rPr>
      <w:sz w:val="24"/>
    </w:rPr>
  </w:style>
  <w:style w:type="paragraph" w:styleId="Balk3">
    <w:name w:val="heading 3"/>
    <w:basedOn w:val="Normal"/>
    <w:next w:val="Normal"/>
    <w:link w:val="Balk3Char"/>
    <w:semiHidden/>
    <w:unhideWhenUsed/>
    <w:qFormat/>
    <w:pPr>
      <w:keepNext/>
      <w:jc w:val="center"/>
      <w:outlineLvl w:val="2"/>
    </w:pPr>
    <w:rPr>
      <w:b/>
      <w:sz w:val="28"/>
    </w:rPr>
  </w:style>
  <w:style w:type="paragraph" w:styleId="Balk4">
    <w:name w:val="heading 4"/>
    <w:basedOn w:val="Normal"/>
    <w:next w:val="Normal"/>
    <w:link w:val="Balk4Char"/>
    <w:unhideWhenUsed/>
    <w:qFormat/>
    <w:pPr>
      <w:keepNext/>
      <w:jc w:val="center"/>
      <w:outlineLvl w:val="3"/>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customStyle="1" w:styleId="Balk1Char">
    <w:name w:val="Başlık 1 Char"/>
    <w:basedOn w:val="VarsaylanParagrafYazTipi"/>
    <w:link w:val="Balk1"/>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semiHidden/>
    <w:rPr>
      <w:rFonts w:ascii="Times New Roman" w:eastAsia="Times New Roman" w:hAnsi="Times New Roman" w:cs="Times New Roman"/>
      <w:b/>
      <w:sz w:val="28"/>
      <w:szCs w:val="20"/>
      <w:lang w:eastAsia="tr-TR"/>
    </w:rPr>
  </w:style>
  <w:style w:type="character" w:customStyle="1" w:styleId="Balk4Char">
    <w:name w:val="Başlık 4 Char"/>
    <w:basedOn w:val="VarsaylanParagrafYazTipi"/>
    <w:link w:val="Balk4"/>
    <w:rPr>
      <w:rFonts w:ascii="Times New Roman" w:eastAsia="Times New Roman" w:hAnsi="Times New Roman" w:cs="Times New Roman"/>
      <w:b/>
      <w:sz w:val="24"/>
      <w:szCs w:val="20"/>
      <w:lang w:eastAsia="tr-TR"/>
    </w:rPr>
  </w:style>
  <w:style w:type="paragraph" w:customStyle="1" w:styleId="msobodytextindent">
    <w:name w:val="msobodytextindent"/>
    <w:basedOn w:val="Normal"/>
    <w:pPr>
      <w:ind w:firstLine="708"/>
      <w:jc w:val="both"/>
    </w:p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32DC2"/>
    <w:rPr>
      <w:rFonts w:ascii="Tahoma" w:hAnsi="Tahoma" w:cs="Tahoma"/>
      <w:sz w:val="16"/>
      <w:szCs w:val="16"/>
    </w:rPr>
  </w:style>
  <w:style w:type="character" w:customStyle="1" w:styleId="BalonMetniChar">
    <w:name w:val="Balon Metni Char"/>
    <w:basedOn w:val="VarsaylanParagrafYazTipi"/>
    <w:link w:val="BalonMetni"/>
    <w:uiPriority w:val="99"/>
    <w:semiHidden/>
    <w:rsid w:val="00C32D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1478</Words>
  <Characters>8426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SerkanPc</dc:creator>
  <cp:lastModifiedBy>SEVDA</cp:lastModifiedBy>
  <cp:revision>2</cp:revision>
  <dcterms:created xsi:type="dcterms:W3CDTF">2026-01-10T05:01:00Z</dcterms:created>
  <dcterms:modified xsi:type="dcterms:W3CDTF">2026-01-10T05:01:00Z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DA64ADB06D8646FEB69D082A0134D13D_13</vt:lpwstr>
  </property>
  <property fmtid="{D5CDD505-2E9C-101B-9397-08002B2CF9AE}" pid="4" name="GrammarlyDocumentId">
    <vt:lpwstr>89564603-4901-4bff-b8c9-ee07e4b646bb</vt:lpwstr>
  </property>
</Properties>
</file>