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820"/>
        <w:gridCol w:w="1140"/>
        <w:gridCol w:w="3280"/>
        <w:gridCol w:w="3080"/>
        <w:gridCol w:w="4120"/>
      </w:tblGrid>
      <w:tr w:rsidR="00751139" w:rsidRPr="00751139" w:rsidTr="00751139">
        <w:trPr>
          <w:trHeight w:val="4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textDirection w:val="btLr"/>
            <w:vAlign w:val="center"/>
            <w:hideMark/>
          </w:tcPr>
          <w:p w:rsid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  <w:t xml:space="preserve">Yabancı Diller ve Kültürler Bölümü      </w:t>
            </w:r>
          </w:p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  <w:t>Uygulamalı İngilizce Çevirmenlik Programı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  <w:t>1.sınıf dersleri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Sıra No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Ders Kodu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Ders Adı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Dersin Öğretim Elemanı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Uzaktan Eğitim Senkronu</w:t>
            </w:r>
          </w:p>
        </w:tc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UIC 1002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Public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Speaking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-II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. Gör. Necmettin KÜRTÜL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UIC 1004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Vocabulary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Composition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-II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. Gör. Necmettin KÜRTÜL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UIC 1006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Yazılı Metinlerin Sözlü Çevirisi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. Gör. Havva Nur ASLAN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UIC 1008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Technical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Translation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. Gör. Merve ÖZTÜRK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bookmarkStart w:id="0" w:name="_GoBack"/>
        <w:bookmarkEnd w:id="0"/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UIC 1010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Karşılaştırmalı Dilbilgisi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. Gör. Sevda KUBİLAY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UIC 1012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Toplumlar ve Kültürler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. Gör. Banu TAŞDURMAZ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TDL 1012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Türk Dili-II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. Gör. Osman ŞENTÜRK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UIC 1014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Yabancı Dil-II (Almanca-II)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. Üyesi Halit ÜRÜNDÜ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ATA 1016</w:t>
            </w:r>
          </w:p>
        </w:tc>
        <w:tc>
          <w:tcPr>
            <w:tcW w:w="3280" w:type="dxa"/>
            <w:tcBorders>
              <w:top w:val="nil"/>
              <w:left w:val="nil"/>
              <w:bottom w:val="double" w:sz="6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Atatürk İlkeleri ve İnkılâp Tarihi-II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Cemil Adar YILMAZER</w:t>
            </w:r>
          </w:p>
        </w:tc>
        <w:tc>
          <w:tcPr>
            <w:tcW w:w="4120" w:type="dxa"/>
            <w:tcBorders>
              <w:top w:val="nil"/>
              <w:left w:val="nil"/>
              <w:bottom w:val="double" w:sz="6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  <w:t>2. sınıf dersleri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UIC 2002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Çeviri Projesi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. Gör. Sevda KUBİLAY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UIC 2004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Consecutive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Interpreting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-II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. Gör. Havva Nur ASLAN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UIC 2006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Translation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 Legal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Texts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. Gör. Merve ÖZTÜRK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UIC 2008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Dubbing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Subtitling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Translation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. Gör. Ali ÖLMEZ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UIC 2024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Basın Dili ve Çevirisi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. Gör. Ali ÖLMEZ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UIC 2026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Bilimsel ve Teknik Metinler Çevirisi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. Gör. Merve ÖZTÜRK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UIC 2030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Avrupa Birliği Metinleri Çevirisi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. Gör. Sevda KUBİLAY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751139" w:rsidRPr="00751139" w:rsidTr="00751139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UIC 2036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Roman ve Hikâye Çevirisi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. Gör. Havva Nur ASLAN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39" w:rsidRPr="00751139" w:rsidRDefault="00751139" w:rsidP="0075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Canlı olmayan ders (asenkron / </w:t>
            </w:r>
            <w:proofErr w:type="spellStart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eşzamansız</w:t>
            </w:r>
            <w:proofErr w:type="spellEnd"/>
            <w:r w:rsidRPr="0075113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</w:tbl>
    <w:p w:rsidR="00C11BCE" w:rsidRDefault="00C11BCE"/>
    <w:p w:rsidR="00751139" w:rsidRPr="00751139" w:rsidRDefault="00751139" w:rsidP="00751139">
      <w:pPr>
        <w:ind w:firstLine="708"/>
        <w:jc w:val="center"/>
        <w:rPr>
          <w:rFonts w:ascii="Comic Sans MS" w:hAnsi="Comic Sans MS"/>
          <w:sz w:val="28"/>
          <w:szCs w:val="28"/>
        </w:rPr>
      </w:pPr>
      <w:r w:rsidRPr="00751139">
        <w:rPr>
          <w:rFonts w:ascii="Comic Sans MS" w:hAnsi="Comic Sans MS"/>
          <w:sz w:val="28"/>
          <w:szCs w:val="28"/>
        </w:rPr>
        <w:t>Bölümümüzde yoğunlaştırılmış program uygulanmayacaktır.</w:t>
      </w:r>
    </w:p>
    <w:sectPr w:rsidR="00751139" w:rsidRPr="00751139" w:rsidSect="007511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02"/>
    <w:rsid w:val="00751139"/>
    <w:rsid w:val="008B1121"/>
    <w:rsid w:val="00C11BCE"/>
    <w:rsid w:val="00C5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2020-04-06T10:13:00Z</dcterms:created>
  <dcterms:modified xsi:type="dcterms:W3CDTF">2020-04-06T10:15:00Z</dcterms:modified>
</cp:coreProperties>
</file>